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default" w:cs="*Adobe Heiti Std R-26616-Identi" w:asciiTheme="minorEastAsia" w:hAnsiTheme="minorEastAsia"/>
          <w:b/>
          <w:bCs/>
          <w:color w:val="252525"/>
          <w:kern w:val="0"/>
          <w:sz w:val="32"/>
          <w:szCs w:val="32"/>
          <w:lang w:val="en-US"/>
        </w:rPr>
      </w:pPr>
      <w:r>
        <w:rPr>
          <w:rFonts w:hint="eastAsia" w:cs="*Adobe Heiti Std R-26616-Identi" w:asciiTheme="minorEastAsia" w:hAnsiTheme="minorEastAsia"/>
          <w:b/>
          <w:bCs/>
          <w:color w:val="252525"/>
          <w:kern w:val="0"/>
          <w:sz w:val="32"/>
          <w:szCs w:val="32"/>
        </w:rPr>
        <w:t>广州大学城分散热力站节能优化改造项目材料采购项目</w:t>
      </w:r>
      <w:bookmarkStart w:id="0" w:name="_Toc28472_WPSOffice_Level1"/>
      <w:bookmarkStart w:id="1" w:name="_Toc24917_WPSOffice_Level1"/>
      <w:bookmarkStart w:id="2" w:name="_Toc8355_WPSOffice_Level1"/>
      <w:bookmarkStart w:id="3" w:name="_Toc7493_WPSOffice_Level1"/>
      <w:bookmarkStart w:id="4" w:name="_Toc15172_WPSOffice_Level1"/>
      <w:bookmarkStart w:id="5" w:name="_Toc12440_WPSOffice_Level1"/>
      <w:bookmarkStart w:id="6" w:name="_Toc15562_WPSOffice_Level1"/>
      <w:bookmarkStart w:id="7" w:name="_Toc13342_WPSOffice_Level1"/>
    </w:p>
    <w:p>
      <w:pPr>
        <w:autoSpaceDE w:val="0"/>
        <w:autoSpaceDN w:val="0"/>
        <w:adjustRightInd w:val="0"/>
        <w:spacing w:line="360" w:lineRule="auto"/>
        <w:jc w:val="center"/>
        <w:rPr>
          <w:rFonts w:hint="eastAsia" w:cs="*Adobe Heiti Std R-26616-Identi" w:asciiTheme="minorEastAsia" w:hAnsiTheme="minorEastAsia"/>
          <w:b/>
          <w:bCs/>
          <w:color w:val="252525"/>
          <w:kern w:val="0"/>
          <w:sz w:val="32"/>
          <w:szCs w:val="32"/>
        </w:rPr>
      </w:pPr>
      <w:r>
        <w:rPr>
          <w:rFonts w:hint="eastAsia" w:cs="*Adobe Heiti Std R-26616-Identi" w:asciiTheme="minorEastAsia" w:hAnsiTheme="minorEastAsia"/>
          <w:b/>
          <w:bCs/>
          <w:color w:val="252525"/>
          <w:kern w:val="0"/>
          <w:sz w:val="32"/>
          <w:szCs w:val="32"/>
          <w:lang w:val="en-US" w:eastAsia="zh-CN"/>
        </w:rPr>
        <w:t>设备</w:t>
      </w:r>
      <w:r>
        <w:rPr>
          <w:rFonts w:hint="eastAsia" w:cs="*Adobe Heiti Std R-26616-Identi" w:asciiTheme="minorEastAsia" w:hAnsiTheme="minorEastAsia"/>
          <w:b/>
          <w:bCs/>
          <w:color w:val="252525"/>
          <w:kern w:val="0"/>
          <w:sz w:val="32"/>
          <w:szCs w:val="32"/>
        </w:rPr>
        <w:t>材料</w:t>
      </w:r>
      <w:r>
        <w:rPr>
          <w:rFonts w:cs="*Adobe Heiti Std R-26616-Identi" w:asciiTheme="minorEastAsia" w:hAnsiTheme="minorEastAsia"/>
          <w:b/>
          <w:bCs/>
          <w:color w:val="252525"/>
          <w:kern w:val="0"/>
          <w:sz w:val="32"/>
          <w:szCs w:val="32"/>
        </w:rPr>
        <w:t>技术需求书</w:t>
      </w:r>
      <w:bookmarkEnd w:id="0"/>
      <w:bookmarkEnd w:id="1"/>
      <w:bookmarkEnd w:id="2"/>
      <w:bookmarkEnd w:id="3"/>
      <w:bookmarkEnd w:id="4"/>
      <w:bookmarkEnd w:id="5"/>
      <w:bookmarkEnd w:id="6"/>
      <w:bookmarkEnd w:id="7"/>
    </w:p>
    <w:p>
      <w:pPr>
        <w:spacing w:line="360" w:lineRule="auto"/>
        <w:rPr>
          <w:rFonts w:hint="eastAsia" w:asciiTheme="minorEastAsia" w:hAnsiTheme="minorEastAsia"/>
        </w:rPr>
      </w:pPr>
    </w:p>
    <w:p>
      <w:pPr>
        <w:spacing w:line="360" w:lineRule="auto"/>
        <w:outlineLvl w:val="0"/>
        <w:rPr>
          <w:rFonts w:hint="eastAsia" w:asciiTheme="minorEastAsia" w:hAnsiTheme="minorEastAsia"/>
          <w:b/>
          <w:sz w:val="28"/>
          <w:szCs w:val="28"/>
        </w:rPr>
      </w:pPr>
      <w:bookmarkStart w:id="8" w:name="_Toc11879"/>
      <w:bookmarkStart w:id="9" w:name="_Toc17380"/>
      <w:bookmarkStart w:id="10" w:name="_Toc9497"/>
      <w:bookmarkStart w:id="11" w:name="_Toc29858"/>
      <w:bookmarkStart w:id="12" w:name="_Toc6828"/>
      <w:bookmarkStart w:id="13" w:name="_Toc19999_WPSOffice_Level1"/>
      <w:bookmarkStart w:id="14" w:name="_Toc3157_WPSOffice_Level1"/>
      <w:bookmarkStart w:id="15" w:name="_Toc15920"/>
      <w:bookmarkStart w:id="16" w:name="_Toc5778"/>
      <w:bookmarkStart w:id="17" w:name="_Toc20470"/>
      <w:r>
        <w:rPr>
          <w:rFonts w:asciiTheme="minorEastAsia" w:hAnsiTheme="minorEastAsia"/>
          <w:b/>
          <w:sz w:val="28"/>
          <w:szCs w:val="28"/>
        </w:rPr>
        <w:t>1</w:t>
      </w:r>
      <w:r>
        <w:rPr>
          <w:rFonts w:hint="eastAsia" w:asciiTheme="minorEastAsia" w:hAnsiTheme="minorEastAsia"/>
          <w:b/>
          <w:sz w:val="28"/>
          <w:szCs w:val="28"/>
        </w:rPr>
        <w:t xml:space="preserve"> 总则</w:t>
      </w:r>
      <w:bookmarkEnd w:id="8"/>
      <w:bookmarkEnd w:id="9"/>
      <w:bookmarkEnd w:id="10"/>
      <w:bookmarkEnd w:id="11"/>
      <w:bookmarkEnd w:id="12"/>
      <w:bookmarkEnd w:id="13"/>
      <w:bookmarkEnd w:id="14"/>
      <w:bookmarkEnd w:id="15"/>
      <w:bookmarkEnd w:id="16"/>
      <w:bookmarkEnd w:id="17"/>
    </w:p>
    <w:p>
      <w:pPr>
        <w:spacing w:line="360" w:lineRule="auto"/>
        <w:rPr>
          <w:rFonts w:hint="eastAsia" w:asciiTheme="minorEastAsia" w:hAnsiTheme="minorEastAsia"/>
          <w:sz w:val="24"/>
        </w:rPr>
      </w:pPr>
      <w:r>
        <w:rPr>
          <w:rFonts w:hint="eastAsia" w:asciiTheme="minorEastAsia" w:hAnsiTheme="minorEastAsia"/>
          <w:sz w:val="24"/>
        </w:rPr>
        <w:t>1.1 本技术需求用于广州大学城分散热力站节能优化改造项目材料采购项目中的所有热泵、水泵、水箱、管道、阀门等主材的功能设计、结构、性能等方面的技术要求。</w:t>
      </w:r>
    </w:p>
    <w:p>
      <w:pPr>
        <w:spacing w:line="360" w:lineRule="auto"/>
        <w:rPr>
          <w:rFonts w:hint="eastAsia" w:asciiTheme="minorEastAsia" w:hAnsiTheme="minorEastAsia"/>
          <w:sz w:val="24"/>
        </w:rPr>
      </w:pPr>
      <w:r>
        <w:rPr>
          <w:rFonts w:hint="eastAsia" w:asciiTheme="minorEastAsia" w:hAnsiTheme="minorEastAsia"/>
          <w:sz w:val="24"/>
        </w:rPr>
        <w:t>1.2 本技术需求提出的是最低限度的技术要求，并未对一切技术要求作出详细规定，也未充分引述有关标准及规范的条文。供方应保证提供符合技术需求和相关的国际、国内工业标准的优质产品。</w:t>
      </w:r>
    </w:p>
    <w:p>
      <w:pPr>
        <w:spacing w:line="360" w:lineRule="auto"/>
        <w:rPr>
          <w:rFonts w:hint="eastAsia" w:asciiTheme="minorEastAsia" w:hAnsiTheme="minorEastAsia"/>
          <w:sz w:val="24"/>
        </w:rPr>
      </w:pPr>
      <w:r>
        <w:rPr>
          <w:rFonts w:hint="eastAsia" w:asciiTheme="minorEastAsia" w:hAnsiTheme="minorEastAsia"/>
          <w:sz w:val="24"/>
        </w:rPr>
        <w:t>1.3 如供方没有对本技术需求提出书面异议，需方则可认为供方已承诺所提供的产品完全满足本技术需求的要求。</w:t>
      </w:r>
    </w:p>
    <w:p>
      <w:pPr>
        <w:spacing w:line="360" w:lineRule="auto"/>
        <w:rPr>
          <w:rFonts w:hint="eastAsia" w:asciiTheme="minorEastAsia" w:hAnsiTheme="minorEastAsia"/>
          <w:sz w:val="24"/>
        </w:rPr>
      </w:pPr>
      <w:r>
        <w:rPr>
          <w:rFonts w:hint="eastAsia" w:asciiTheme="minorEastAsia" w:hAnsiTheme="minorEastAsia"/>
          <w:sz w:val="24"/>
        </w:rPr>
        <w:t>1.4 本技术需求所引用的标准</w:t>
      </w:r>
      <w:r>
        <w:rPr>
          <w:rFonts w:hint="eastAsia" w:asciiTheme="minorEastAsia" w:hAnsiTheme="minorEastAsia"/>
          <w:sz w:val="24"/>
          <w:szCs w:val="24"/>
        </w:rPr>
        <w:t>如有新版，则按新版执行，</w:t>
      </w:r>
      <w:r>
        <w:rPr>
          <w:rFonts w:hint="eastAsia" w:asciiTheme="minorEastAsia" w:hAnsiTheme="minorEastAsia"/>
          <w:sz w:val="24"/>
        </w:rPr>
        <w:t>若所引用的标准与供方所执行的标准发生矛盾时，按较严格的标准执行。</w:t>
      </w:r>
    </w:p>
    <w:p>
      <w:pPr>
        <w:spacing w:line="360" w:lineRule="auto"/>
        <w:rPr>
          <w:rFonts w:hint="eastAsia" w:asciiTheme="minorEastAsia" w:hAnsiTheme="minorEastAsia"/>
          <w:sz w:val="24"/>
        </w:rPr>
      </w:pPr>
      <w:r>
        <w:rPr>
          <w:rFonts w:hint="eastAsia" w:asciiTheme="minorEastAsia" w:hAnsiTheme="minorEastAsia"/>
          <w:sz w:val="24"/>
        </w:rPr>
        <w:t xml:space="preserve">1.5 </w:t>
      </w:r>
      <w:r>
        <w:rPr>
          <w:rFonts w:hint="eastAsia" w:asciiTheme="minorEastAsia" w:hAnsiTheme="minorEastAsia"/>
          <w:b/>
          <w:bCs/>
          <w:sz w:val="24"/>
        </w:rPr>
        <w:t>本技术需求与施工图不一致的，以本技术需求为准</w:t>
      </w:r>
      <w:r>
        <w:rPr>
          <w:rFonts w:hint="eastAsia" w:asciiTheme="minorEastAsia" w:hAnsiTheme="minorEastAsia"/>
          <w:sz w:val="24"/>
        </w:rPr>
        <w:t>；本技术需求未提及的，</w:t>
      </w:r>
      <w:r>
        <w:rPr>
          <w:rFonts w:hint="eastAsia" w:cs="宋体" w:asciiTheme="minorEastAsia" w:hAnsiTheme="minorEastAsia"/>
          <w:color w:val="000000"/>
          <w:kern w:val="0"/>
          <w:sz w:val="24"/>
          <w:szCs w:val="24"/>
        </w:rPr>
        <w:t>应选用满足施工图及国标要求的国优产品。</w:t>
      </w:r>
    </w:p>
    <w:p>
      <w:pPr>
        <w:spacing w:line="360" w:lineRule="auto"/>
        <w:rPr>
          <w:rFonts w:hint="eastAsia" w:asciiTheme="minorEastAsia" w:hAnsiTheme="minorEastAsia"/>
          <w:sz w:val="24"/>
        </w:rPr>
      </w:pPr>
    </w:p>
    <w:p>
      <w:pPr>
        <w:spacing w:line="360" w:lineRule="auto"/>
        <w:outlineLvl w:val="0"/>
        <w:rPr>
          <w:rFonts w:hint="eastAsia" w:asciiTheme="minorEastAsia" w:hAnsiTheme="minorEastAsia"/>
          <w:b/>
          <w:sz w:val="28"/>
          <w:szCs w:val="28"/>
        </w:rPr>
      </w:pPr>
      <w:bookmarkStart w:id="18" w:name="_Toc23842_WPSOffice_Level1"/>
      <w:bookmarkStart w:id="19" w:name="_Toc26168"/>
      <w:bookmarkStart w:id="20" w:name="_Toc31737_WPSOffice_Level1"/>
      <w:bookmarkStart w:id="21" w:name="_Toc17107"/>
      <w:r>
        <w:rPr>
          <w:rFonts w:hint="eastAsia" w:asciiTheme="minorEastAsia" w:hAnsiTheme="minorEastAsia"/>
          <w:b/>
          <w:sz w:val="28"/>
          <w:szCs w:val="28"/>
        </w:rPr>
        <w:t xml:space="preserve">2 </w:t>
      </w:r>
      <w:bookmarkEnd w:id="18"/>
      <w:bookmarkEnd w:id="19"/>
      <w:bookmarkEnd w:id="20"/>
      <w:bookmarkEnd w:id="21"/>
      <w:r>
        <w:rPr>
          <w:rFonts w:hint="eastAsia" w:asciiTheme="minorEastAsia" w:hAnsiTheme="minorEastAsia"/>
          <w:b/>
          <w:sz w:val="28"/>
          <w:szCs w:val="28"/>
        </w:rPr>
        <w:t>暖通专业</w:t>
      </w:r>
    </w:p>
    <w:tbl>
      <w:tblPr>
        <w:tblStyle w:val="19"/>
        <w:tblW w:w="10600" w:type="dxa"/>
        <w:jc w:val="center"/>
        <w:tblInd w:w="0" w:type="dxa"/>
        <w:tblLayout w:type="fixed"/>
        <w:tblCellMar>
          <w:top w:w="0" w:type="dxa"/>
          <w:left w:w="0" w:type="dxa"/>
          <w:bottom w:w="0" w:type="dxa"/>
          <w:right w:w="0" w:type="dxa"/>
        </w:tblCellMar>
      </w:tblPr>
      <w:tblGrid>
        <w:gridCol w:w="731"/>
        <w:gridCol w:w="1339"/>
        <w:gridCol w:w="4574"/>
        <w:gridCol w:w="3956"/>
      </w:tblGrid>
      <w:tr>
        <w:tblPrEx>
          <w:tblLayout w:type="fixed"/>
          <w:tblCellMar>
            <w:top w:w="0" w:type="dxa"/>
            <w:left w:w="0" w:type="dxa"/>
            <w:bottom w:w="0" w:type="dxa"/>
            <w:right w:w="0" w:type="dxa"/>
          </w:tblCellMar>
        </w:tblPrEx>
        <w:trPr>
          <w:trHeight w:val="132" w:hRule="atLeast"/>
          <w:jc w:val="center"/>
        </w:trPr>
        <w:tc>
          <w:tcPr>
            <w:tcW w:w="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序号</w:t>
            </w:r>
          </w:p>
        </w:tc>
        <w:tc>
          <w:tcPr>
            <w:tcW w:w="13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名称</w:t>
            </w:r>
          </w:p>
        </w:tc>
        <w:tc>
          <w:tcPr>
            <w:tcW w:w="45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型号、规格</w:t>
            </w:r>
          </w:p>
        </w:tc>
        <w:tc>
          <w:tcPr>
            <w:tcW w:w="39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品牌</w:t>
            </w:r>
          </w:p>
        </w:tc>
      </w:tr>
      <w:tr>
        <w:tblPrEx>
          <w:tblLayout w:type="fixed"/>
          <w:tblCellMar>
            <w:top w:w="0" w:type="dxa"/>
            <w:left w:w="0" w:type="dxa"/>
            <w:bottom w:w="0" w:type="dxa"/>
            <w:right w:w="0" w:type="dxa"/>
          </w:tblCellMar>
        </w:tblPrEx>
        <w:trPr>
          <w:trHeight w:val="1608" w:hRule="atLeast"/>
          <w:jc w:val="center"/>
        </w:trPr>
        <w:tc>
          <w:tcPr>
            <w:tcW w:w="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w:t>
            </w:r>
          </w:p>
        </w:tc>
        <w:tc>
          <w:tcPr>
            <w:tcW w:w="13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管道泵</w:t>
            </w:r>
          </w:p>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（热水循环泵）</w:t>
            </w:r>
          </w:p>
        </w:tc>
        <w:tc>
          <w:tcPr>
            <w:tcW w:w="4574"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0"/>
                <w:numId w:val="1"/>
              </w:numPr>
              <w:ind w:left="105" w:leftChars="50" w:right="105" w:rightChars="50"/>
              <w:jc w:val="left"/>
              <w:textAlignment w:val="center"/>
              <w:rPr>
                <w:rStyle w:val="42"/>
                <w:rFonts w:hint="default"/>
                <w:b w:val="0"/>
                <w:color w:val="auto"/>
                <w:lang w:bidi="ar"/>
              </w:rPr>
            </w:pPr>
            <w:r>
              <w:rPr>
                <w:rStyle w:val="40"/>
                <w:rFonts w:hint="default"/>
                <w:color w:val="auto"/>
                <w:lang w:bidi="ar"/>
              </w:rPr>
              <w:t>名称：立式单级单吸离心泵/管道泵；</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2.规格参数：</w:t>
            </w:r>
            <w:r>
              <w:rPr>
                <w:rStyle w:val="40"/>
                <w:rFonts w:hint="eastAsia" w:eastAsia="宋体"/>
                <w:color w:val="auto"/>
                <w:lang w:eastAsia="zh-CN" w:bidi="ar"/>
              </w:rPr>
              <w:t>详清单</w:t>
            </w:r>
            <w:r>
              <w:rPr>
                <w:rStyle w:val="40"/>
                <w:rFonts w:hint="eastAsia" w:eastAsia="宋体"/>
                <w:color w:val="auto"/>
                <w:lang w:val="en-US" w:eastAsia="zh-CN" w:bidi="ar"/>
              </w:rPr>
              <w:t>（流量、扬程允许偏差﹢5</w:t>
            </w:r>
            <w:r>
              <w:rPr>
                <w:rStyle w:val="40"/>
                <w:rFonts w:hint="default"/>
                <w:color w:val="auto"/>
                <w:lang w:bidi="ar"/>
              </w:rPr>
              <w:t>%</w:t>
            </w:r>
            <w:r>
              <w:rPr>
                <w:rStyle w:val="40"/>
                <w:rFonts w:hint="eastAsia" w:eastAsia="宋体"/>
                <w:color w:val="auto"/>
                <w:lang w:eastAsia="zh-CN" w:bidi="ar"/>
              </w:rPr>
              <w:t>，</w:t>
            </w:r>
            <w:r>
              <w:rPr>
                <w:rStyle w:val="40"/>
                <w:rFonts w:hint="eastAsia" w:eastAsia="宋体"/>
                <w:color w:val="auto"/>
                <w:lang w:val="en-US" w:eastAsia="zh-CN" w:bidi="ar"/>
              </w:rPr>
              <w:t>功率不允许偏差）</w:t>
            </w:r>
            <w:r>
              <w:rPr>
                <w:rStyle w:val="40"/>
                <w:rFonts w:hint="default"/>
                <w:color w:val="auto"/>
                <w:lang w:bidi="ar"/>
              </w:rPr>
              <w:t>；</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3.输送介质：水，温度≤70℃；</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4.工作压力：</w:t>
            </w:r>
            <w:r>
              <w:rPr>
                <w:rStyle w:val="40"/>
                <w:rFonts w:hint="eastAsia" w:eastAsia="宋体"/>
                <w:color w:val="auto"/>
                <w:lang w:val="en-US" w:eastAsia="zh-CN" w:bidi="ar"/>
              </w:rPr>
              <w:t>≥</w:t>
            </w:r>
            <w:r>
              <w:rPr>
                <w:rStyle w:val="40"/>
                <w:rFonts w:hint="default"/>
                <w:color w:val="auto"/>
                <w:lang w:bidi="ar"/>
              </w:rPr>
              <w:t>1.0MPa；</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5.材质要求：泵体铸铁</w:t>
            </w:r>
            <w:r>
              <w:rPr>
                <w:rStyle w:val="40"/>
                <w:rFonts w:hint="eastAsia" w:eastAsia="宋体"/>
                <w:color w:val="auto"/>
                <w:lang w:eastAsia="zh-CN" w:bidi="ar"/>
              </w:rPr>
              <w:t>、</w:t>
            </w:r>
            <w:r>
              <w:rPr>
                <w:rStyle w:val="40"/>
                <w:rFonts w:hint="eastAsia" w:eastAsia="宋体"/>
                <w:color w:val="auto"/>
                <w:lang w:val="en-US" w:eastAsia="zh-CN" w:bidi="ar"/>
              </w:rPr>
              <w:t>球墨铸铁或铸钢</w:t>
            </w:r>
            <w:r>
              <w:rPr>
                <w:rStyle w:val="40"/>
                <w:rFonts w:hint="default"/>
                <w:color w:val="auto"/>
                <w:lang w:bidi="ar"/>
              </w:rPr>
              <w:t>（涂/衬塑）；叶轮304不锈钢，配机械密封（随机配1个备件）；</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2"/>
                <w:rFonts w:hint="default"/>
                <w:b w:val="0"/>
                <w:color w:val="auto"/>
                <w:lang w:bidi="ar"/>
              </w:rPr>
              <w:t>6.</w:t>
            </w:r>
            <w:r>
              <w:rPr>
                <w:rStyle w:val="40"/>
                <w:rFonts w:hint="default"/>
                <w:color w:val="auto"/>
                <w:lang w:bidi="ar"/>
              </w:rPr>
              <w:t>其他：</w:t>
            </w:r>
            <w:r>
              <w:rPr>
                <w:rStyle w:val="42"/>
                <w:rFonts w:hint="default"/>
                <w:b w:val="0"/>
                <w:color w:val="auto"/>
                <w:lang w:bidi="ar"/>
              </w:rPr>
              <w:t>配4个橡胶减振垫和安装底板。</w:t>
            </w:r>
          </w:p>
          <w:p>
            <w:pPr>
              <w:widowControl/>
              <w:ind w:left="105" w:leftChars="50" w:right="105" w:rightChars="50"/>
              <w:jc w:val="left"/>
              <w:textAlignment w:val="center"/>
              <w:rPr>
                <w:rStyle w:val="42"/>
                <w:rFonts w:hint="default"/>
                <w:b w:val="0"/>
                <w:color w:val="auto"/>
                <w:lang w:bidi="ar"/>
              </w:rPr>
            </w:pPr>
            <w:r>
              <w:rPr>
                <w:rStyle w:val="42"/>
                <w:rFonts w:hint="default"/>
                <w:b w:val="0"/>
                <w:color w:val="auto"/>
                <w:lang w:bidi="ar"/>
              </w:rPr>
              <w:t>7.其他按设计图纸和相关规范要求。</w:t>
            </w:r>
          </w:p>
        </w:tc>
        <w:tc>
          <w:tcPr>
            <w:tcW w:w="395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left"/>
              <w:textAlignment w:val="center"/>
              <w:rPr>
                <w:rStyle w:val="40"/>
                <w:rFonts w:hint="default"/>
                <w:color w:val="auto"/>
                <w:lang w:bidi="ar"/>
              </w:rPr>
            </w:pPr>
            <w:r>
              <w:rPr>
                <w:rStyle w:val="40"/>
                <w:rFonts w:hint="default"/>
                <w:color w:val="auto"/>
                <w:lang w:bidi="ar"/>
              </w:rPr>
              <w:t>品牌参照或相当于：</w:t>
            </w:r>
            <w:r>
              <w:rPr>
                <w:rStyle w:val="40"/>
                <w:rFonts w:hint="default"/>
                <w:color w:val="auto"/>
                <w:lang w:bidi="ar"/>
              </w:rPr>
              <w:br w:type="textWrapping"/>
            </w:r>
            <w:r>
              <w:rPr>
                <w:rStyle w:val="40"/>
                <w:rFonts w:hint="default"/>
                <w:color w:val="auto"/>
                <w:lang w:bidi="ar"/>
              </w:rPr>
              <w:t>广东肯富来泵业股份有限公司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上海熊猫泵业有限公司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山东双轮股份有限公司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上海凯泉泵业（集团）有限公司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南方水泵股份有限公司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上海东方泵业（集团）有限公司</w:t>
            </w:r>
          </w:p>
        </w:tc>
      </w:tr>
      <w:tr>
        <w:tblPrEx>
          <w:tblLayout w:type="fixed"/>
          <w:tblCellMar>
            <w:top w:w="0" w:type="dxa"/>
            <w:left w:w="0" w:type="dxa"/>
            <w:bottom w:w="0" w:type="dxa"/>
            <w:right w:w="0" w:type="dxa"/>
          </w:tblCellMar>
        </w:tblPrEx>
        <w:trPr>
          <w:trHeight w:val="1608" w:hRule="atLeast"/>
          <w:jc w:val="center"/>
        </w:trPr>
        <w:tc>
          <w:tcPr>
            <w:tcW w:w="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4a</w:t>
            </w:r>
          </w:p>
        </w:tc>
        <w:tc>
          <w:tcPr>
            <w:tcW w:w="13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管道泵</w:t>
            </w:r>
          </w:p>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（冷冻水循环泵）</w:t>
            </w:r>
          </w:p>
        </w:tc>
        <w:tc>
          <w:tcPr>
            <w:tcW w:w="4574"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1"/>
                <w:numId w:val="0"/>
              </w:numPr>
              <w:ind w:left="0" w:leftChars="0" w:right="105" w:rightChars="50"/>
              <w:jc w:val="left"/>
              <w:textAlignment w:val="center"/>
              <w:rPr>
                <w:rStyle w:val="42"/>
                <w:rFonts w:hint="default"/>
                <w:b w:val="0"/>
                <w:color w:val="auto"/>
                <w:lang w:bidi="ar"/>
              </w:rPr>
            </w:pPr>
            <w:r>
              <w:rPr>
                <w:rStyle w:val="40"/>
                <w:rFonts w:hint="eastAsia" w:eastAsia="宋体"/>
                <w:color w:val="auto"/>
                <w:lang w:val="en-US" w:eastAsia="zh-CN" w:bidi="ar"/>
              </w:rPr>
              <w:t>1.</w:t>
            </w:r>
            <w:r>
              <w:rPr>
                <w:rStyle w:val="40"/>
                <w:rFonts w:hint="default"/>
                <w:color w:val="auto"/>
                <w:lang w:bidi="ar"/>
              </w:rPr>
              <w:t>名称：立式单级单吸离心泵/管道泵；</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2.规格参数：</w:t>
            </w:r>
            <w:r>
              <w:rPr>
                <w:rStyle w:val="40"/>
                <w:rFonts w:hint="eastAsia" w:eastAsia="宋体"/>
                <w:color w:val="auto"/>
                <w:lang w:val="en-US" w:eastAsia="zh-CN" w:bidi="ar"/>
              </w:rPr>
              <w:t>详见报价表清单（流量、扬程允许偏差﹢5</w:t>
            </w:r>
            <w:r>
              <w:rPr>
                <w:rStyle w:val="40"/>
                <w:rFonts w:hint="default"/>
                <w:color w:val="auto"/>
                <w:lang w:bidi="ar"/>
              </w:rPr>
              <w:t>%</w:t>
            </w:r>
            <w:r>
              <w:rPr>
                <w:rStyle w:val="40"/>
                <w:rFonts w:hint="eastAsia" w:eastAsia="宋体"/>
                <w:color w:val="auto"/>
                <w:lang w:eastAsia="zh-CN" w:bidi="ar"/>
              </w:rPr>
              <w:t>，</w:t>
            </w:r>
            <w:r>
              <w:rPr>
                <w:rStyle w:val="40"/>
                <w:rFonts w:hint="eastAsia" w:eastAsia="宋体"/>
                <w:color w:val="auto"/>
                <w:lang w:val="en-US" w:eastAsia="zh-CN" w:bidi="ar"/>
              </w:rPr>
              <w:t>功率不允许偏差）</w:t>
            </w:r>
            <w:r>
              <w:rPr>
                <w:rStyle w:val="40"/>
                <w:rFonts w:hint="default"/>
                <w:color w:val="auto"/>
                <w:lang w:bidi="ar"/>
              </w:rPr>
              <w:t>；</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3.输送介质：水，温度≤70℃；</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4.工作压力：</w:t>
            </w:r>
            <w:r>
              <w:rPr>
                <w:rStyle w:val="40"/>
                <w:rFonts w:hint="eastAsia" w:eastAsia="宋体"/>
                <w:color w:val="auto"/>
                <w:lang w:val="en-US" w:eastAsia="zh-CN" w:bidi="ar"/>
              </w:rPr>
              <w:t>≥</w:t>
            </w:r>
            <w:r>
              <w:rPr>
                <w:rStyle w:val="40"/>
                <w:rFonts w:hint="default"/>
                <w:color w:val="auto"/>
                <w:lang w:bidi="ar"/>
              </w:rPr>
              <w:t>1.0MPa；</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5.材质要求：泵体铸铁</w:t>
            </w:r>
            <w:r>
              <w:rPr>
                <w:rStyle w:val="40"/>
                <w:rFonts w:hint="eastAsia" w:eastAsia="宋体"/>
                <w:color w:val="auto"/>
                <w:lang w:eastAsia="zh-CN" w:bidi="ar"/>
              </w:rPr>
              <w:t>、</w:t>
            </w:r>
            <w:r>
              <w:rPr>
                <w:rStyle w:val="40"/>
                <w:rFonts w:hint="eastAsia" w:eastAsia="宋体"/>
                <w:color w:val="auto"/>
                <w:lang w:val="en-US" w:eastAsia="zh-CN" w:bidi="ar"/>
              </w:rPr>
              <w:t>球墨铸铁或铸钢</w:t>
            </w:r>
            <w:r>
              <w:rPr>
                <w:rStyle w:val="40"/>
                <w:rFonts w:hint="default"/>
                <w:color w:val="auto"/>
                <w:lang w:bidi="ar"/>
              </w:rPr>
              <w:t>；叶轮304不锈钢，配机械密封（随机配1个备件）；</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2"/>
                <w:rFonts w:hint="default"/>
                <w:b w:val="0"/>
                <w:color w:val="auto"/>
                <w:lang w:bidi="ar"/>
              </w:rPr>
              <w:t>6.</w:t>
            </w:r>
            <w:r>
              <w:rPr>
                <w:rStyle w:val="40"/>
                <w:rFonts w:hint="default"/>
                <w:color w:val="auto"/>
                <w:lang w:bidi="ar"/>
              </w:rPr>
              <w:t>其他：</w:t>
            </w:r>
            <w:r>
              <w:rPr>
                <w:rStyle w:val="42"/>
                <w:rFonts w:hint="default"/>
                <w:b w:val="0"/>
                <w:color w:val="auto"/>
                <w:lang w:bidi="ar"/>
              </w:rPr>
              <w:t>配4个橡胶减振垫和安装底板。</w:t>
            </w:r>
          </w:p>
          <w:p>
            <w:pPr>
              <w:widowControl/>
              <w:ind w:left="105" w:leftChars="50" w:right="105" w:rightChars="50"/>
              <w:jc w:val="left"/>
              <w:textAlignment w:val="center"/>
              <w:rPr>
                <w:rStyle w:val="42"/>
                <w:rFonts w:hint="default"/>
                <w:b w:val="0"/>
                <w:color w:val="auto"/>
                <w:lang w:bidi="ar"/>
              </w:rPr>
            </w:pPr>
            <w:r>
              <w:rPr>
                <w:rStyle w:val="42"/>
                <w:rFonts w:hint="default"/>
                <w:b w:val="0"/>
                <w:color w:val="auto"/>
                <w:lang w:bidi="ar"/>
              </w:rPr>
              <w:t>7.其他按设计图纸和相关规范要求。</w:t>
            </w:r>
          </w:p>
        </w:tc>
        <w:tc>
          <w:tcPr>
            <w:tcW w:w="395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left"/>
              <w:textAlignment w:val="center"/>
              <w:rPr>
                <w:rStyle w:val="40"/>
                <w:rFonts w:hint="default"/>
                <w:color w:val="auto"/>
                <w:lang w:bidi="ar"/>
              </w:rPr>
            </w:pPr>
            <w:r>
              <w:rPr>
                <w:rStyle w:val="40"/>
                <w:rFonts w:hint="default"/>
                <w:color w:val="auto"/>
                <w:lang w:bidi="ar"/>
              </w:rPr>
              <w:t>品牌参照或相当于：</w:t>
            </w:r>
            <w:r>
              <w:rPr>
                <w:rStyle w:val="40"/>
                <w:rFonts w:hint="default"/>
                <w:color w:val="auto"/>
                <w:lang w:bidi="ar"/>
              </w:rPr>
              <w:br w:type="textWrapping"/>
            </w:r>
            <w:r>
              <w:rPr>
                <w:rStyle w:val="40"/>
                <w:rFonts w:hint="default"/>
                <w:color w:val="auto"/>
                <w:lang w:bidi="ar"/>
              </w:rPr>
              <w:t>广东肯富来泵业股份有限公司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上海熊猫泵业有限公司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山东双轮股份有限公司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上海凯泉泵业（集团）有限公司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南方水泵股份有限公司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上海东方泵业（集团）有限公司</w:t>
            </w:r>
          </w:p>
        </w:tc>
      </w:tr>
      <w:tr>
        <w:tblPrEx>
          <w:tblLayout w:type="fixed"/>
          <w:tblCellMar>
            <w:top w:w="0" w:type="dxa"/>
            <w:left w:w="0" w:type="dxa"/>
            <w:bottom w:w="0" w:type="dxa"/>
            <w:right w:w="0" w:type="dxa"/>
          </w:tblCellMar>
        </w:tblPrEx>
        <w:trPr>
          <w:trHeight w:val="1608" w:hRule="atLeast"/>
          <w:jc w:val="center"/>
        </w:trPr>
        <w:tc>
          <w:tcPr>
            <w:tcW w:w="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w:t>
            </w:r>
          </w:p>
        </w:tc>
        <w:tc>
          <w:tcPr>
            <w:tcW w:w="13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立式离心泵</w:t>
            </w:r>
          </w:p>
          <w:p>
            <w:pPr>
              <w:widowControl/>
              <w:ind w:left="105" w:leftChars="50" w:right="105" w:rightChars="50"/>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（恒压供水泵）</w:t>
            </w:r>
          </w:p>
        </w:tc>
        <w:tc>
          <w:tcPr>
            <w:tcW w:w="4574"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0"/>
                <w:numId w:val="2"/>
              </w:numPr>
              <w:ind w:left="105" w:leftChars="50" w:right="105" w:rightChars="50"/>
              <w:jc w:val="left"/>
              <w:textAlignment w:val="center"/>
              <w:rPr>
                <w:rStyle w:val="40"/>
                <w:rFonts w:hint="default"/>
                <w:color w:val="auto"/>
                <w:lang w:bidi="ar"/>
              </w:rPr>
            </w:pPr>
            <w:r>
              <w:rPr>
                <w:rStyle w:val="40"/>
                <w:rFonts w:hint="default"/>
                <w:color w:val="auto"/>
                <w:lang w:bidi="ar"/>
              </w:rPr>
              <w:t>名称：立式多级离心泵；</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2.规格参数：</w:t>
            </w:r>
            <w:r>
              <w:rPr>
                <w:rStyle w:val="40"/>
                <w:rFonts w:hint="eastAsia" w:eastAsia="宋体"/>
                <w:color w:val="auto"/>
                <w:lang w:val="en-US" w:eastAsia="zh-CN" w:bidi="ar"/>
              </w:rPr>
              <w:t>详见报价表清单（流量、扬程允许偏差﹢5</w:t>
            </w:r>
            <w:r>
              <w:rPr>
                <w:rStyle w:val="40"/>
                <w:rFonts w:hint="default"/>
                <w:color w:val="auto"/>
                <w:lang w:bidi="ar"/>
              </w:rPr>
              <w:t>%</w:t>
            </w:r>
            <w:r>
              <w:rPr>
                <w:rStyle w:val="40"/>
                <w:rFonts w:hint="eastAsia" w:eastAsia="宋体"/>
                <w:color w:val="auto"/>
                <w:lang w:eastAsia="zh-CN" w:bidi="ar"/>
              </w:rPr>
              <w:t>，</w:t>
            </w:r>
            <w:r>
              <w:rPr>
                <w:rStyle w:val="40"/>
                <w:rFonts w:hint="eastAsia" w:eastAsia="宋体"/>
                <w:color w:val="auto"/>
                <w:lang w:val="en-US" w:eastAsia="zh-CN" w:bidi="ar"/>
              </w:rPr>
              <w:t>功率不允许偏差）</w:t>
            </w:r>
            <w:r>
              <w:rPr>
                <w:rStyle w:val="40"/>
                <w:rFonts w:hint="default"/>
                <w:color w:val="auto"/>
                <w:lang w:bidi="ar"/>
              </w:rPr>
              <w:t>；</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3.输送介质：水，温度≤70℃；</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4.工作压力：</w:t>
            </w:r>
            <w:r>
              <w:rPr>
                <w:rStyle w:val="40"/>
                <w:rFonts w:hint="eastAsia" w:eastAsia="宋体"/>
                <w:color w:val="auto"/>
                <w:lang w:val="en-US" w:eastAsia="zh-CN" w:bidi="ar"/>
              </w:rPr>
              <w:t>≥</w:t>
            </w:r>
            <w:r>
              <w:rPr>
                <w:rStyle w:val="40"/>
                <w:rFonts w:hint="default"/>
                <w:color w:val="auto"/>
                <w:lang w:bidi="ar"/>
              </w:rPr>
              <w:t>1.0MPa；</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5.材质要求：泵体铸铁</w:t>
            </w:r>
            <w:r>
              <w:rPr>
                <w:rStyle w:val="40"/>
                <w:rFonts w:hint="eastAsia" w:eastAsia="宋体"/>
                <w:color w:val="auto"/>
                <w:lang w:eastAsia="zh-CN" w:bidi="ar"/>
              </w:rPr>
              <w:t>、</w:t>
            </w:r>
            <w:r>
              <w:rPr>
                <w:rStyle w:val="40"/>
                <w:rFonts w:hint="eastAsia" w:eastAsia="宋体"/>
                <w:color w:val="auto"/>
                <w:lang w:val="en-US" w:eastAsia="zh-CN" w:bidi="ar"/>
              </w:rPr>
              <w:t>球墨铸铁或铸钢</w:t>
            </w:r>
            <w:r>
              <w:rPr>
                <w:rStyle w:val="40"/>
                <w:rFonts w:hint="default"/>
                <w:color w:val="auto"/>
                <w:lang w:bidi="ar"/>
              </w:rPr>
              <w:t>（涂/衬塑）</w:t>
            </w:r>
            <w:r>
              <w:rPr>
                <w:rStyle w:val="42"/>
                <w:rFonts w:hint="default"/>
                <w:b w:val="0"/>
                <w:color w:val="auto"/>
                <w:lang w:bidi="ar"/>
              </w:rPr>
              <w:t>或304不锈钢</w:t>
            </w:r>
            <w:r>
              <w:rPr>
                <w:rStyle w:val="40"/>
                <w:rFonts w:hint="default"/>
                <w:color w:val="auto"/>
                <w:lang w:bidi="ar"/>
              </w:rPr>
              <w:t>；叶轮304不锈钢，配机械密封（随机配1个备件）；</w:t>
            </w:r>
            <w:r>
              <w:rPr>
                <w:rStyle w:val="40"/>
                <w:rFonts w:hint="default"/>
                <w:color w:val="auto"/>
                <w:lang w:bidi="ar"/>
              </w:rPr>
              <w:br w:type="textWrapping"/>
            </w:r>
            <w:r>
              <w:rPr>
                <w:rFonts w:hint="eastAsia" w:ascii="Times New Roman" w:hAnsi="Times New Roman" w:eastAsia="宋体" w:cs="Times New Roman"/>
                <w:color w:val="auto"/>
                <w:sz w:val="24"/>
                <w:lang w:val="en-US" w:eastAsia="zh-CN"/>
              </w:rPr>
              <w:t>★</w:t>
            </w:r>
            <w:r>
              <w:rPr>
                <w:rStyle w:val="40"/>
                <w:rFonts w:hint="default"/>
                <w:color w:val="auto"/>
                <w:lang w:bidi="ar"/>
              </w:rPr>
              <w:t>6.其他：</w:t>
            </w:r>
            <w:r>
              <w:rPr>
                <w:rStyle w:val="42"/>
                <w:rFonts w:hint="default"/>
                <w:b w:val="0"/>
                <w:color w:val="auto"/>
                <w:lang w:bidi="ar"/>
              </w:rPr>
              <w:t>配橡胶减振垫4个和安装底板</w:t>
            </w:r>
            <w:r>
              <w:rPr>
                <w:rStyle w:val="40"/>
                <w:rFonts w:hint="default"/>
                <w:color w:val="auto"/>
                <w:lang w:bidi="ar"/>
              </w:rPr>
              <w:t>；</w:t>
            </w:r>
          </w:p>
          <w:p>
            <w:pPr>
              <w:widowControl/>
              <w:ind w:left="105" w:leftChars="50" w:right="105" w:rightChars="50"/>
              <w:jc w:val="left"/>
              <w:textAlignment w:val="center"/>
              <w:rPr>
                <w:rFonts w:hint="eastAsia" w:ascii="宋体" w:hAnsi="宋体" w:eastAsia="宋体" w:cs="宋体"/>
                <w:sz w:val="20"/>
                <w:szCs w:val="20"/>
              </w:rPr>
            </w:pPr>
            <w:r>
              <w:rPr>
                <w:rStyle w:val="42"/>
                <w:rFonts w:hint="default"/>
                <w:b w:val="0"/>
                <w:color w:val="auto"/>
                <w:lang w:bidi="ar"/>
              </w:rPr>
              <w:t>7.其他按设计图纸和相关规范要求。</w:t>
            </w:r>
            <w:r>
              <w:rPr>
                <w:rStyle w:val="40"/>
                <w:rFonts w:hint="default"/>
                <w:color w:val="auto"/>
                <w:lang w:bidi="ar"/>
              </w:rPr>
              <w:t xml:space="preserve">  </w:t>
            </w:r>
          </w:p>
        </w:tc>
        <w:tc>
          <w:tcPr>
            <w:tcW w:w="395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left"/>
              <w:textAlignment w:val="center"/>
              <w:rPr>
                <w:rStyle w:val="40"/>
                <w:rFonts w:hint="default"/>
                <w:color w:val="auto"/>
                <w:lang w:bidi="ar"/>
              </w:rPr>
            </w:pPr>
            <w:r>
              <w:rPr>
                <w:rStyle w:val="40"/>
                <w:rFonts w:hint="default"/>
                <w:color w:val="auto"/>
                <w:lang w:bidi="ar"/>
              </w:rPr>
              <w:t>品牌参照或相当于：</w:t>
            </w:r>
            <w:r>
              <w:rPr>
                <w:rStyle w:val="40"/>
                <w:rFonts w:hint="default"/>
                <w:color w:val="auto"/>
                <w:lang w:bidi="ar"/>
              </w:rPr>
              <w:br w:type="textWrapping"/>
            </w:r>
            <w:r>
              <w:rPr>
                <w:rStyle w:val="40"/>
                <w:rFonts w:hint="default"/>
                <w:color w:val="auto"/>
                <w:lang w:bidi="ar"/>
              </w:rPr>
              <w:t>广东肯富来泵业股份有限公司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上海熊猫泵业有限公司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山东双轮股份有限公司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上海凯泉泵业（集团）有限公司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南方水泵股份有限公司</w:t>
            </w:r>
          </w:p>
          <w:p>
            <w:pPr>
              <w:widowControl/>
              <w:ind w:left="105" w:leftChars="50" w:right="105" w:rightChars="50"/>
              <w:jc w:val="left"/>
              <w:textAlignment w:val="center"/>
              <w:rPr>
                <w:rStyle w:val="40"/>
                <w:rFonts w:hint="default"/>
                <w:color w:val="auto"/>
                <w:lang w:bidi="ar"/>
              </w:rPr>
            </w:pPr>
            <w:r>
              <w:rPr>
                <w:rStyle w:val="40"/>
                <w:rFonts w:hint="default"/>
                <w:color w:val="auto"/>
                <w:lang w:bidi="ar"/>
              </w:rPr>
              <w:t>上海东方泵业（集团）有限公司</w:t>
            </w:r>
          </w:p>
        </w:tc>
      </w:tr>
    </w:tbl>
    <w:p>
      <w:pPr>
        <w:spacing w:line="360" w:lineRule="auto"/>
        <w:outlineLvl w:val="0"/>
        <w:rPr>
          <w:rFonts w:hint="eastAsia" w:asciiTheme="minorEastAsia" w:hAnsiTheme="minorEastAsia"/>
          <w:b/>
          <w:sz w:val="28"/>
          <w:szCs w:val="28"/>
        </w:rPr>
      </w:pPr>
    </w:p>
    <w:p>
      <w:pPr>
        <w:spacing w:line="360" w:lineRule="auto"/>
        <w:outlineLvl w:val="0"/>
        <w:rPr>
          <w:rFonts w:hint="eastAsia" w:asciiTheme="minorEastAsia" w:hAnsiTheme="minorEastAsia"/>
          <w:b/>
          <w:sz w:val="28"/>
          <w:szCs w:val="28"/>
        </w:rPr>
      </w:pPr>
      <w:r>
        <w:rPr>
          <w:rFonts w:hint="eastAsia" w:asciiTheme="minorEastAsia" w:hAnsiTheme="minorEastAsia"/>
          <w:b/>
          <w:sz w:val="28"/>
          <w:szCs w:val="28"/>
        </w:rPr>
        <w:t>3 电气自控专业</w:t>
      </w:r>
    </w:p>
    <w:tbl>
      <w:tblPr>
        <w:tblStyle w:val="19"/>
        <w:tblW w:w="10618" w:type="dxa"/>
        <w:jc w:val="center"/>
        <w:tblInd w:w="0" w:type="dxa"/>
        <w:tblLayout w:type="fixed"/>
        <w:tblCellMar>
          <w:top w:w="0" w:type="dxa"/>
          <w:left w:w="0" w:type="dxa"/>
          <w:bottom w:w="0" w:type="dxa"/>
          <w:right w:w="0" w:type="dxa"/>
        </w:tblCellMar>
      </w:tblPr>
      <w:tblGrid>
        <w:gridCol w:w="732"/>
        <w:gridCol w:w="1341"/>
        <w:gridCol w:w="4582"/>
        <w:gridCol w:w="3963"/>
      </w:tblGrid>
      <w:tr>
        <w:tblPrEx>
          <w:tblLayout w:type="fixed"/>
          <w:tblCellMar>
            <w:top w:w="0" w:type="dxa"/>
            <w:left w:w="0" w:type="dxa"/>
            <w:bottom w:w="0" w:type="dxa"/>
            <w:right w:w="0" w:type="dxa"/>
          </w:tblCellMar>
        </w:tblPrEx>
        <w:trPr>
          <w:trHeight w:val="90" w:hRule="atLeast"/>
          <w:jc w:val="center"/>
        </w:trPr>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3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名称</w:t>
            </w:r>
          </w:p>
        </w:tc>
        <w:tc>
          <w:tcPr>
            <w:tcW w:w="4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型号、规格</w:t>
            </w:r>
          </w:p>
        </w:tc>
        <w:tc>
          <w:tcPr>
            <w:tcW w:w="39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品牌</w:t>
            </w:r>
          </w:p>
        </w:tc>
      </w:tr>
      <w:tr>
        <w:tblPrEx>
          <w:tblLayout w:type="fixed"/>
          <w:tblCellMar>
            <w:top w:w="0" w:type="dxa"/>
            <w:left w:w="0" w:type="dxa"/>
            <w:bottom w:w="0" w:type="dxa"/>
            <w:right w:w="0" w:type="dxa"/>
          </w:tblCellMar>
        </w:tblPrEx>
        <w:trPr>
          <w:trHeight w:val="631" w:hRule="atLeast"/>
          <w:jc w:val="center"/>
        </w:trPr>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3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电控柜/箱</w:t>
            </w:r>
          </w:p>
        </w:tc>
        <w:tc>
          <w:tcPr>
            <w:tcW w:w="4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textAlignment w:val="center"/>
              <w:rPr>
                <w:rStyle w:val="41"/>
                <w:rFonts w:hint="default"/>
                <w:lang w:bidi="ar"/>
              </w:rPr>
            </w:pP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1.规格:厚1.5mm，IP20，单开门、背板安装方式，配把手型门锁设计（后背不开门），详见设计图纸。</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2.柜内配电（含变频器（变频器功率不小于水泵功率，支持modbus-rtu协议）），详见设计图纸配电系统图，含智能数字电表（modbus-rtu协议），二次控制电路、接触器、继电器、柜内照明、散热风扇（尺寸150*150mm）、接地端子、浪涌保护器等。</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3.详见设计图纸配电系统图，要求厂家深化图纸并出图交我方审核。</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4.电缆上进上出。</w:t>
            </w:r>
          </w:p>
        </w:tc>
        <w:tc>
          <w:tcPr>
            <w:tcW w:w="39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left"/>
              <w:textAlignment w:val="center"/>
              <w:rPr>
                <w:rFonts w:hint="eastAsia" w:ascii="宋体" w:hAnsi="宋体" w:eastAsia="宋体" w:cs="宋体"/>
                <w:color w:val="000000"/>
                <w:kern w:val="0"/>
                <w:sz w:val="20"/>
                <w:szCs w:val="20"/>
                <w:lang w:bidi="ar"/>
              </w:rPr>
            </w:pPr>
            <w:r>
              <w:rPr>
                <w:rStyle w:val="40"/>
                <w:rFonts w:hint="default"/>
                <w:color w:val="auto"/>
                <w:lang w:bidi="ar"/>
              </w:rPr>
              <w:t>品牌参照或相当于：</w:t>
            </w:r>
          </w:p>
          <w:p>
            <w:pPr>
              <w:widowControl/>
              <w:ind w:left="105" w:leftChars="50" w:right="105" w:rightChars="50"/>
              <w:jc w:val="left"/>
              <w:textAlignment w:val="center"/>
              <w:rPr>
                <w:rStyle w:val="40"/>
                <w:rFonts w:hint="eastAsia" w:eastAsia="宋体"/>
                <w:lang w:eastAsia="zh-CN" w:bidi="ar"/>
              </w:rPr>
            </w:pPr>
            <w:r>
              <w:rPr>
                <w:rFonts w:hint="eastAsia" w:ascii="宋体" w:hAnsi="宋体" w:eastAsia="宋体" w:cs="宋体"/>
                <w:color w:val="000000"/>
                <w:kern w:val="0"/>
                <w:sz w:val="20"/>
                <w:szCs w:val="20"/>
                <w:lang w:bidi="ar"/>
              </w:rPr>
              <w:t>电箱：顺特电气设备有限公司、广州白云电器设备股份有限公司、广东永丰智威电气有限公司、广东基业电气有限公司、广东省顺德开关厂有限公司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开关、接触器、继电器：正泰、上海人民、德力西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电表：正泰、德力西、安科瑞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变频器：汇川、英威腾、</w:t>
            </w:r>
            <w:r>
              <w:rPr>
                <w:rFonts w:hint="eastAsia" w:ascii="宋体" w:hAnsi="宋体" w:cs="宋体"/>
                <w:kern w:val="0"/>
              </w:rPr>
              <w:t>海利普</w:t>
            </w:r>
          </w:p>
        </w:tc>
      </w:tr>
      <w:tr>
        <w:tblPrEx>
          <w:tblLayout w:type="fixed"/>
          <w:tblCellMar>
            <w:top w:w="0" w:type="dxa"/>
            <w:left w:w="0" w:type="dxa"/>
            <w:bottom w:w="0" w:type="dxa"/>
            <w:right w:w="0"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3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动力配电柜/箱</w:t>
            </w:r>
          </w:p>
        </w:tc>
        <w:tc>
          <w:tcPr>
            <w:tcW w:w="4582"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textAlignment w:val="center"/>
              <w:rPr>
                <w:rStyle w:val="42"/>
                <w:rFonts w:hint="default"/>
                <w:lang w:bidi="ar"/>
              </w:rPr>
            </w:pP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1.规格:厚1.5mm，IP20，单开门、背板安装方式，配把手型门锁设计（后背不开门），详见设计图纸。</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2.柜内配电，详见设计图纸配电系统图，含智能数字电表（modbus-rtu协议），二次控制电路、柜内照明、接触器、继电器、端子、导轨、按钮、散热风扇、接地端子、浪涌保护器等。</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3.详见设计图纸的配电系统图，要求厂家深化图纸并出图交我方审核。</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4.电缆上进上出。</w:t>
            </w:r>
          </w:p>
        </w:tc>
        <w:tc>
          <w:tcPr>
            <w:tcW w:w="396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left"/>
              <w:textAlignment w:val="center"/>
              <w:rPr>
                <w:rFonts w:hint="eastAsia" w:ascii="宋体" w:hAnsi="宋体" w:eastAsia="宋体" w:cs="宋体"/>
                <w:color w:val="000000"/>
                <w:kern w:val="0"/>
                <w:sz w:val="20"/>
                <w:szCs w:val="20"/>
                <w:lang w:bidi="ar"/>
              </w:rPr>
            </w:pPr>
            <w:r>
              <w:rPr>
                <w:rStyle w:val="40"/>
                <w:rFonts w:hint="default"/>
                <w:color w:val="auto"/>
                <w:lang w:bidi="ar"/>
              </w:rPr>
              <w:t>品牌参照或相当于：</w:t>
            </w:r>
          </w:p>
          <w:p>
            <w:pPr>
              <w:widowControl/>
              <w:ind w:left="105" w:leftChars="50" w:right="105" w:rightChars="50"/>
              <w:jc w:val="left"/>
              <w:textAlignment w:val="center"/>
              <w:rPr>
                <w:rStyle w:val="40"/>
                <w:rFonts w:hint="eastAsia" w:eastAsia="宋体"/>
                <w:lang w:eastAsia="zh-CN" w:bidi="ar"/>
              </w:rPr>
            </w:pPr>
            <w:r>
              <w:rPr>
                <w:rFonts w:hint="eastAsia" w:ascii="宋体" w:hAnsi="宋体" w:eastAsia="宋体" w:cs="宋体"/>
                <w:color w:val="000000"/>
                <w:kern w:val="0"/>
                <w:sz w:val="20"/>
                <w:szCs w:val="20"/>
                <w:lang w:bidi="ar"/>
              </w:rPr>
              <w:t>电箱：顺特电气设备有限公司、广州白云电器设备股份有限公司、广东永丰智威电气有限公司、广东基业电气有限公司、广东省顺德开关厂有限公司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开关、接触器、继电器：正泰、上海人民、德力西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电表：正泰、德力西、安科瑞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变频器：汇川、英威腾、</w:t>
            </w:r>
            <w:r>
              <w:rPr>
                <w:rFonts w:hint="eastAsia" w:ascii="宋体" w:hAnsi="宋体" w:cs="宋体"/>
                <w:kern w:val="0"/>
              </w:rPr>
              <w:t>海利普</w:t>
            </w:r>
          </w:p>
        </w:tc>
      </w:tr>
      <w:tr>
        <w:tblPrEx>
          <w:tblLayout w:type="fixed"/>
          <w:tblCellMar>
            <w:top w:w="0" w:type="dxa"/>
            <w:left w:w="0" w:type="dxa"/>
            <w:bottom w:w="0" w:type="dxa"/>
            <w:right w:w="0" w:type="dxa"/>
          </w:tblCellMar>
        </w:tblPrEx>
        <w:trPr>
          <w:trHeight w:val="457" w:hRule="atLeast"/>
          <w:jc w:val="center"/>
        </w:trPr>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3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弱电信号控制柜</w:t>
            </w:r>
          </w:p>
        </w:tc>
        <w:tc>
          <w:tcPr>
            <w:tcW w:w="4582"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textAlignment w:val="center"/>
              <w:rPr>
                <w:rStyle w:val="42"/>
                <w:rFonts w:hint="default"/>
                <w:lang w:bidi="ar"/>
              </w:rPr>
            </w:pP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1.规格:厚1.5mm，IP20，单开门，详见设计图纸。</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2.含柜内配电，开关电源、柜内照明、控制模块、10寸触摸屏、交换机、信号隔离栅、网关、继电器、端子、导轨、按钮、五孔插座、散热风扇、接线端子、浪涌保护器等，详见设计图纸。</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3.详见设计图纸的配电系统图和热水系统监控原理图，要求厂家深化图纸并出图交我方审核。</w:t>
            </w:r>
            <w:r>
              <w:rPr>
                <w:rFonts w:hint="eastAsia" w:ascii="宋体" w:hAnsi="宋体" w:eastAsia="宋体" w:cs="宋体"/>
                <w:color w:val="000000"/>
                <w:kern w:val="0"/>
                <w:sz w:val="20"/>
                <w:szCs w:val="20"/>
                <w:lang w:bidi="ar"/>
              </w:rPr>
              <w:br w:type="textWrapping"/>
            </w:r>
            <w:r>
              <w:rPr>
                <w:rFonts w:hint="eastAsia" w:ascii="Times New Roman" w:hAnsi="Times New Roman" w:eastAsia="宋体" w:cs="Times New Roman"/>
                <w:color w:val="auto"/>
                <w:sz w:val="24"/>
                <w:lang w:val="en-US" w:eastAsia="zh-CN"/>
              </w:rPr>
              <w:t>★</w:t>
            </w:r>
            <w:r>
              <w:rPr>
                <w:rFonts w:hint="eastAsia" w:ascii="宋体" w:hAnsi="宋体" w:eastAsia="宋体" w:cs="宋体"/>
                <w:color w:val="000000"/>
                <w:kern w:val="0"/>
                <w:sz w:val="20"/>
                <w:szCs w:val="20"/>
                <w:lang w:bidi="ar"/>
              </w:rPr>
              <w:t>4.电缆上进上出。</w:t>
            </w:r>
          </w:p>
        </w:tc>
        <w:tc>
          <w:tcPr>
            <w:tcW w:w="396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left"/>
              <w:textAlignment w:val="center"/>
              <w:rPr>
                <w:rFonts w:hint="eastAsia" w:ascii="宋体" w:hAnsi="宋体" w:eastAsia="宋体" w:cs="宋体"/>
                <w:color w:val="000000"/>
                <w:kern w:val="0"/>
                <w:sz w:val="20"/>
                <w:szCs w:val="20"/>
                <w:lang w:bidi="ar"/>
              </w:rPr>
            </w:pPr>
            <w:r>
              <w:rPr>
                <w:rStyle w:val="40"/>
                <w:rFonts w:hint="default"/>
                <w:color w:val="auto"/>
                <w:lang w:bidi="ar"/>
              </w:rPr>
              <w:t>品牌参照或相当于：</w:t>
            </w:r>
          </w:p>
          <w:p>
            <w:pPr>
              <w:widowControl/>
              <w:ind w:left="105" w:leftChars="50" w:right="105" w:rightChars="50"/>
              <w:jc w:val="left"/>
              <w:textAlignment w:val="center"/>
              <w:rPr>
                <w:rStyle w:val="40"/>
                <w:rFonts w:hint="eastAsia" w:eastAsia="宋体"/>
                <w:lang w:eastAsia="zh-CN" w:bidi="ar"/>
              </w:rPr>
            </w:pPr>
            <w:r>
              <w:rPr>
                <w:rFonts w:hint="eastAsia" w:ascii="宋体" w:hAnsi="宋体" w:eastAsia="宋体" w:cs="宋体"/>
                <w:color w:val="000000"/>
                <w:kern w:val="0"/>
                <w:sz w:val="20"/>
                <w:szCs w:val="20"/>
                <w:lang w:bidi="ar"/>
              </w:rPr>
              <w:t>电箱：顺特电气设备有限公司、广州白云电器设备股份有限公司、广东永丰智威电气有限公司、广东基业电气有限公司、广东省顺德开关厂有限公司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可编程控制模块:西门子、江森、施耐德、霍尼韦尔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触摸屏：西门子、威纶通、昆仑技创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网关：旋思、迅饶、有人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接触器、继电器、开关、按钮、指示灯正泰、上海人民、德力西</w:t>
            </w:r>
          </w:p>
        </w:tc>
      </w:tr>
      <w:tr>
        <w:tblPrEx>
          <w:tblLayout w:type="fixed"/>
          <w:tblCellMar>
            <w:top w:w="0" w:type="dxa"/>
            <w:left w:w="0" w:type="dxa"/>
            <w:bottom w:w="0" w:type="dxa"/>
            <w:right w:w="0" w:type="dxa"/>
          </w:tblCellMar>
        </w:tblPrEx>
        <w:trPr>
          <w:trHeight w:val="230" w:hRule="atLeast"/>
          <w:jc w:val="center"/>
        </w:trPr>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3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现场检修控制箱KC</w:t>
            </w:r>
          </w:p>
        </w:tc>
        <w:tc>
          <w:tcPr>
            <w:tcW w:w="4582"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textAlignment w:val="center"/>
              <w:rPr>
                <w:rStyle w:val="42"/>
                <w:rFonts w:hint="default"/>
                <w:lang w:bidi="ar"/>
              </w:rPr>
            </w:pPr>
            <w:r>
              <w:rPr>
                <w:rStyle w:val="44"/>
                <w:rFonts w:hint="default"/>
                <w:lang w:bidi="ar"/>
              </w:rPr>
              <w:t>1.规格:详见图纸。</w:t>
            </w:r>
            <w:r>
              <w:rPr>
                <w:rStyle w:val="44"/>
                <w:rFonts w:hint="default"/>
                <w:lang w:bidi="ar"/>
              </w:rPr>
              <w:br w:type="textWrapping"/>
            </w:r>
            <w:r>
              <w:rPr>
                <w:rFonts w:hint="eastAsia" w:ascii="Times New Roman" w:hAnsi="Times New Roman" w:eastAsia="宋体" w:cs="Times New Roman"/>
                <w:color w:val="auto"/>
                <w:sz w:val="24"/>
                <w:lang w:val="en-US" w:eastAsia="zh-CN"/>
              </w:rPr>
              <w:t>★</w:t>
            </w:r>
            <w:r>
              <w:rPr>
                <w:rStyle w:val="44"/>
                <w:rFonts w:hint="default"/>
                <w:lang w:bidi="ar"/>
              </w:rPr>
              <w:t>2.柜内配电，控制电路，按钮，详见配电系统图.不锈钢箱体为304不锈钢，IP65。室外型</w:t>
            </w:r>
            <w:r>
              <w:rPr>
                <w:rStyle w:val="44"/>
                <w:rFonts w:hint="default"/>
                <w:lang w:bidi="ar"/>
              </w:rPr>
              <w:br w:type="textWrapping"/>
            </w:r>
            <w:r>
              <w:rPr>
                <w:rFonts w:hint="eastAsia" w:ascii="Times New Roman" w:hAnsi="Times New Roman" w:eastAsia="宋体" w:cs="Times New Roman"/>
                <w:color w:val="auto"/>
                <w:sz w:val="24"/>
                <w:lang w:val="en-US" w:eastAsia="zh-CN"/>
              </w:rPr>
              <w:t>★</w:t>
            </w:r>
            <w:r>
              <w:rPr>
                <w:rStyle w:val="44"/>
                <w:rFonts w:hint="default"/>
                <w:lang w:bidi="ar"/>
              </w:rPr>
              <w:t>3.</w:t>
            </w:r>
            <w:r>
              <w:rPr>
                <w:rFonts w:hint="eastAsia" w:ascii="宋体" w:hAnsi="宋体" w:eastAsia="宋体" w:cs="宋体"/>
                <w:color w:val="000000"/>
                <w:kern w:val="0"/>
                <w:sz w:val="20"/>
                <w:szCs w:val="20"/>
                <w:lang w:bidi="ar"/>
              </w:rPr>
              <w:t>详见设计图纸配电系统图,要求厂家深化图纸并出图交我方审核。</w:t>
            </w:r>
          </w:p>
        </w:tc>
        <w:tc>
          <w:tcPr>
            <w:tcW w:w="396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left"/>
              <w:textAlignment w:val="center"/>
              <w:rPr>
                <w:rFonts w:hint="eastAsia" w:ascii="宋体" w:hAnsi="宋体" w:eastAsia="宋体" w:cs="宋体"/>
                <w:color w:val="000000"/>
                <w:kern w:val="0"/>
                <w:sz w:val="20"/>
                <w:szCs w:val="20"/>
                <w:lang w:bidi="ar"/>
              </w:rPr>
            </w:pPr>
            <w:r>
              <w:rPr>
                <w:rStyle w:val="40"/>
                <w:rFonts w:hint="default"/>
                <w:color w:val="auto"/>
                <w:lang w:bidi="ar"/>
              </w:rPr>
              <w:t>品牌参照或相当于：</w:t>
            </w:r>
          </w:p>
          <w:p>
            <w:pPr>
              <w:widowControl/>
              <w:ind w:left="105" w:leftChars="50" w:right="105" w:rightChars="50"/>
              <w:jc w:val="left"/>
              <w:textAlignment w:val="center"/>
              <w:rPr>
                <w:rStyle w:val="40"/>
                <w:rFonts w:hint="eastAsia" w:eastAsia="宋体"/>
                <w:lang w:eastAsia="zh-CN" w:bidi="ar"/>
              </w:rPr>
            </w:pPr>
            <w:r>
              <w:rPr>
                <w:rFonts w:hint="eastAsia" w:ascii="宋体" w:hAnsi="宋体" w:eastAsia="宋体" w:cs="宋体"/>
                <w:color w:val="000000"/>
                <w:kern w:val="0"/>
                <w:sz w:val="20"/>
                <w:szCs w:val="20"/>
                <w:lang w:bidi="ar"/>
              </w:rPr>
              <w:t>电箱：顺特电气设备有限公司、广州白云电器设备股份有限公司、广东永丰智威电气有限公司、广东基业电气有限公司、广东省顺德开关厂有限公司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接触器、继电器、开关、按钮、指示灯：正泰、上海人民、德力西</w:t>
            </w:r>
          </w:p>
        </w:tc>
      </w:tr>
    </w:tbl>
    <w:p>
      <w:pPr>
        <w:spacing w:line="360" w:lineRule="auto"/>
        <w:rPr>
          <w:rFonts w:hint="eastAsia" w:asciiTheme="minorEastAsia" w:hAnsiTheme="minorEastAsia"/>
        </w:rPr>
      </w:pPr>
      <w:bookmarkStart w:id="22" w:name="_GoBack"/>
      <w:bookmarkEnd w:id="22"/>
    </w:p>
    <w:p>
      <w:pPr>
        <w:spacing w:line="360" w:lineRule="auto"/>
        <w:rPr>
          <w:rFonts w:hint="eastAsia" w:asciiTheme="minorEastAsia" w:hAnsiTheme="minorEastAsia"/>
        </w:rPr>
      </w:pPr>
    </w:p>
    <w:p>
      <w:pPr>
        <w:spacing w:line="360" w:lineRule="auto"/>
        <w:rPr>
          <w:rFonts w:hint="eastAsia" w:asciiTheme="minorEastAsia" w:hAnsiTheme="minorEastAsia"/>
        </w:rPr>
      </w:pPr>
    </w:p>
    <w:p>
      <w:pPr>
        <w:spacing w:line="360" w:lineRule="auto"/>
        <w:jc w:val="right"/>
        <w:rPr>
          <w:rFonts w:hint="eastAsia" w:asciiTheme="minorEastAsia" w:hAnsiTheme="minorEastAsia"/>
          <w:b/>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dobe Heiti Std R-26616-Identi">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306623"/>
    </w:sdtPr>
    <w:sdtContent>
      <w:p>
        <w:pPr>
          <w:pStyle w:val="10"/>
          <w:jc w:val="center"/>
        </w:pPr>
        <w:r>
          <w:fldChar w:fldCharType="begin"/>
        </w:r>
        <w:r>
          <w:instrText xml:space="preserve">PAGE   \* MERGEFORMAT</w:instrText>
        </w:r>
        <w:r>
          <w:fldChar w:fldCharType="separate"/>
        </w:r>
        <w:r>
          <w:rPr>
            <w:lang w:val="zh-CN"/>
          </w:rPr>
          <w:t>44</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22794"/>
    <w:multiLevelType w:val="singleLevel"/>
    <w:tmpl w:val="D8022794"/>
    <w:lvl w:ilvl="0" w:tentative="0">
      <w:start w:val="1"/>
      <w:numFmt w:val="decimal"/>
      <w:lvlText w:val="%1."/>
      <w:lvlJc w:val="left"/>
      <w:pPr>
        <w:tabs>
          <w:tab w:val="left" w:pos="312"/>
        </w:tabs>
      </w:pPr>
    </w:lvl>
  </w:abstractNum>
  <w:abstractNum w:abstractNumId="1">
    <w:nsid w:val="ED3F4DE4"/>
    <w:multiLevelType w:val="singleLevel"/>
    <w:tmpl w:val="ED3F4DE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3ZTQ1ZjY4NjNiNDc3OGZmM2U1YmIwNDY4ZWNjNGYifQ=="/>
  </w:docVars>
  <w:rsids>
    <w:rsidRoot w:val="00172A27"/>
    <w:rsid w:val="00000CE7"/>
    <w:rsid w:val="00003920"/>
    <w:rsid w:val="00010B92"/>
    <w:rsid w:val="000114A3"/>
    <w:rsid w:val="000148CE"/>
    <w:rsid w:val="00032F46"/>
    <w:rsid w:val="00036493"/>
    <w:rsid w:val="00042668"/>
    <w:rsid w:val="00055039"/>
    <w:rsid w:val="00071DB2"/>
    <w:rsid w:val="00076E17"/>
    <w:rsid w:val="000A0917"/>
    <w:rsid w:val="000C373B"/>
    <w:rsid w:val="000D0240"/>
    <w:rsid w:val="000D2643"/>
    <w:rsid w:val="000D7B22"/>
    <w:rsid w:val="000E53B3"/>
    <w:rsid w:val="000F1AFB"/>
    <w:rsid w:val="001306AA"/>
    <w:rsid w:val="00130CA5"/>
    <w:rsid w:val="00143341"/>
    <w:rsid w:val="00155C9B"/>
    <w:rsid w:val="001601D9"/>
    <w:rsid w:val="00172A27"/>
    <w:rsid w:val="00181C69"/>
    <w:rsid w:val="00182B5C"/>
    <w:rsid w:val="001870E2"/>
    <w:rsid w:val="001871EE"/>
    <w:rsid w:val="00192F27"/>
    <w:rsid w:val="00194207"/>
    <w:rsid w:val="001A19C6"/>
    <w:rsid w:val="001A1BAE"/>
    <w:rsid w:val="001B7C8B"/>
    <w:rsid w:val="001C2F18"/>
    <w:rsid w:val="001F0AF4"/>
    <w:rsid w:val="001F7E57"/>
    <w:rsid w:val="00207ECF"/>
    <w:rsid w:val="00221546"/>
    <w:rsid w:val="0022305F"/>
    <w:rsid w:val="00226605"/>
    <w:rsid w:val="00240689"/>
    <w:rsid w:val="00251311"/>
    <w:rsid w:val="00254A1F"/>
    <w:rsid w:val="002658D5"/>
    <w:rsid w:val="00286596"/>
    <w:rsid w:val="00294F71"/>
    <w:rsid w:val="002A0478"/>
    <w:rsid w:val="002C02FD"/>
    <w:rsid w:val="002C66C1"/>
    <w:rsid w:val="002D4777"/>
    <w:rsid w:val="002D5BE6"/>
    <w:rsid w:val="00302ADD"/>
    <w:rsid w:val="00326F29"/>
    <w:rsid w:val="00334218"/>
    <w:rsid w:val="0035094A"/>
    <w:rsid w:val="003509FE"/>
    <w:rsid w:val="00354568"/>
    <w:rsid w:val="003E1992"/>
    <w:rsid w:val="00400344"/>
    <w:rsid w:val="0040101A"/>
    <w:rsid w:val="004107AD"/>
    <w:rsid w:val="00412F20"/>
    <w:rsid w:val="00417E72"/>
    <w:rsid w:val="00427E52"/>
    <w:rsid w:val="004305B1"/>
    <w:rsid w:val="00441378"/>
    <w:rsid w:val="00445E9E"/>
    <w:rsid w:val="00451A2A"/>
    <w:rsid w:val="0046013F"/>
    <w:rsid w:val="00466D6B"/>
    <w:rsid w:val="004721FE"/>
    <w:rsid w:val="00474CC4"/>
    <w:rsid w:val="004778F1"/>
    <w:rsid w:val="00496642"/>
    <w:rsid w:val="004A17B6"/>
    <w:rsid w:val="004A4177"/>
    <w:rsid w:val="004A4B05"/>
    <w:rsid w:val="004B613F"/>
    <w:rsid w:val="004C10EE"/>
    <w:rsid w:val="004D03C8"/>
    <w:rsid w:val="004D70A8"/>
    <w:rsid w:val="004E78D0"/>
    <w:rsid w:val="004F6499"/>
    <w:rsid w:val="004F68C2"/>
    <w:rsid w:val="004F6FBB"/>
    <w:rsid w:val="00527502"/>
    <w:rsid w:val="0054544E"/>
    <w:rsid w:val="00551ADB"/>
    <w:rsid w:val="00552484"/>
    <w:rsid w:val="00562265"/>
    <w:rsid w:val="00572DF6"/>
    <w:rsid w:val="00577DB0"/>
    <w:rsid w:val="00586733"/>
    <w:rsid w:val="005A32DC"/>
    <w:rsid w:val="005A4AE1"/>
    <w:rsid w:val="005B21F9"/>
    <w:rsid w:val="005B362E"/>
    <w:rsid w:val="005B4494"/>
    <w:rsid w:val="005C412B"/>
    <w:rsid w:val="005E7ECD"/>
    <w:rsid w:val="006047B3"/>
    <w:rsid w:val="00610A1A"/>
    <w:rsid w:val="006112DE"/>
    <w:rsid w:val="006376FF"/>
    <w:rsid w:val="00641A02"/>
    <w:rsid w:val="006508FF"/>
    <w:rsid w:val="006605F7"/>
    <w:rsid w:val="0069750B"/>
    <w:rsid w:val="006B7D78"/>
    <w:rsid w:val="006D4B2B"/>
    <w:rsid w:val="006F66DA"/>
    <w:rsid w:val="00714155"/>
    <w:rsid w:val="00723EC5"/>
    <w:rsid w:val="0073252E"/>
    <w:rsid w:val="007464B2"/>
    <w:rsid w:val="00752D68"/>
    <w:rsid w:val="00755FD9"/>
    <w:rsid w:val="00766E16"/>
    <w:rsid w:val="00767037"/>
    <w:rsid w:val="007740F0"/>
    <w:rsid w:val="00781414"/>
    <w:rsid w:val="007A0126"/>
    <w:rsid w:val="007A70C6"/>
    <w:rsid w:val="007B2640"/>
    <w:rsid w:val="007B2A0D"/>
    <w:rsid w:val="007B4E3B"/>
    <w:rsid w:val="007C1BDF"/>
    <w:rsid w:val="007D270C"/>
    <w:rsid w:val="007E16F5"/>
    <w:rsid w:val="007F54EF"/>
    <w:rsid w:val="008059BE"/>
    <w:rsid w:val="008108C6"/>
    <w:rsid w:val="00826241"/>
    <w:rsid w:val="0084459C"/>
    <w:rsid w:val="008526E7"/>
    <w:rsid w:val="00853E38"/>
    <w:rsid w:val="0085738F"/>
    <w:rsid w:val="008736AB"/>
    <w:rsid w:val="00882D27"/>
    <w:rsid w:val="00886CFB"/>
    <w:rsid w:val="008B43B1"/>
    <w:rsid w:val="008B5117"/>
    <w:rsid w:val="008C2827"/>
    <w:rsid w:val="008C70DD"/>
    <w:rsid w:val="008F1B31"/>
    <w:rsid w:val="008F40F9"/>
    <w:rsid w:val="008F6B15"/>
    <w:rsid w:val="009008AA"/>
    <w:rsid w:val="00902B8E"/>
    <w:rsid w:val="00906B00"/>
    <w:rsid w:val="00910935"/>
    <w:rsid w:val="00912737"/>
    <w:rsid w:val="00926A7F"/>
    <w:rsid w:val="00943136"/>
    <w:rsid w:val="00943B0A"/>
    <w:rsid w:val="009531A1"/>
    <w:rsid w:val="009865D2"/>
    <w:rsid w:val="00991659"/>
    <w:rsid w:val="009938C3"/>
    <w:rsid w:val="0099579D"/>
    <w:rsid w:val="009A6D20"/>
    <w:rsid w:val="009B7C01"/>
    <w:rsid w:val="009C11FC"/>
    <w:rsid w:val="009C4A6D"/>
    <w:rsid w:val="009E0945"/>
    <w:rsid w:val="009E204F"/>
    <w:rsid w:val="009E4647"/>
    <w:rsid w:val="00A216BA"/>
    <w:rsid w:val="00A245D1"/>
    <w:rsid w:val="00A2564B"/>
    <w:rsid w:val="00A47C5B"/>
    <w:rsid w:val="00A537C7"/>
    <w:rsid w:val="00A56AF4"/>
    <w:rsid w:val="00A5730F"/>
    <w:rsid w:val="00A76126"/>
    <w:rsid w:val="00A812CC"/>
    <w:rsid w:val="00A87859"/>
    <w:rsid w:val="00AA3D15"/>
    <w:rsid w:val="00AC19A1"/>
    <w:rsid w:val="00AC661E"/>
    <w:rsid w:val="00AD4A8A"/>
    <w:rsid w:val="00AE301C"/>
    <w:rsid w:val="00AE4355"/>
    <w:rsid w:val="00B07199"/>
    <w:rsid w:val="00B11F81"/>
    <w:rsid w:val="00B129A9"/>
    <w:rsid w:val="00B242F2"/>
    <w:rsid w:val="00B275CE"/>
    <w:rsid w:val="00B458C1"/>
    <w:rsid w:val="00B47CC8"/>
    <w:rsid w:val="00B553BC"/>
    <w:rsid w:val="00B62DAD"/>
    <w:rsid w:val="00B6577A"/>
    <w:rsid w:val="00B66C6B"/>
    <w:rsid w:val="00B75DD7"/>
    <w:rsid w:val="00B87654"/>
    <w:rsid w:val="00B95BEE"/>
    <w:rsid w:val="00BB7467"/>
    <w:rsid w:val="00BD34A4"/>
    <w:rsid w:val="00BD6316"/>
    <w:rsid w:val="00BD7653"/>
    <w:rsid w:val="00BF2E4F"/>
    <w:rsid w:val="00C03855"/>
    <w:rsid w:val="00C200CB"/>
    <w:rsid w:val="00C275B9"/>
    <w:rsid w:val="00C30176"/>
    <w:rsid w:val="00C30600"/>
    <w:rsid w:val="00C35806"/>
    <w:rsid w:val="00C36254"/>
    <w:rsid w:val="00C37182"/>
    <w:rsid w:val="00C57ACA"/>
    <w:rsid w:val="00C706F8"/>
    <w:rsid w:val="00C71464"/>
    <w:rsid w:val="00C73A18"/>
    <w:rsid w:val="00C77611"/>
    <w:rsid w:val="00C9092A"/>
    <w:rsid w:val="00C90F3C"/>
    <w:rsid w:val="00C9106F"/>
    <w:rsid w:val="00C91CAE"/>
    <w:rsid w:val="00C978DF"/>
    <w:rsid w:val="00CA1585"/>
    <w:rsid w:val="00CA21FA"/>
    <w:rsid w:val="00CA220A"/>
    <w:rsid w:val="00CB038E"/>
    <w:rsid w:val="00CC6233"/>
    <w:rsid w:val="00CD5A57"/>
    <w:rsid w:val="00CF1946"/>
    <w:rsid w:val="00CF32E0"/>
    <w:rsid w:val="00D31E47"/>
    <w:rsid w:val="00D43A91"/>
    <w:rsid w:val="00D765F6"/>
    <w:rsid w:val="00D850E2"/>
    <w:rsid w:val="00DA4D33"/>
    <w:rsid w:val="00DA704C"/>
    <w:rsid w:val="00DA7E7A"/>
    <w:rsid w:val="00DB101D"/>
    <w:rsid w:val="00DB4003"/>
    <w:rsid w:val="00DC06C0"/>
    <w:rsid w:val="00DE0A5C"/>
    <w:rsid w:val="00DE19F5"/>
    <w:rsid w:val="00DE5555"/>
    <w:rsid w:val="00DF77D0"/>
    <w:rsid w:val="00E02EA7"/>
    <w:rsid w:val="00E12C1C"/>
    <w:rsid w:val="00E27C05"/>
    <w:rsid w:val="00E3177E"/>
    <w:rsid w:val="00E333A3"/>
    <w:rsid w:val="00E33C68"/>
    <w:rsid w:val="00E518F7"/>
    <w:rsid w:val="00E550CC"/>
    <w:rsid w:val="00E56EC7"/>
    <w:rsid w:val="00E63024"/>
    <w:rsid w:val="00E63EF9"/>
    <w:rsid w:val="00E651F9"/>
    <w:rsid w:val="00E73F71"/>
    <w:rsid w:val="00E8318E"/>
    <w:rsid w:val="00E917DB"/>
    <w:rsid w:val="00EA2908"/>
    <w:rsid w:val="00EB1087"/>
    <w:rsid w:val="00EB4CB3"/>
    <w:rsid w:val="00EB6EC8"/>
    <w:rsid w:val="00ED5914"/>
    <w:rsid w:val="00ED6F70"/>
    <w:rsid w:val="00EE16BD"/>
    <w:rsid w:val="00F0463E"/>
    <w:rsid w:val="00F101B6"/>
    <w:rsid w:val="00F1427F"/>
    <w:rsid w:val="00F16FEA"/>
    <w:rsid w:val="00F2069F"/>
    <w:rsid w:val="00F55164"/>
    <w:rsid w:val="00F60B88"/>
    <w:rsid w:val="00F72040"/>
    <w:rsid w:val="00F76805"/>
    <w:rsid w:val="00F84ECA"/>
    <w:rsid w:val="00F86997"/>
    <w:rsid w:val="00FA1060"/>
    <w:rsid w:val="00FA4EDF"/>
    <w:rsid w:val="00FF00D1"/>
    <w:rsid w:val="00FF182D"/>
    <w:rsid w:val="00FF3D51"/>
    <w:rsid w:val="010D69BB"/>
    <w:rsid w:val="018240B9"/>
    <w:rsid w:val="020F1BC9"/>
    <w:rsid w:val="029B6CF1"/>
    <w:rsid w:val="02D91B2D"/>
    <w:rsid w:val="02E57EDC"/>
    <w:rsid w:val="033367EE"/>
    <w:rsid w:val="03581C79"/>
    <w:rsid w:val="03600679"/>
    <w:rsid w:val="036E2C09"/>
    <w:rsid w:val="03DB04D8"/>
    <w:rsid w:val="03F21A92"/>
    <w:rsid w:val="04545035"/>
    <w:rsid w:val="04E53C11"/>
    <w:rsid w:val="04F521D0"/>
    <w:rsid w:val="055A792D"/>
    <w:rsid w:val="058E6EA0"/>
    <w:rsid w:val="05BF5A60"/>
    <w:rsid w:val="06240DEE"/>
    <w:rsid w:val="06252C70"/>
    <w:rsid w:val="0645330A"/>
    <w:rsid w:val="065B54BD"/>
    <w:rsid w:val="06993265"/>
    <w:rsid w:val="06E44E70"/>
    <w:rsid w:val="07102985"/>
    <w:rsid w:val="07145A53"/>
    <w:rsid w:val="077A551B"/>
    <w:rsid w:val="07846E94"/>
    <w:rsid w:val="078D595D"/>
    <w:rsid w:val="07A10C1E"/>
    <w:rsid w:val="07EF23C5"/>
    <w:rsid w:val="08270748"/>
    <w:rsid w:val="083517AD"/>
    <w:rsid w:val="084803F7"/>
    <w:rsid w:val="089832B1"/>
    <w:rsid w:val="08D946E8"/>
    <w:rsid w:val="08E62C92"/>
    <w:rsid w:val="09295217"/>
    <w:rsid w:val="094F3396"/>
    <w:rsid w:val="098C1FF1"/>
    <w:rsid w:val="09A71AC7"/>
    <w:rsid w:val="09C165AA"/>
    <w:rsid w:val="0B130FEE"/>
    <w:rsid w:val="0B2D23FC"/>
    <w:rsid w:val="0C0D67D3"/>
    <w:rsid w:val="0C0F4180"/>
    <w:rsid w:val="0C7A4D65"/>
    <w:rsid w:val="0C7B13F5"/>
    <w:rsid w:val="0C9A5AE5"/>
    <w:rsid w:val="0CBC15B2"/>
    <w:rsid w:val="0D642F4D"/>
    <w:rsid w:val="0D971B1D"/>
    <w:rsid w:val="0DA73AC5"/>
    <w:rsid w:val="0DC44F6A"/>
    <w:rsid w:val="0DC55576"/>
    <w:rsid w:val="0DCC157A"/>
    <w:rsid w:val="0E185BE5"/>
    <w:rsid w:val="0E211870"/>
    <w:rsid w:val="0E600400"/>
    <w:rsid w:val="0E933330"/>
    <w:rsid w:val="0E937292"/>
    <w:rsid w:val="0ED21C8E"/>
    <w:rsid w:val="0EFF6142"/>
    <w:rsid w:val="0F313DB3"/>
    <w:rsid w:val="0F7F4C42"/>
    <w:rsid w:val="0F8D1D9D"/>
    <w:rsid w:val="0FC41EDA"/>
    <w:rsid w:val="1042102E"/>
    <w:rsid w:val="10D84F18"/>
    <w:rsid w:val="10F66A6B"/>
    <w:rsid w:val="11036AB4"/>
    <w:rsid w:val="114A18EC"/>
    <w:rsid w:val="11A06CD5"/>
    <w:rsid w:val="11E46660"/>
    <w:rsid w:val="11E51BF8"/>
    <w:rsid w:val="11EA0BFA"/>
    <w:rsid w:val="11FE75DC"/>
    <w:rsid w:val="12A71732"/>
    <w:rsid w:val="12AD27E2"/>
    <w:rsid w:val="12E35215"/>
    <w:rsid w:val="130809B7"/>
    <w:rsid w:val="13F3454E"/>
    <w:rsid w:val="14302F25"/>
    <w:rsid w:val="145208F7"/>
    <w:rsid w:val="1453158F"/>
    <w:rsid w:val="14CD47A1"/>
    <w:rsid w:val="150E0F7D"/>
    <w:rsid w:val="15371EF4"/>
    <w:rsid w:val="15394032"/>
    <w:rsid w:val="154330F0"/>
    <w:rsid w:val="155A1096"/>
    <w:rsid w:val="15904773"/>
    <w:rsid w:val="15922A77"/>
    <w:rsid w:val="15A03B2E"/>
    <w:rsid w:val="15A46393"/>
    <w:rsid w:val="15AE5DAF"/>
    <w:rsid w:val="16520231"/>
    <w:rsid w:val="165B79D3"/>
    <w:rsid w:val="169B4F7E"/>
    <w:rsid w:val="16A9327D"/>
    <w:rsid w:val="16B8530C"/>
    <w:rsid w:val="16E73BE8"/>
    <w:rsid w:val="16F52599"/>
    <w:rsid w:val="173D1A14"/>
    <w:rsid w:val="17A876F1"/>
    <w:rsid w:val="17CB47CA"/>
    <w:rsid w:val="17F16F2E"/>
    <w:rsid w:val="18D40D51"/>
    <w:rsid w:val="19115714"/>
    <w:rsid w:val="191B67BB"/>
    <w:rsid w:val="194F32C5"/>
    <w:rsid w:val="197845C8"/>
    <w:rsid w:val="19B64A97"/>
    <w:rsid w:val="19D941EC"/>
    <w:rsid w:val="1ACE029D"/>
    <w:rsid w:val="1ACF47C7"/>
    <w:rsid w:val="1B091144"/>
    <w:rsid w:val="1B0D0CA7"/>
    <w:rsid w:val="1B1506B3"/>
    <w:rsid w:val="1B51680B"/>
    <w:rsid w:val="1B751945"/>
    <w:rsid w:val="1BA63D15"/>
    <w:rsid w:val="1C074E42"/>
    <w:rsid w:val="1C30226F"/>
    <w:rsid w:val="1C4B6619"/>
    <w:rsid w:val="1C8C3311"/>
    <w:rsid w:val="1CA307DC"/>
    <w:rsid w:val="1CDC5BCE"/>
    <w:rsid w:val="1D201555"/>
    <w:rsid w:val="1D2C6C7F"/>
    <w:rsid w:val="1DAD45FD"/>
    <w:rsid w:val="1E79071A"/>
    <w:rsid w:val="1E8146E2"/>
    <w:rsid w:val="1E942002"/>
    <w:rsid w:val="1EAB2476"/>
    <w:rsid w:val="1EAF2898"/>
    <w:rsid w:val="1EDB2CF8"/>
    <w:rsid w:val="1F2D0C0E"/>
    <w:rsid w:val="1FEE6B4A"/>
    <w:rsid w:val="201A5EB3"/>
    <w:rsid w:val="203B405C"/>
    <w:rsid w:val="206609A9"/>
    <w:rsid w:val="207A74AC"/>
    <w:rsid w:val="20AE2C09"/>
    <w:rsid w:val="20E92775"/>
    <w:rsid w:val="211E32CF"/>
    <w:rsid w:val="21385FAC"/>
    <w:rsid w:val="213D4D75"/>
    <w:rsid w:val="21F76D58"/>
    <w:rsid w:val="220C6B4E"/>
    <w:rsid w:val="221A7257"/>
    <w:rsid w:val="226C66F4"/>
    <w:rsid w:val="229072DD"/>
    <w:rsid w:val="2322782A"/>
    <w:rsid w:val="235F3272"/>
    <w:rsid w:val="23620B8A"/>
    <w:rsid w:val="23AC1AAF"/>
    <w:rsid w:val="23B52551"/>
    <w:rsid w:val="23CD120C"/>
    <w:rsid w:val="23E33C0B"/>
    <w:rsid w:val="23EA3A77"/>
    <w:rsid w:val="23F1650F"/>
    <w:rsid w:val="248B1521"/>
    <w:rsid w:val="24C42AD7"/>
    <w:rsid w:val="24EA5D73"/>
    <w:rsid w:val="252C757A"/>
    <w:rsid w:val="253226DA"/>
    <w:rsid w:val="25400CC8"/>
    <w:rsid w:val="25780ABF"/>
    <w:rsid w:val="2591727C"/>
    <w:rsid w:val="25EC692E"/>
    <w:rsid w:val="26066743"/>
    <w:rsid w:val="26177A6D"/>
    <w:rsid w:val="26C249E9"/>
    <w:rsid w:val="26E921AF"/>
    <w:rsid w:val="26EC25EF"/>
    <w:rsid w:val="27804C4F"/>
    <w:rsid w:val="27857E75"/>
    <w:rsid w:val="27A15E27"/>
    <w:rsid w:val="27DA0E8A"/>
    <w:rsid w:val="27E812F7"/>
    <w:rsid w:val="2899322D"/>
    <w:rsid w:val="28A774FB"/>
    <w:rsid w:val="28B4427A"/>
    <w:rsid w:val="295E5AE7"/>
    <w:rsid w:val="29B6148D"/>
    <w:rsid w:val="29F12CC8"/>
    <w:rsid w:val="2A0517B1"/>
    <w:rsid w:val="2A085334"/>
    <w:rsid w:val="2A085731"/>
    <w:rsid w:val="2A1D2CCD"/>
    <w:rsid w:val="2A46347F"/>
    <w:rsid w:val="2A742297"/>
    <w:rsid w:val="2AC71B21"/>
    <w:rsid w:val="2ACB6FDC"/>
    <w:rsid w:val="2B97010C"/>
    <w:rsid w:val="2BA92566"/>
    <w:rsid w:val="2BBE24C5"/>
    <w:rsid w:val="2C0204A7"/>
    <w:rsid w:val="2C5F1B3E"/>
    <w:rsid w:val="2D1160F3"/>
    <w:rsid w:val="2D1A6653"/>
    <w:rsid w:val="2DE24A8B"/>
    <w:rsid w:val="2DE45F4F"/>
    <w:rsid w:val="2DFB5F96"/>
    <w:rsid w:val="2E321A9B"/>
    <w:rsid w:val="2F9B3717"/>
    <w:rsid w:val="308333A3"/>
    <w:rsid w:val="30DA2C84"/>
    <w:rsid w:val="31BA6BAB"/>
    <w:rsid w:val="31EF14EA"/>
    <w:rsid w:val="31F422B7"/>
    <w:rsid w:val="328F3BA9"/>
    <w:rsid w:val="32951DF1"/>
    <w:rsid w:val="32977B53"/>
    <w:rsid w:val="32BA5FEA"/>
    <w:rsid w:val="32F94CDC"/>
    <w:rsid w:val="33452217"/>
    <w:rsid w:val="338E7A84"/>
    <w:rsid w:val="33F46E7B"/>
    <w:rsid w:val="34440F89"/>
    <w:rsid w:val="346B63FA"/>
    <w:rsid w:val="34A80DC3"/>
    <w:rsid w:val="35043C05"/>
    <w:rsid w:val="35216E59"/>
    <w:rsid w:val="354B6231"/>
    <w:rsid w:val="35723D2E"/>
    <w:rsid w:val="35BC5502"/>
    <w:rsid w:val="35C8289A"/>
    <w:rsid w:val="36136EC1"/>
    <w:rsid w:val="36637DB9"/>
    <w:rsid w:val="36696D52"/>
    <w:rsid w:val="36B1077F"/>
    <w:rsid w:val="37493C12"/>
    <w:rsid w:val="37BB2FD1"/>
    <w:rsid w:val="37C76935"/>
    <w:rsid w:val="37E566B8"/>
    <w:rsid w:val="37F23B78"/>
    <w:rsid w:val="3808286C"/>
    <w:rsid w:val="380F78C0"/>
    <w:rsid w:val="38402B9D"/>
    <w:rsid w:val="384A23B4"/>
    <w:rsid w:val="3864607D"/>
    <w:rsid w:val="386A3294"/>
    <w:rsid w:val="387F6502"/>
    <w:rsid w:val="38BD36A2"/>
    <w:rsid w:val="38E86059"/>
    <w:rsid w:val="391B0F2B"/>
    <w:rsid w:val="393B1677"/>
    <w:rsid w:val="39EE6C87"/>
    <w:rsid w:val="3A6C44F0"/>
    <w:rsid w:val="3A856799"/>
    <w:rsid w:val="3AD20586"/>
    <w:rsid w:val="3ADC6052"/>
    <w:rsid w:val="3AE02BCF"/>
    <w:rsid w:val="3B432A3B"/>
    <w:rsid w:val="3BA26F81"/>
    <w:rsid w:val="3BD15B02"/>
    <w:rsid w:val="3BFB0D85"/>
    <w:rsid w:val="3C763174"/>
    <w:rsid w:val="3C7F3299"/>
    <w:rsid w:val="3C9C0302"/>
    <w:rsid w:val="3CB84D0C"/>
    <w:rsid w:val="3CE2345E"/>
    <w:rsid w:val="3CE62E6C"/>
    <w:rsid w:val="3D147F79"/>
    <w:rsid w:val="3D7922E6"/>
    <w:rsid w:val="3D8172E0"/>
    <w:rsid w:val="3DD6439E"/>
    <w:rsid w:val="3E416DE7"/>
    <w:rsid w:val="3EC90644"/>
    <w:rsid w:val="3F0C6F4F"/>
    <w:rsid w:val="3F687B54"/>
    <w:rsid w:val="3F7224D4"/>
    <w:rsid w:val="40110222"/>
    <w:rsid w:val="406C4248"/>
    <w:rsid w:val="408B1DC2"/>
    <w:rsid w:val="40BC54EE"/>
    <w:rsid w:val="41553144"/>
    <w:rsid w:val="41883FE0"/>
    <w:rsid w:val="418C3FF6"/>
    <w:rsid w:val="42654A3D"/>
    <w:rsid w:val="427F7581"/>
    <w:rsid w:val="4282530F"/>
    <w:rsid w:val="42C02E7A"/>
    <w:rsid w:val="4310014D"/>
    <w:rsid w:val="433C0CCF"/>
    <w:rsid w:val="43AC7424"/>
    <w:rsid w:val="43D036A8"/>
    <w:rsid w:val="443934BC"/>
    <w:rsid w:val="444E164A"/>
    <w:rsid w:val="44723C96"/>
    <w:rsid w:val="448262FA"/>
    <w:rsid w:val="44A26E98"/>
    <w:rsid w:val="44CF5C04"/>
    <w:rsid w:val="44CF7A97"/>
    <w:rsid w:val="45110AC5"/>
    <w:rsid w:val="454F57EC"/>
    <w:rsid w:val="45755096"/>
    <w:rsid w:val="46106A1C"/>
    <w:rsid w:val="465A6738"/>
    <w:rsid w:val="46603BEF"/>
    <w:rsid w:val="46D859F5"/>
    <w:rsid w:val="47170462"/>
    <w:rsid w:val="472065C3"/>
    <w:rsid w:val="472A0F9E"/>
    <w:rsid w:val="47723197"/>
    <w:rsid w:val="47752193"/>
    <w:rsid w:val="47E622F8"/>
    <w:rsid w:val="488B13D3"/>
    <w:rsid w:val="48A72A43"/>
    <w:rsid w:val="48AC2E94"/>
    <w:rsid w:val="48C241D9"/>
    <w:rsid w:val="48C72F25"/>
    <w:rsid w:val="48FF163B"/>
    <w:rsid w:val="49796CFE"/>
    <w:rsid w:val="4A3F77C8"/>
    <w:rsid w:val="4A572210"/>
    <w:rsid w:val="4A840280"/>
    <w:rsid w:val="4A9062A2"/>
    <w:rsid w:val="4A9E3942"/>
    <w:rsid w:val="4AAE1902"/>
    <w:rsid w:val="4B5160A1"/>
    <w:rsid w:val="4B6F6B71"/>
    <w:rsid w:val="4C233474"/>
    <w:rsid w:val="4C337579"/>
    <w:rsid w:val="4C561324"/>
    <w:rsid w:val="4CA01EFF"/>
    <w:rsid w:val="4CD90082"/>
    <w:rsid w:val="4CE5691B"/>
    <w:rsid w:val="4CEC490D"/>
    <w:rsid w:val="4CF11BFF"/>
    <w:rsid w:val="4D673136"/>
    <w:rsid w:val="4DB512EE"/>
    <w:rsid w:val="4DBE39B4"/>
    <w:rsid w:val="4E7F34F6"/>
    <w:rsid w:val="4E7F5E94"/>
    <w:rsid w:val="4EE25DEB"/>
    <w:rsid w:val="4F3C0CFF"/>
    <w:rsid w:val="4F487B43"/>
    <w:rsid w:val="4F5F7E54"/>
    <w:rsid w:val="4F7D07B8"/>
    <w:rsid w:val="50446386"/>
    <w:rsid w:val="504B7200"/>
    <w:rsid w:val="50541EAC"/>
    <w:rsid w:val="505B6ABA"/>
    <w:rsid w:val="50D065D4"/>
    <w:rsid w:val="50E22790"/>
    <w:rsid w:val="5128424F"/>
    <w:rsid w:val="517E45ED"/>
    <w:rsid w:val="51CF665E"/>
    <w:rsid w:val="52043EAB"/>
    <w:rsid w:val="52217738"/>
    <w:rsid w:val="52C56B61"/>
    <w:rsid w:val="52F416BD"/>
    <w:rsid w:val="53133A90"/>
    <w:rsid w:val="539824FE"/>
    <w:rsid w:val="53CC37DB"/>
    <w:rsid w:val="544D07B2"/>
    <w:rsid w:val="54614C80"/>
    <w:rsid w:val="54B674F4"/>
    <w:rsid w:val="54C16014"/>
    <w:rsid w:val="54C65127"/>
    <w:rsid w:val="54F12254"/>
    <w:rsid w:val="55024486"/>
    <w:rsid w:val="55425257"/>
    <w:rsid w:val="55D53996"/>
    <w:rsid w:val="55E17BC7"/>
    <w:rsid w:val="55FF7401"/>
    <w:rsid w:val="56DA5E32"/>
    <w:rsid w:val="56F415FA"/>
    <w:rsid w:val="5726670D"/>
    <w:rsid w:val="578243AB"/>
    <w:rsid w:val="57AA6381"/>
    <w:rsid w:val="58E802CD"/>
    <w:rsid w:val="592D11BE"/>
    <w:rsid w:val="593151E3"/>
    <w:rsid w:val="593D7C65"/>
    <w:rsid w:val="59415808"/>
    <w:rsid w:val="59532654"/>
    <w:rsid w:val="596B1949"/>
    <w:rsid w:val="599F0E23"/>
    <w:rsid w:val="59D572CD"/>
    <w:rsid w:val="5A2B436B"/>
    <w:rsid w:val="5A3200EA"/>
    <w:rsid w:val="5A3736B3"/>
    <w:rsid w:val="5AE67B75"/>
    <w:rsid w:val="5B025AB4"/>
    <w:rsid w:val="5B1654EB"/>
    <w:rsid w:val="5B354B21"/>
    <w:rsid w:val="5B3C7FAD"/>
    <w:rsid w:val="5B444CE7"/>
    <w:rsid w:val="5B5C123A"/>
    <w:rsid w:val="5BB20848"/>
    <w:rsid w:val="5C2578DB"/>
    <w:rsid w:val="5C3D416C"/>
    <w:rsid w:val="5C4A1F3A"/>
    <w:rsid w:val="5C552E9A"/>
    <w:rsid w:val="5C886C66"/>
    <w:rsid w:val="5D5E641A"/>
    <w:rsid w:val="5D6C0ACB"/>
    <w:rsid w:val="5D6C7A11"/>
    <w:rsid w:val="5DCA7D78"/>
    <w:rsid w:val="5E013850"/>
    <w:rsid w:val="5E0822E7"/>
    <w:rsid w:val="5E0F706E"/>
    <w:rsid w:val="5E9C4380"/>
    <w:rsid w:val="5EAB582F"/>
    <w:rsid w:val="5EB934A5"/>
    <w:rsid w:val="5F7F25FB"/>
    <w:rsid w:val="5FD32533"/>
    <w:rsid w:val="5FE51BDB"/>
    <w:rsid w:val="601705BA"/>
    <w:rsid w:val="60264E02"/>
    <w:rsid w:val="6052244A"/>
    <w:rsid w:val="6064774A"/>
    <w:rsid w:val="60B00689"/>
    <w:rsid w:val="60CB0200"/>
    <w:rsid w:val="60F90189"/>
    <w:rsid w:val="611336A6"/>
    <w:rsid w:val="61167FF5"/>
    <w:rsid w:val="61351F17"/>
    <w:rsid w:val="61825829"/>
    <w:rsid w:val="61E37A35"/>
    <w:rsid w:val="61E66678"/>
    <w:rsid w:val="61EA225A"/>
    <w:rsid w:val="61EF58DF"/>
    <w:rsid w:val="627C2E71"/>
    <w:rsid w:val="629F09C4"/>
    <w:rsid w:val="62EA7386"/>
    <w:rsid w:val="62FC4649"/>
    <w:rsid w:val="63137F71"/>
    <w:rsid w:val="63874549"/>
    <w:rsid w:val="641D5B43"/>
    <w:rsid w:val="64672BE8"/>
    <w:rsid w:val="646E5973"/>
    <w:rsid w:val="6481066E"/>
    <w:rsid w:val="649761F8"/>
    <w:rsid w:val="651221C4"/>
    <w:rsid w:val="65BE1A2C"/>
    <w:rsid w:val="66E476F9"/>
    <w:rsid w:val="67045F6A"/>
    <w:rsid w:val="672C5F6F"/>
    <w:rsid w:val="67626020"/>
    <w:rsid w:val="677A1EAF"/>
    <w:rsid w:val="68026BD6"/>
    <w:rsid w:val="68917E40"/>
    <w:rsid w:val="691225DD"/>
    <w:rsid w:val="693D2F0D"/>
    <w:rsid w:val="69403BFB"/>
    <w:rsid w:val="69605824"/>
    <w:rsid w:val="6A070EEA"/>
    <w:rsid w:val="6A41193D"/>
    <w:rsid w:val="6A437C61"/>
    <w:rsid w:val="6A5168E7"/>
    <w:rsid w:val="6A920FAB"/>
    <w:rsid w:val="6A9C6F59"/>
    <w:rsid w:val="6AB03423"/>
    <w:rsid w:val="6B8A7878"/>
    <w:rsid w:val="6BE33F49"/>
    <w:rsid w:val="6C5A339A"/>
    <w:rsid w:val="6C9B4F72"/>
    <w:rsid w:val="6D067213"/>
    <w:rsid w:val="6D154029"/>
    <w:rsid w:val="6D393345"/>
    <w:rsid w:val="6D47539A"/>
    <w:rsid w:val="6D6747CD"/>
    <w:rsid w:val="6D915A40"/>
    <w:rsid w:val="6E5356A8"/>
    <w:rsid w:val="6E8D3824"/>
    <w:rsid w:val="6EAD60F8"/>
    <w:rsid w:val="6EC04F41"/>
    <w:rsid w:val="6F253B9A"/>
    <w:rsid w:val="6F3A2E96"/>
    <w:rsid w:val="6F487F43"/>
    <w:rsid w:val="6F783210"/>
    <w:rsid w:val="6FA62F49"/>
    <w:rsid w:val="6FBA69EB"/>
    <w:rsid w:val="6FC534B6"/>
    <w:rsid w:val="6FDE2120"/>
    <w:rsid w:val="6FF31B70"/>
    <w:rsid w:val="70235C2D"/>
    <w:rsid w:val="70BE0992"/>
    <w:rsid w:val="70FF7F18"/>
    <w:rsid w:val="71643664"/>
    <w:rsid w:val="71925F0E"/>
    <w:rsid w:val="71FE5A4E"/>
    <w:rsid w:val="72811BF9"/>
    <w:rsid w:val="729245F7"/>
    <w:rsid w:val="72BD53D2"/>
    <w:rsid w:val="72D27CF2"/>
    <w:rsid w:val="72F20E66"/>
    <w:rsid w:val="72F92B12"/>
    <w:rsid w:val="72FC09DE"/>
    <w:rsid w:val="731C30DC"/>
    <w:rsid w:val="73347049"/>
    <w:rsid w:val="734F6B8D"/>
    <w:rsid w:val="73E63019"/>
    <w:rsid w:val="74611687"/>
    <w:rsid w:val="746A48F3"/>
    <w:rsid w:val="74A158D6"/>
    <w:rsid w:val="74BB69B8"/>
    <w:rsid w:val="75134B74"/>
    <w:rsid w:val="75D920C1"/>
    <w:rsid w:val="75F25B1B"/>
    <w:rsid w:val="75FC4B5F"/>
    <w:rsid w:val="75FE499A"/>
    <w:rsid w:val="761D5CEB"/>
    <w:rsid w:val="7656132F"/>
    <w:rsid w:val="768E05EF"/>
    <w:rsid w:val="76A96B5C"/>
    <w:rsid w:val="76AE5227"/>
    <w:rsid w:val="76C03263"/>
    <w:rsid w:val="76EF2237"/>
    <w:rsid w:val="77095754"/>
    <w:rsid w:val="771548FD"/>
    <w:rsid w:val="777445DE"/>
    <w:rsid w:val="77EC0174"/>
    <w:rsid w:val="7802520B"/>
    <w:rsid w:val="780522B3"/>
    <w:rsid w:val="781C3AE1"/>
    <w:rsid w:val="7830360D"/>
    <w:rsid w:val="783F5836"/>
    <w:rsid w:val="788B3DD4"/>
    <w:rsid w:val="788C283D"/>
    <w:rsid w:val="78C12FA1"/>
    <w:rsid w:val="79224DD6"/>
    <w:rsid w:val="79424E6D"/>
    <w:rsid w:val="79BE15D8"/>
    <w:rsid w:val="7A1D06C9"/>
    <w:rsid w:val="7A481D79"/>
    <w:rsid w:val="7A4F71A6"/>
    <w:rsid w:val="7ADC041B"/>
    <w:rsid w:val="7B836B68"/>
    <w:rsid w:val="7BC60DD2"/>
    <w:rsid w:val="7BEC38FE"/>
    <w:rsid w:val="7C9B4237"/>
    <w:rsid w:val="7D3F7E0B"/>
    <w:rsid w:val="7D54616E"/>
    <w:rsid w:val="7DC0349D"/>
    <w:rsid w:val="7DD86853"/>
    <w:rsid w:val="7E775E73"/>
    <w:rsid w:val="7E8819DB"/>
    <w:rsid w:val="7EAE7602"/>
    <w:rsid w:val="7F087D93"/>
    <w:rsid w:val="7F5D009B"/>
    <w:rsid w:val="7FC40281"/>
    <w:rsid w:val="7FE0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0"/>
    <w:semiHidden/>
    <w:unhideWhenUsed/>
    <w:qFormat/>
    <w:uiPriority w:val="99"/>
    <w:rPr>
      <w:rFonts w:asciiTheme="minorHAnsi" w:hAnsiTheme="minorHAnsi"/>
      <w:b/>
      <w:bCs/>
      <w:szCs w:val="22"/>
    </w:rPr>
  </w:style>
  <w:style w:type="paragraph" w:styleId="6">
    <w:name w:val="annotation text"/>
    <w:basedOn w:val="1"/>
    <w:link w:val="23"/>
    <w:qFormat/>
    <w:uiPriority w:val="0"/>
    <w:pPr>
      <w:jc w:val="left"/>
    </w:pPr>
    <w:rPr>
      <w:rFonts w:ascii="Calibri" w:hAnsi="Calibri"/>
      <w:szCs w:val="24"/>
    </w:rPr>
  </w:style>
  <w:style w:type="paragraph" w:styleId="7">
    <w:name w:val="Body Text"/>
    <w:basedOn w:val="1"/>
    <w:link w:val="35"/>
    <w:qFormat/>
    <w:uiPriority w:val="1"/>
    <w:pPr>
      <w:autoSpaceDE w:val="0"/>
      <w:autoSpaceDN w:val="0"/>
      <w:spacing w:before="139"/>
      <w:ind w:left="1712" w:hanging="364"/>
      <w:jc w:val="left"/>
    </w:pPr>
    <w:rPr>
      <w:rFonts w:ascii="宋体" w:hAnsi="宋体" w:eastAsia="宋体" w:cs="宋体"/>
      <w:kern w:val="0"/>
      <w:szCs w:val="21"/>
      <w:lang w:eastAsia="en-US"/>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List"/>
    <w:basedOn w:val="1"/>
    <w:qFormat/>
    <w:uiPriority w:val="0"/>
    <w:pPr>
      <w:widowControl/>
      <w:overflowPunct w:val="0"/>
      <w:autoSpaceDE w:val="0"/>
      <w:autoSpaceDN w:val="0"/>
      <w:adjustRightInd w:val="0"/>
      <w:ind w:left="283" w:hanging="283"/>
      <w:textAlignment w:val="baseline"/>
    </w:pPr>
    <w:rPr>
      <w:rFonts w:ascii="Times New Roman" w:hAnsi="Times New Roman" w:eastAsia="宋体" w:cs="Times New Roman"/>
      <w:kern w:val="0"/>
      <w:sz w:val="20"/>
      <w:szCs w:val="20"/>
      <w:lang w:val="en-GB"/>
    </w:rPr>
  </w:style>
  <w:style w:type="paragraph" w:styleId="14">
    <w:name w:val="Normal (Web)"/>
    <w:basedOn w:val="1"/>
    <w:semiHidden/>
    <w:unhideWhenUsed/>
    <w:qFormat/>
    <w:uiPriority w:val="99"/>
    <w:rPr>
      <w:sz w:val="24"/>
    </w:rPr>
  </w:style>
  <w:style w:type="character" w:styleId="16">
    <w:name w:val="Emphasis"/>
    <w:basedOn w:val="15"/>
    <w:qFormat/>
    <w:uiPriority w:val="20"/>
    <w:rPr>
      <w:i/>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_Style 4"/>
    <w:basedOn w:val="1"/>
    <w:next w:val="22"/>
    <w:qFormat/>
    <w:uiPriority w:val="99"/>
    <w:pPr>
      <w:ind w:firstLine="420" w:firstLineChars="200"/>
    </w:pPr>
    <w:rPr>
      <w:rFonts w:ascii="Times New Roman" w:hAnsi="Times New Roman" w:eastAsia="宋体" w:cs="Times New Roman"/>
      <w:szCs w:val="24"/>
    </w:rPr>
  </w:style>
  <w:style w:type="paragraph" w:styleId="22">
    <w:name w:val="List Paragraph"/>
    <w:basedOn w:val="1"/>
    <w:qFormat/>
    <w:uiPriority w:val="1"/>
    <w:pPr>
      <w:ind w:firstLine="420" w:firstLineChars="200"/>
    </w:pPr>
  </w:style>
  <w:style w:type="character" w:customStyle="1" w:styleId="23">
    <w:name w:val="批注文字 字符"/>
    <w:link w:val="6"/>
    <w:qFormat/>
    <w:uiPriority w:val="0"/>
    <w:rPr>
      <w:rFonts w:ascii="Calibri" w:hAnsi="Calibri"/>
      <w:szCs w:val="24"/>
    </w:rPr>
  </w:style>
  <w:style w:type="character" w:customStyle="1" w:styleId="24">
    <w:name w:val="批注文字 Char"/>
    <w:basedOn w:val="15"/>
    <w:semiHidden/>
    <w:qFormat/>
    <w:uiPriority w:val="99"/>
  </w:style>
  <w:style w:type="character" w:customStyle="1" w:styleId="25">
    <w:name w:val="日期 字符"/>
    <w:basedOn w:val="15"/>
    <w:link w:val="8"/>
    <w:semiHidden/>
    <w:qFormat/>
    <w:uiPriority w:val="99"/>
  </w:style>
  <w:style w:type="character" w:customStyle="1" w:styleId="26">
    <w:name w:val="标题 3 字符"/>
    <w:basedOn w:val="15"/>
    <w:link w:val="4"/>
    <w:qFormat/>
    <w:uiPriority w:val="0"/>
    <w:rPr>
      <w:rFonts w:ascii="Times New Roman" w:hAnsi="Times New Roman" w:eastAsia="宋体" w:cs="Times New Roman"/>
      <w:b/>
      <w:bCs/>
      <w:sz w:val="32"/>
      <w:szCs w:val="32"/>
    </w:rPr>
  </w:style>
  <w:style w:type="character" w:customStyle="1" w:styleId="27">
    <w:name w:val="批注框文本 字符"/>
    <w:basedOn w:val="15"/>
    <w:link w:val="9"/>
    <w:semiHidden/>
    <w:qFormat/>
    <w:uiPriority w:val="99"/>
    <w:rPr>
      <w:sz w:val="18"/>
      <w:szCs w:val="18"/>
    </w:rPr>
  </w:style>
  <w:style w:type="character" w:customStyle="1" w:styleId="28">
    <w:name w:val="页眉 字符"/>
    <w:basedOn w:val="15"/>
    <w:link w:val="11"/>
    <w:qFormat/>
    <w:uiPriority w:val="99"/>
    <w:rPr>
      <w:kern w:val="2"/>
      <w:sz w:val="18"/>
      <w:szCs w:val="18"/>
    </w:rPr>
  </w:style>
  <w:style w:type="character" w:customStyle="1" w:styleId="29">
    <w:name w:val="页脚 字符"/>
    <w:basedOn w:val="15"/>
    <w:link w:val="10"/>
    <w:qFormat/>
    <w:uiPriority w:val="99"/>
    <w:rPr>
      <w:kern w:val="2"/>
      <w:sz w:val="18"/>
      <w:szCs w:val="18"/>
    </w:rPr>
  </w:style>
  <w:style w:type="character" w:customStyle="1" w:styleId="30">
    <w:name w:val="批注主题 字符"/>
    <w:basedOn w:val="23"/>
    <w:link w:val="5"/>
    <w:semiHidden/>
    <w:qFormat/>
    <w:uiPriority w:val="99"/>
    <w:rPr>
      <w:rFonts w:ascii="Calibri" w:hAnsi="Calibri"/>
      <w:b/>
      <w:bCs/>
      <w:kern w:val="2"/>
      <w:sz w:val="21"/>
      <w:szCs w:val="22"/>
    </w:rPr>
  </w:style>
  <w:style w:type="paragraph" w:customStyle="1" w:styleId="31">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32">
    <w:name w:val="标题 2 字符"/>
    <w:basedOn w:val="15"/>
    <w:link w:val="3"/>
    <w:semiHidden/>
    <w:qFormat/>
    <w:uiPriority w:val="9"/>
    <w:rPr>
      <w:rFonts w:asciiTheme="majorHAnsi" w:hAnsiTheme="majorHAnsi" w:eastAsiaTheme="majorEastAsia" w:cstheme="majorBidi"/>
      <w:b/>
      <w:bCs/>
      <w:kern w:val="2"/>
      <w:sz w:val="32"/>
      <w:szCs w:val="32"/>
    </w:rPr>
  </w:style>
  <w:style w:type="table" w:customStyle="1" w:styleId="33">
    <w:name w:val="网格型1"/>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4">
    <w:name w:val="Table Normal"/>
    <w:semiHidden/>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character" w:customStyle="1" w:styleId="35">
    <w:name w:val="正文文本 字符"/>
    <w:basedOn w:val="15"/>
    <w:link w:val="7"/>
    <w:qFormat/>
    <w:uiPriority w:val="1"/>
    <w:rPr>
      <w:rFonts w:ascii="宋体" w:hAnsi="宋体" w:eastAsia="宋体" w:cs="宋体"/>
      <w:sz w:val="21"/>
      <w:szCs w:val="21"/>
      <w:lang w:eastAsia="en-US"/>
    </w:rPr>
  </w:style>
  <w:style w:type="paragraph" w:customStyle="1" w:styleId="36">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37">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38">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39">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40">
    <w:name w:val="font61"/>
    <w:basedOn w:val="15"/>
    <w:qFormat/>
    <w:uiPriority w:val="0"/>
    <w:rPr>
      <w:rFonts w:hint="eastAsia" w:ascii="宋体" w:hAnsi="宋体" w:eastAsia="宋体" w:cs="宋体"/>
      <w:color w:val="000000"/>
      <w:sz w:val="20"/>
      <w:szCs w:val="20"/>
      <w:u w:val="none"/>
    </w:rPr>
  </w:style>
  <w:style w:type="character" w:customStyle="1" w:styleId="41">
    <w:name w:val="font31"/>
    <w:basedOn w:val="15"/>
    <w:qFormat/>
    <w:uiPriority w:val="0"/>
    <w:rPr>
      <w:rFonts w:hint="eastAsia" w:ascii="宋体" w:hAnsi="宋体" w:eastAsia="宋体" w:cs="宋体"/>
      <w:b/>
      <w:color w:val="000000"/>
      <w:sz w:val="20"/>
      <w:szCs w:val="20"/>
      <w:u w:val="none"/>
    </w:rPr>
  </w:style>
  <w:style w:type="character" w:customStyle="1" w:styleId="42">
    <w:name w:val="font21"/>
    <w:basedOn w:val="15"/>
    <w:qFormat/>
    <w:uiPriority w:val="0"/>
    <w:rPr>
      <w:rFonts w:hint="eastAsia" w:ascii="宋体" w:hAnsi="宋体" w:eastAsia="宋体" w:cs="宋体"/>
      <w:b/>
      <w:color w:val="FF0000"/>
      <w:sz w:val="20"/>
      <w:szCs w:val="20"/>
      <w:u w:val="none"/>
    </w:rPr>
  </w:style>
  <w:style w:type="character" w:customStyle="1" w:styleId="43">
    <w:name w:val="font11"/>
    <w:basedOn w:val="15"/>
    <w:qFormat/>
    <w:uiPriority w:val="0"/>
    <w:rPr>
      <w:rFonts w:hint="eastAsia" w:ascii="宋体" w:hAnsi="宋体" w:eastAsia="宋体" w:cs="宋体"/>
      <w:color w:val="FF0000"/>
      <w:sz w:val="20"/>
      <w:szCs w:val="20"/>
      <w:u w:val="none"/>
    </w:rPr>
  </w:style>
  <w:style w:type="character" w:customStyle="1" w:styleId="44">
    <w:name w:val="font41"/>
    <w:basedOn w:val="15"/>
    <w:qFormat/>
    <w:uiPriority w:val="0"/>
    <w:rPr>
      <w:rFonts w:hint="eastAsia" w:ascii="宋体" w:hAnsi="宋体" w:eastAsia="宋体" w:cs="宋体"/>
      <w:color w:val="000000"/>
      <w:sz w:val="20"/>
      <w:szCs w:val="20"/>
      <w:u w:val="none"/>
    </w:rPr>
  </w:style>
  <w:style w:type="paragraph" w:customStyle="1" w:styleId="45">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gzuci</Company>
  <Pages>11</Pages>
  <Words>7154</Words>
  <Characters>7945</Characters>
  <Lines>363</Lines>
  <Paragraphs>305</Paragraphs>
  <TotalTime>5</TotalTime>
  <ScaleCrop>false</ScaleCrop>
  <LinksUpToDate>false</LinksUpToDate>
  <CharactersWithSpaces>8528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2025-09-19T02:02:00Z</dcterms:created>
  <dc:creator>吕琪铭</dc:creator>
  <cp:lastModifiedBy>詹映静</cp:lastModifiedBy>
  <dcterms:modified xsi:type="dcterms:W3CDTF">2026-04-01T10:36:33Z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3B0BFF37E1214549993FCE908A52137A_13</vt:lpwstr>
  </property>
  <property fmtid="{D5CDD505-2E9C-101B-9397-08002B2CF9AE}" pid="4" name="KSOTemplateDocerSaveRecord">
    <vt:lpwstr>eyJoZGlkIjoiMGI3ZjIyMTQ2N2ZhYTIzZThmMmFmMWNhZWU5MDM4NDQiLCJ1c2VySWQiOiIxNjUyNDExODE1In0=</vt:lpwstr>
  </property>
</Properties>
</file>