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numPr>
          <w:ilvl w:val="0"/>
          <w:numId w:val="0"/>
        </w:numPr>
        <w:shd w:val="clear"/>
        <w:spacing w:before="120" w:after="100" w:afterAutospacing="1" w:line="240" w:lineRule="auto"/>
        <w:jc w:val="center"/>
        <w:outlineLvl w:val="0"/>
        <w:rPr>
          <w:rFonts w:hint="eastAsia" w:ascii="微软雅黑" w:hAnsi="微软雅黑" w:cs="微软雅黑"/>
          <w:b/>
          <w:bCs w:val="0"/>
          <w:i w:val="0"/>
          <w:iCs w:val="0"/>
          <w:color w:val="auto"/>
          <w:szCs w:val="32"/>
          <w:highlight w:val="none"/>
          <w:u w:val="none"/>
          <w:lang w:eastAsia="zh-CN"/>
        </w:rPr>
      </w:pPr>
      <w:bookmarkStart w:id="0" w:name="_Toc18414"/>
      <w:bookmarkStart w:id="1" w:name="_Toc28032"/>
      <w:r>
        <w:rPr>
          <w:rFonts w:hint="eastAsia" w:ascii="微软雅黑" w:hAnsi="微软雅黑" w:cs="微软雅黑"/>
          <w:b/>
          <w:bCs w:val="0"/>
          <w:i w:val="0"/>
          <w:iCs w:val="0"/>
          <w:color w:val="auto"/>
          <w:szCs w:val="32"/>
          <w:highlight w:val="none"/>
          <w:u w:val="none"/>
          <w:lang w:eastAsia="zh-CN"/>
        </w:rPr>
        <w:t>广州大学城分散热力站节能优化改造项目材料采购项目（二次采购）</w:t>
      </w:r>
    </w:p>
    <w:p>
      <w:pPr>
        <w:pStyle w:val="5"/>
        <w:widowControl/>
        <w:numPr>
          <w:ilvl w:val="0"/>
          <w:numId w:val="0"/>
        </w:numPr>
        <w:shd w:val="clear"/>
        <w:spacing w:before="120" w:after="100" w:afterAutospacing="1" w:line="240" w:lineRule="auto"/>
        <w:jc w:val="center"/>
        <w:outlineLvl w:val="0"/>
        <w:rPr>
          <w:rFonts w:hint="eastAsia" w:ascii="微软雅黑" w:hAnsi="微软雅黑" w:eastAsia="微软雅黑" w:cs="微软雅黑"/>
          <w:b/>
          <w:bCs w:val="0"/>
          <w:i w:val="0"/>
          <w:iCs w:val="0"/>
          <w:color w:val="auto"/>
          <w:szCs w:val="32"/>
          <w:highlight w:val="none"/>
          <w:u w:val="none"/>
          <w:lang w:eastAsia="zh-CN"/>
        </w:rPr>
      </w:pPr>
      <w:r>
        <w:rPr>
          <w:rFonts w:hint="eastAsia" w:ascii="微软雅黑" w:hAnsi="微软雅黑" w:cs="微软雅黑"/>
          <w:b/>
          <w:bCs w:val="0"/>
          <w:color w:val="auto"/>
          <w:kern w:val="0"/>
          <w:sz w:val="44"/>
          <w:szCs w:val="32"/>
          <w:highlight w:val="none"/>
          <w:lang w:val="en-US" w:eastAsia="zh-CN" w:bidi="ar-SA"/>
        </w:rPr>
        <w:t>采购公告</w:t>
      </w:r>
    </w:p>
    <w:p>
      <w:pPr>
        <w:pStyle w:val="5"/>
        <w:shd w:val="clear" w:color="auto" w:fill="auto"/>
        <w:spacing w:before="120" w:after="120" w:line="360" w:lineRule="auto"/>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1.采购条件</w:t>
      </w:r>
      <w:bookmarkEnd w:id="0"/>
      <w:bookmarkEnd w:id="1"/>
    </w:p>
    <w:p>
      <w:pPr>
        <w:spacing w:before="0" w:line="360" w:lineRule="auto"/>
        <w:ind w:firstLine="420" w:firstLineChars="200"/>
        <w:jc w:val="left"/>
        <w:rPr>
          <w:rFonts w:hint="eastAsia" w:ascii="宋体" w:hAnsi="宋体" w:eastAsia="宋体" w:cs="宋体"/>
          <w:color w:val="auto"/>
          <w:sz w:val="21"/>
          <w:szCs w:val="21"/>
          <w:highlight w:val="none"/>
          <w:u w:val="none"/>
        </w:rPr>
      </w:pPr>
      <w:r>
        <w:rPr>
          <w:rFonts w:hint="eastAsia" w:asciiTheme="minorEastAsia" w:hAnsiTheme="minorEastAsia" w:eastAsiaTheme="minorEastAsia" w:cstheme="minorEastAsia"/>
          <w:i w:val="0"/>
          <w:iCs w:val="0"/>
          <w:color w:val="auto"/>
          <w:szCs w:val="21"/>
          <w:highlight w:val="none"/>
          <w:u w:val="none"/>
        </w:rPr>
        <w:t>本</w:t>
      </w:r>
      <w:r>
        <w:rPr>
          <w:rFonts w:hint="eastAsia" w:asciiTheme="minorEastAsia" w:hAnsiTheme="minorEastAsia" w:eastAsiaTheme="minorEastAsia" w:cstheme="minorEastAsia"/>
          <w:i w:val="0"/>
          <w:iCs w:val="0"/>
          <w:color w:val="auto"/>
          <w:szCs w:val="21"/>
          <w:highlight w:val="none"/>
          <w:u w:val="none"/>
          <w:lang w:val="en-US" w:eastAsia="zh-CN"/>
        </w:rPr>
        <w:t>采购</w:t>
      </w:r>
      <w:r>
        <w:rPr>
          <w:rFonts w:hint="eastAsia" w:asciiTheme="minorEastAsia" w:hAnsiTheme="minorEastAsia" w:eastAsiaTheme="minorEastAsia" w:cstheme="minorEastAsia"/>
          <w:i w:val="0"/>
          <w:iCs w:val="0"/>
          <w:color w:val="auto"/>
          <w:szCs w:val="21"/>
          <w:highlight w:val="none"/>
          <w:u w:val="none"/>
        </w:rPr>
        <w:t>项目</w:t>
      </w:r>
      <w:r>
        <w:rPr>
          <w:rFonts w:hint="eastAsia" w:asciiTheme="minorEastAsia" w:hAnsiTheme="minorEastAsia" w:eastAsiaTheme="minorEastAsia" w:cstheme="minorEastAsia"/>
          <w:i w:val="0"/>
          <w:iCs w:val="0"/>
          <w:color w:val="auto"/>
          <w:szCs w:val="21"/>
          <w:highlight w:val="none"/>
          <w:u w:val="single"/>
          <w:lang w:eastAsia="zh-CN"/>
        </w:rPr>
        <w:t>广州大学城分散热力站节能优化改造项目材料采购项目（二次采购）</w:t>
      </w:r>
      <w:r>
        <w:rPr>
          <w:rFonts w:hint="eastAsia" w:asciiTheme="minorEastAsia" w:hAnsiTheme="minorEastAsia" w:cstheme="minorEastAsia"/>
          <w:i w:val="0"/>
          <w:iCs w:val="0"/>
          <w:color w:val="auto"/>
          <w:szCs w:val="21"/>
          <w:highlight w:val="none"/>
          <w:u w:val="none"/>
          <w:lang w:eastAsia="zh-CN"/>
        </w:rPr>
        <w:t>，</w:t>
      </w:r>
      <w:r>
        <w:rPr>
          <w:rFonts w:hint="eastAsia" w:asciiTheme="minorEastAsia" w:hAnsiTheme="minorEastAsia" w:eastAsiaTheme="minorEastAsia" w:cstheme="minorEastAsia"/>
          <w:i w:val="0"/>
          <w:iCs w:val="0"/>
          <w:color w:val="auto"/>
          <w:szCs w:val="21"/>
          <w:highlight w:val="none"/>
          <w:u w:val="none"/>
          <w:lang w:eastAsia="zh-CN"/>
        </w:rPr>
        <w:t>采购人</w:t>
      </w:r>
      <w:r>
        <w:rPr>
          <w:rFonts w:hint="eastAsia" w:asciiTheme="minorEastAsia" w:hAnsiTheme="minorEastAsia" w:eastAsiaTheme="minorEastAsia" w:cstheme="minorEastAsia"/>
          <w:i w:val="0"/>
          <w:iCs w:val="0"/>
          <w:color w:val="auto"/>
          <w:szCs w:val="21"/>
          <w:highlight w:val="none"/>
          <w:u w:val="none"/>
        </w:rPr>
        <w:t>为</w:t>
      </w:r>
      <w:r>
        <w:rPr>
          <w:rFonts w:hint="eastAsia" w:asciiTheme="minorEastAsia" w:hAnsiTheme="minorEastAsia" w:cstheme="minorEastAsia"/>
          <w:i w:val="0"/>
          <w:iCs w:val="0"/>
          <w:color w:val="auto"/>
          <w:szCs w:val="21"/>
          <w:highlight w:val="none"/>
          <w:u w:val="single"/>
          <w:lang w:val="en-US" w:eastAsia="zh-CN"/>
        </w:rPr>
        <w:t>广州大学城能源发展有限公司</w:t>
      </w:r>
      <w:r>
        <w:rPr>
          <w:rFonts w:hint="eastAsia" w:asciiTheme="minorEastAsia" w:hAnsiTheme="minorEastAsia" w:eastAsiaTheme="minorEastAsia" w:cstheme="minorEastAsia"/>
          <w:i w:val="0"/>
          <w:iCs w:val="0"/>
          <w:color w:val="auto"/>
          <w:szCs w:val="21"/>
          <w:highlight w:val="none"/>
          <w:u w:val="none"/>
        </w:rPr>
        <w:t>，</w:t>
      </w:r>
      <w:r>
        <w:rPr>
          <w:rFonts w:hint="eastAsia" w:ascii="宋体" w:hAnsi="宋体" w:cs="宋体"/>
          <w:color w:val="auto"/>
          <w:szCs w:val="21"/>
          <w:highlight w:val="none"/>
          <w:u w:val="none"/>
        </w:rPr>
        <w:t>项目资金来自</w:t>
      </w:r>
      <w:r>
        <w:rPr>
          <w:rFonts w:hint="eastAsia" w:ascii="宋体" w:hAnsi="宋体" w:cs="宋体"/>
          <w:i w:val="0"/>
          <w:iCs w:val="0"/>
          <w:color w:val="auto"/>
          <w:kern w:val="0"/>
          <w:szCs w:val="21"/>
          <w:highlight w:val="none"/>
          <w:u w:val="single"/>
          <w:lang w:val="en-US" w:eastAsia="zh-CN"/>
        </w:rPr>
        <w:t>自筹资金</w:t>
      </w:r>
      <w:r>
        <w:rPr>
          <w:rFonts w:hint="eastAsia" w:ascii="宋体" w:hAnsi="宋体" w:cs="宋体"/>
          <w:i w:val="0"/>
          <w:iCs w:val="0"/>
          <w:color w:val="auto"/>
          <w:kern w:val="0"/>
          <w:szCs w:val="21"/>
          <w:highlight w:val="none"/>
          <w:u w:val="none"/>
        </w:rPr>
        <w:t>，</w:t>
      </w:r>
      <w:r>
        <w:rPr>
          <w:rFonts w:hint="eastAsia" w:ascii="宋体" w:hAnsi="宋体" w:cs="宋体"/>
          <w:color w:val="auto"/>
          <w:kern w:val="0"/>
          <w:szCs w:val="21"/>
          <w:highlight w:val="none"/>
        </w:rPr>
        <w:t>资金已落实</w:t>
      </w:r>
      <w:r>
        <w:rPr>
          <w:rFonts w:hint="eastAsia" w:ascii="宋体" w:hAnsi="宋体" w:cs="宋体"/>
          <w:i w:val="0"/>
          <w:iCs w:val="0"/>
          <w:color w:val="auto"/>
          <w:kern w:val="0"/>
          <w:szCs w:val="21"/>
          <w:highlight w:val="none"/>
          <w:u w:val="none"/>
        </w:rPr>
        <w:t>，</w:t>
      </w:r>
      <w:r>
        <w:rPr>
          <w:rFonts w:hint="eastAsia" w:asciiTheme="minorEastAsia" w:hAnsiTheme="minorEastAsia" w:eastAsiaTheme="minorEastAsia" w:cstheme="minorEastAsia"/>
          <w:i w:val="0"/>
          <w:iCs w:val="0"/>
          <w:color w:val="auto"/>
          <w:szCs w:val="21"/>
          <w:highlight w:val="none"/>
          <w:u w:val="none"/>
          <w:lang w:val="en-US" w:eastAsia="zh-CN"/>
        </w:rPr>
        <w:t>该</w:t>
      </w:r>
      <w:r>
        <w:rPr>
          <w:rFonts w:hint="eastAsia" w:asciiTheme="minorEastAsia" w:hAnsiTheme="minorEastAsia" w:eastAsiaTheme="minorEastAsia" w:cstheme="minorEastAsia"/>
          <w:i w:val="0"/>
          <w:iCs w:val="0"/>
          <w:color w:val="auto"/>
          <w:szCs w:val="21"/>
          <w:highlight w:val="none"/>
          <w:u w:val="none"/>
        </w:rPr>
        <w:t>项目已具备</w:t>
      </w:r>
      <w:r>
        <w:rPr>
          <w:rFonts w:hint="eastAsia" w:asciiTheme="minorEastAsia" w:hAnsiTheme="minorEastAsia" w:eastAsiaTheme="minorEastAsia" w:cstheme="minorEastAsia"/>
          <w:i w:val="0"/>
          <w:iCs w:val="0"/>
          <w:color w:val="auto"/>
          <w:szCs w:val="21"/>
          <w:highlight w:val="none"/>
          <w:u w:val="none"/>
          <w:lang w:val="en-US" w:eastAsia="zh-CN"/>
        </w:rPr>
        <w:t>采购</w:t>
      </w:r>
      <w:r>
        <w:rPr>
          <w:rFonts w:hint="eastAsia" w:asciiTheme="minorEastAsia" w:hAnsiTheme="minorEastAsia" w:eastAsiaTheme="minorEastAsia" w:cstheme="minorEastAsia"/>
          <w:i w:val="0"/>
          <w:iCs w:val="0"/>
          <w:color w:val="auto"/>
          <w:szCs w:val="21"/>
          <w:highlight w:val="none"/>
          <w:u w:val="none"/>
        </w:rPr>
        <w:t>条件，现</w:t>
      </w:r>
      <w:r>
        <w:rPr>
          <w:rFonts w:hint="eastAsia" w:asciiTheme="minorEastAsia" w:hAnsiTheme="minorEastAsia" w:cstheme="minorEastAsia"/>
          <w:i w:val="0"/>
          <w:iCs w:val="0"/>
          <w:color w:val="auto"/>
          <w:szCs w:val="21"/>
          <w:highlight w:val="none"/>
          <w:u w:val="none"/>
          <w:lang w:val="en-US" w:eastAsia="zh-CN"/>
        </w:rPr>
        <w:t>对本项目进行公开比选采购。</w:t>
      </w:r>
    </w:p>
    <w:p>
      <w:pPr>
        <w:pStyle w:val="5"/>
        <w:shd w:val="clear"/>
        <w:spacing w:before="120" w:after="120" w:line="360" w:lineRule="auto"/>
        <w:jc w:val="both"/>
        <w:outlineLvl w:val="1"/>
        <w:rPr>
          <w:rFonts w:hint="eastAsia" w:ascii="黑体" w:hAnsi="黑体" w:eastAsia="黑体" w:cs="黑体"/>
          <w:b w:val="0"/>
          <w:bCs/>
          <w:color w:val="auto"/>
          <w:sz w:val="28"/>
          <w:szCs w:val="28"/>
          <w:highlight w:val="none"/>
          <w:lang w:val="en-US" w:eastAsia="zh-CN"/>
        </w:rPr>
      </w:pPr>
      <w:bookmarkStart w:id="2" w:name="_Toc26832"/>
      <w:bookmarkStart w:id="3" w:name="_Toc9618"/>
      <w:bookmarkStart w:id="4" w:name="_Toc7800"/>
      <w:r>
        <w:rPr>
          <w:rFonts w:hint="eastAsia" w:ascii="黑体" w:hAnsi="黑体" w:eastAsia="黑体" w:cs="黑体"/>
          <w:b w:val="0"/>
          <w:bCs/>
          <w:color w:val="auto"/>
          <w:sz w:val="28"/>
          <w:szCs w:val="28"/>
          <w:highlight w:val="none"/>
          <w:lang w:val="en-US" w:eastAsia="zh-CN"/>
        </w:rPr>
        <w:t>2.项目概况和采购范围</w:t>
      </w:r>
      <w:bookmarkEnd w:id="2"/>
      <w:bookmarkEnd w:id="3"/>
      <w:bookmarkEnd w:id="4"/>
    </w:p>
    <w:p>
      <w:pPr>
        <w:spacing w:line="360" w:lineRule="auto"/>
        <w:ind w:firstLine="420" w:firstLineChars="200"/>
        <w:jc w:val="left"/>
        <w:rPr>
          <w:rFonts w:hint="eastAsia" w:eastAsia="宋体" w:asciiTheme="minorEastAsia" w:hAnsiTheme="minorEastAsia" w:cstheme="minorEastAsia"/>
          <w:i w:val="0"/>
          <w:iCs w:val="0"/>
          <w:color w:val="auto"/>
          <w:szCs w:val="21"/>
          <w:highlight w:val="none"/>
          <w:u w:val="none"/>
          <w:lang w:eastAsia="zh-CN"/>
        </w:rPr>
      </w:pPr>
      <w:r>
        <w:rPr>
          <w:rFonts w:hint="eastAsia" w:ascii="宋体" w:hAnsi="宋体" w:cs="宋体"/>
          <w:color w:val="auto"/>
          <w:szCs w:val="21"/>
          <w:highlight w:val="none"/>
          <w:lang w:val="en-US" w:eastAsia="zh-CN"/>
        </w:rPr>
        <w:t>2.1</w:t>
      </w:r>
      <w:r>
        <w:rPr>
          <w:rFonts w:hint="eastAsia" w:asciiTheme="minorEastAsia" w:hAnsiTheme="minorEastAsia" w:eastAsiaTheme="minorEastAsia" w:cstheme="minorEastAsia"/>
          <w:i w:val="0"/>
          <w:iCs w:val="0"/>
          <w:color w:val="auto"/>
          <w:szCs w:val="21"/>
          <w:highlight w:val="none"/>
          <w:u w:val="none"/>
        </w:rPr>
        <w:t>项目</w:t>
      </w:r>
      <w:r>
        <w:rPr>
          <w:rFonts w:hint="eastAsia" w:ascii="宋体" w:hAnsi="宋体"/>
          <w:color w:val="auto"/>
          <w:sz w:val="21"/>
          <w:szCs w:val="21"/>
          <w:highlight w:val="none"/>
          <w:lang w:val="en-US"/>
        </w:rPr>
        <w:t>概况</w:t>
      </w:r>
      <w:r>
        <w:rPr>
          <w:rFonts w:hint="eastAsia" w:asciiTheme="minorEastAsia" w:hAnsiTheme="minorEastAsia" w:eastAsiaTheme="minorEastAsia" w:cstheme="minorEastAsia"/>
          <w:i w:val="0"/>
          <w:iCs w:val="0"/>
          <w:color w:val="auto"/>
          <w:szCs w:val="21"/>
          <w:highlight w:val="none"/>
          <w:u w:val="none"/>
        </w:rPr>
        <w:t>：</w:t>
      </w:r>
      <w:r>
        <w:rPr>
          <w:rFonts w:hint="eastAsia" w:asciiTheme="minorEastAsia" w:hAnsiTheme="minorEastAsia" w:eastAsiaTheme="minorEastAsia" w:cstheme="minorEastAsia"/>
          <w:i w:val="0"/>
          <w:iCs w:val="0"/>
          <w:color w:val="auto"/>
          <w:szCs w:val="21"/>
          <w:highlight w:val="none"/>
          <w:u w:val="none"/>
          <w:lang w:val="en-US" w:eastAsia="zh-CN"/>
        </w:rPr>
        <w:t>为积极响应可持续发展趋势要求</w:t>
      </w:r>
      <w:r>
        <w:rPr>
          <w:rFonts w:hint="eastAsia" w:ascii="Segoe UI" w:hAnsi="Segoe UI" w:eastAsia="宋体" w:cs="Segoe UI"/>
          <w:i w:val="0"/>
          <w:iCs w:val="0"/>
          <w:caps w:val="0"/>
          <w:color w:val="404040"/>
          <w:spacing w:val="0"/>
          <w:sz w:val="24"/>
          <w:szCs w:val="24"/>
          <w:highlight w:val="none"/>
          <w:shd w:val="clear" w:fill="FFFFFF"/>
          <w:lang w:eastAsia="zh-CN"/>
        </w:rPr>
        <w:t>，</w:t>
      </w:r>
      <w:r>
        <w:rPr>
          <w:rFonts w:hint="eastAsia" w:asciiTheme="minorEastAsia" w:hAnsiTheme="minorEastAsia" w:eastAsiaTheme="minorEastAsia" w:cstheme="minorEastAsia"/>
          <w:i w:val="0"/>
          <w:iCs w:val="0"/>
          <w:color w:val="auto"/>
          <w:szCs w:val="21"/>
          <w:highlight w:val="none"/>
          <w:u w:val="none"/>
          <w:lang w:val="en-US" w:eastAsia="zh-CN"/>
        </w:rPr>
        <w:t>目前我司投资的热力站在能源利用效率方面仍存在的优化空间，故对热力站进行节能优化改</w:t>
      </w:r>
      <w:r>
        <w:rPr>
          <w:highlight w:val="none"/>
        </w:rPr>
        <w:t>造</w:t>
      </w:r>
      <w:r>
        <w:rPr>
          <w:rFonts w:hint="eastAsia"/>
          <w:highlight w:val="none"/>
          <w:lang w:eastAsia="zh-CN"/>
        </w:rPr>
        <w:t>。</w:t>
      </w:r>
    </w:p>
    <w:p>
      <w:pPr>
        <w:keepNext w:val="0"/>
        <w:keepLines w:val="0"/>
        <w:pageBreakBefore w:val="0"/>
        <w:widowControl/>
        <w:kinsoku/>
        <w:wordWrap/>
        <w:overflowPunct/>
        <w:topLinePunct w:val="0"/>
        <w:autoSpaceDE/>
        <w:autoSpaceDN/>
        <w:bidi w:val="0"/>
        <w:adjustRightInd/>
        <w:snapToGrid/>
        <w:spacing w:beforeLines="0" w:line="348" w:lineRule="auto"/>
        <w:ind w:firstLine="42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2.2项目总</w:t>
      </w:r>
      <w:r>
        <w:rPr>
          <w:rFonts w:hint="eastAsia" w:ascii="宋体" w:hAnsi="宋体" w:cs="宋体"/>
          <w:color w:val="auto"/>
          <w:sz w:val="21"/>
          <w:szCs w:val="21"/>
          <w:highlight w:val="none"/>
          <w:lang w:val="en-US" w:eastAsia="zh-CN"/>
        </w:rPr>
        <w:t>限价</w:t>
      </w:r>
      <w:r>
        <w:rPr>
          <w:rFonts w:hint="eastAsia" w:ascii="宋体" w:hAnsi="宋体" w:eastAsia="宋体" w:cs="宋体"/>
          <w:color w:val="auto"/>
          <w:sz w:val="21"/>
          <w:szCs w:val="21"/>
          <w:highlight w:val="none"/>
        </w:rPr>
        <w:t>：</w:t>
      </w:r>
      <w:r>
        <w:rPr>
          <w:rFonts w:hint="default" w:ascii="Arial" w:hAnsi="Arial" w:eastAsia="宋体" w:cs="Arial"/>
          <w:color w:val="auto"/>
          <w:sz w:val="21"/>
          <w:szCs w:val="21"/>
          <w:highlight w:val="none"/>
          <w:lang w:val="en-US"/>
        </w:rPr>
        <w:t>¥</w:t>
      </w:r>
      <w:r>
        <w:rPr>
          <w:rFonts w:hint="eastAsia" w:ascii="宋体" w:hAnsi="宋体" w:cs="宋体"/>
          <w:color w:val="auto"/>
          <w:sz w:val="21"/>
          <w:szCs w:val="21"/>
          <w:highlight w:val="none"/>
          <w:lang w:val="en-US" w:eastAsia="zh-CN"/>
        </w:rPr>
        <w:t>3669604.28</w:t>
      </w:r>
      <w:r>
        <w:rPr>
          <w:rFonts w:hint="eastAsia" w:asciiTheme="minorEastAsia" w:hAnsiTheme="minorEastAsia" w:eastAsiaTheme="minorEastAsia" w:cstheme="minorEastAsia"/>
          <w:color w:val="auto"/>
          <w:sz w:val="21"/>
          <w:szCs w:val="21"/>
          <w:highlight w:val="none"/>
          <w:u w:val="none"/>
          <w:lang w:val="en-US"/>
        </w:rPr>
        <w:t>元(</w:t>
      </w:r>
      <w:r>
        <w:rPr>
          <w:rFonts w:hint="eastAsia" w:ascii="宋体" w:hAnsi="宋体" w:eastAsia="宋体" w:cs="宋体"/>
          <w:color w:val="auto"/>
          <w:sz w:val="21"/>
          <w:szCs w:val="21"/>
          <w:highlight w:val="none"/>
          <w:lang w:val="en-US"/>
        </w:rPr>
        <w:t>含税)</w:t>
      </w:r>
      <w:r>
        <w:rPr>
          <w:rFonts w:hint="eastAsia" w:ascii="宋体" w:hAnsi="宋体" w:cs="宋体"/>
          <w:color w:val="auto"/>
          <w:sz w:val="21"/>
          <w:szCs w:val="21"/>
          <w:highlight w:val="none"/>
          <w:lang w:val="en-US" w:eastAsia="zh-CN"/>
        </w:rPr>
        <w:t>，各包组限价详见包组清单（本公告的2.11）。</w:t>
      </w:r>
    </w:p>
    <w:p>
      <w:pPr>
        <w:spacing w:line="360" w:lineRule="auto"/>
        <w:ind w:left="0" w:firstLine="420" w:firstLineChars="200"/>
        <w:jc w:val="left"/>
        <w:rPr>
          <w:rFonts w:hint="default" w:asciiTheme="minorEastAsia" w:hAnsiTheme="minorEastAsia" w:eastAsiaTheme="minorEastAsia" w:cstheme="minorEastAsia"/>
          <w:i w:val="0"/>
          <w:iCs w:val="0"/>
          <w:color w:val="auto"/>
          <w:szCs w:val="21"/>
          <w:highlight w:val="none"/>
          <w:u w:val="none"/>
          <w:lang w:val="en-US" w:eastAsia="zh-CN"/>
        </w:rPr>
      </w:pPr>
      <w:r>
        <w:rPr>
          <w:rFonts w:hint="eastAsia" w:asciiTheme="minorEastAsia" w:hAnsiTheme="minorEastAsia" w:eastAsiaTheme="minorEastAsia" w:cstheme="minorEastAsia"/>
          <w:i w:val="0"/>
          <w:iCs w:val="0"/>
          <w:color w:val="auto"/>
          <w:szCs w:val="21"/>
          <w:highlight w:val="none"/>
          <w:u w:val="none"/>
          <w:lang w:val="en-US" w:eastAsia="zh-CN"/>
        </w:rPr>
        <w:t>2.3采购范围：</w:t>
      </w:r>
      <w:r>
        <w:rPr>
          <w:rFonts w:hint="eastAsia" w:asciiTheme="minorEastAsia" w:hAnsiTheme="minorEastAsia" w:eastAsiaTheme="minorEastAsia" w:cstheme="minorEastAsia"/>
          <w:i w:val="0"/>
          <w:iCs w:val="0"/>
          <w:color w:val="auto"/>
          <w:szCs w:val="21"/>
          <w:highlight w:val="none"/>
          <w:u w:val="none"/>
          <w:lang w:eastAsia="zh-CN"/>
        </w:rPr>
        <w:t>对广州大学城分散热力站进行节能优化改造</w:t>
      </w:r>
      <w:r>
        <w:rPr>
          <w:rFonts w:hint="eastAsia" w:asciiTheme="minorEastAsia" w:hAnsiTheme="minorEastAsia" w:eastAsiaTheme="minorEastAsia" w:cstheme="minorEastAsia"/>
          <w:i w:val="0"/>
          <w:iCs w:val="0"/>
          <w:color w:val="auto"/>
          <w:szCs w:val="21"/>
          <w:highlight w:val="none"/>
          <w:u w:val="none"/>
          <w:lang w:val="en-US" w:eastAsia="zh-CN"/>
        </w:rPr>
        <w:t>，现需采购改造所需物资，具体内容详见比选文件附件：</w:t>
      </w:r>
      <w:r>
        <w:rPr>
          <w:rFonts w:hint="eastAsia" w:ascii="宋体" w:hAnsi="宋体" w:cs="宋体"/>
          <w:color w:val="auto"/>
          <w:sz w:val="21"/>
          <w:szCs w:val="21"/>
          <w:highlight w:val="none"/>
          <w:lang w:val="en-US" w:eastAsia="zh-CN"/>
        </w:rPr>
        <w:t>《物资清单》。</w:t>
      </w:r>
    </w:p>
    <w:p>
      <w:pPr>
        <w:spacing w:line="360" w:lineRule="auto"/>
        <w:ind w:firstLine="420" w:firstLineChars="200"/>
        <w:jc w:val="left"/>
        <w:rPr>
          <w:rFonts w:hint="default" w:asciiTheme="minorEastAsia" w:hAnsiTheme="minorEastAsia" w:eastAsiaTheme="minorEastAsia" w:cstheme="minorEastAsia"/>
          <w:i w:val="0"/>
          <w:iCs w:val="0"/>
          <w:color w:val="auto"/>
          <w:szCs w:val="21"/>
          <w:highlight w:val="none"/>
          <w:u w:val="none"/>
          <w:lang w:val="en-US" w:eastAsia="zh-CN"/>
        </w:rPr>
      </w:pPr>
      <w:r>
        <w:rPr>
          <w:rFonts w:hint="eastAsia" w:ascii="宋体" w:hAnsi="宋体" w:cs="宋体"/>
          <w:color w:val="auto"/>
          <w:szCs w:val="21"/>
          <w:highlight w:val="none"/>
          <w:u w:val="none"/>
          <w:lang w:val="en-US" w:eastAsia="zh-CN"/>
        </w:rPr>
        <w:t>2.4</w:t>
      </w:r>
      <w:r>
        <w:rPr>
          <w:rFonts w:hint="eastAsia" w:asciiTheme="minorEastAsia" w:hAnsiTheme="minorEastAsia" w:eastAsiaTheme="minorEastAsia" w:cstheme="minorEastAsia"/>
          <w:i w:val="0"/>
          <w:iCs w:val="0"/>
          <w:color w:val="auto"/>
          <w:szCs w:val="21"/>
          <w:highlight w:val="none"/>
          <w:u w:val="none"/>
          <w:lang w:val="en-US" w:eastAsia="zh-CN"/>
        </w:rPr>
        <w:t>交货地点</w:t>
      </w:r>
      <w:r>
        <w:rPr>
          <w:rFonts w:hint="eastAsia" w:asciiTheme="minorEastAsia" w:hAnsiTheme="minorEastAsia" w:eastAsiaTheme="minorEastAsia" w:cstheme="minorEastAsia"/>
          <w:i w:val="0"/>
          <w:iCs w:val="0"/>
          <w:color w:val="auto"/>
          <w:szCs w:val="21"/>
          <w:highlight w:val="none"/>
          <w:u w:val="none"/>
        </w:rPr>
        <w:t>：</w:t>
      </w:r>
      <w:r>
        <w:rPr>
          <w:rFonts w:hint="eastAsia" w:asciiTheme="minorEastAsia" w:hAnsiTheme="minorEastAsia" w:eastAsiaTheme="minorEastAsia" w:cstheme="minorEastAsia"/>
          <w:i w:val="0"/>
          <w:iCs w:val="0"/>
          <w:color w:val="auto"/>
          <w:szCs w:val="21"/>
          <w:highlight w:val="none"/>
          <w:u w:val="none"/>
          <w:lang w:val="en-US" w:eastAsia="zh-CN"/>
        </w:rPr>
        <w:t>广州市大学城（具体以采购人通知为准）</w:t>
      </w:r>
    </w:p>
    <w:p>
      <w:pPr>
        <w:spacing w:line="360" w:lineRule="auto"/>
        <w:ind w:firstLine="420" w:firstLineChars="200"/>
        <w:jc w:val="left"/>
        <w:rPr>
          <w:rFonts w:hint="eastAsia" w:asciiTheme="minorEastAsia" w:hAnsiTheme="minorEastAsia" w:eastAsiaTheme="minorEastAsia" w:cstheme="minorEastAsia"/>
          <w:i w:val="0"/>
          <w:iCs w:val="0"/>
          <w:color w:val="auto"/>
          <w:szCs w:val="21"/>
          <w:highlight w:val="none"/>
          <w:u w:val="none"/>
          <w:lang w:eastAsia="zh-CN"/>
        </w:rPr>
      </w:pPr>
      <w:r>
        <w:rPr>
          <w:rFonts w:hint="eastAsia" w:asciiTheme="minorEastAsia" w:hAnsiTheme="minorEastAsia" w:eastAsiaTheme="minorEastAsia" w:cstheme="minorEastAsia"/>
          <w:i w:val="0"/>
          <w:iCs w:val="0"/>
          <w:color w:val="auto"/>
          <w:szCs w:val="21"/>
          <w:highlight w:val="none"/>
          <w:u w:val="none"/>
          <w:lang w:val="en-US" w:eastAsia="zh-CN"/>
        </w:rPr>
        <w:t>2.5</w:t>
      </w:r>
      <w:r>
        <w:rPr>
          <w:rFonts w:hint="eastAsia" w:asciiTheme="minorEastAsia" w:hAnsiTheme="minorEastAsia" w:eastAsiaTheme="minorEastAsia" w:cstheme="minorEastAsia"/>
          <w:i w:val="0"/>
          <w:iCs w:val="0"/>
          <w:color w:val="auto"/>
          <w:szCs w:val="21"/>
          <w:highlight w:val="none"/>
          <w:u w:val="none"/>
        </w:rPr>
        <w:t>资格审查方式：资格后审</w:t>
      </w:r>
    </w:p>
    <w:p>
      <w:pPr>
        <w:spacing w:line="360" w:lineRule="auto"/>
        <w:ind w:firstLine="420" w:firstLineChars="200"/>
        <w:jc w:val="left"/>
        <w:rPr>
          <w:rFonts w:hint="eastAsia" w:asciiTheme="minorEastAsia" w:hAnsiTheme="minorEastAsia" w:eastAsiaTheme="minorEastAsia" w:cstheme="minorEastAsia"/>
          <w:i w:val="0"/>
          <w:iCs w:val="0"/>
          <w:color w:val="auto"/>
          <w:szCs w:val="21"/>
          <w:highlight w:val="none"/>
          <w:u w:val="none"/>
        </w:rPr>
      </w:pPr>
      <w:r>
        <w:rPr>
          <w:rFonts w:hint="eastAsia" w:ascii="宋体" w:hAnsi="宋体" w:cs="宋体"/>
          <w:color w:val="auto"/>
          <w:szCs w:val="21"/>
          <w:highlight w:val="none"/>
          <w:u w:val="none"/>
          <w:lang w:val="en-US" w:eastAsia="zh-CN"/>
        </w:rPr>
        <w:t>2.6</w:t>
      </w:r>
      <w:r>
        <w:rPr>
          <w:rFonts w:hint="eastAsia" w:asciiTheme="minorEastAsia" w:hAnsiTheme="minorEastAsia" w:eastAsiaTheme="minorEastAsia" w:cstheme="minorEastAsia"/>
          <w:bCs w:val="0"/>
          <w:color w:val="auto"/>
          <w:kern w:val="2"/>
          <w:sz w:val="21"/>
          <w:szCs w:val="21"/>
          <w:highlight w:val="none"/>
          <w:lang w:val="en-US" w:eastAsia="zh-CN"/>
        </w:rPr>
        <w:t>项目类别</w:t>
      </w:r>
      <w:r>
        <w:rPr>
          <w:rFonts w:hint="eastAsia" w:asciiTheme="minorEastAsia" w:hAnsiTheme="minorEastAsia" w:eastAsiaTheme="minorEastAsia" w:cstheme="minorEastAsia"/>
          <w:i w:val="0"/>
          <w:iCs w:val="0"/>
          <w:color w:val="auto"/>
          <w:szCs w:val="21"/>
          <w:highlight w:val="none"/>
          <w:u w:val="none"/>
        </w:rPr>
        <w:t>：</w:t>
      </w:r>
      <w:r>
        <w:rPr>
          <w:rFonts w:hint="eastAsia" w:ascii="宋体" w:hAnsi="宋体" w:eastAsiaTheme="minorEastAsia"/>
          <w:color w:val="auto"/>
          <w:sz w:val="21"/>
          <w:szCs w:val="21"/>
          <w:highlight w:val="none"/>
          <w:lang w:val="en-US" w:eastAsia="zh-CN"/>
        </w:rPr>
        <w:t>货物类</w:t>
      </w:r>
    </w:p>
    <w:p>
      <w:pPr>
        <w:pStyle w:val="2"/>
        <w:keepNext w:val="0"/>
        <w:keepLines w:val="0"/>
        <w:pageBreakBefore w:val="0"/>
        <w:widowControl/>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2.7</w:t>
      </w:r>
      <w:r>
        <w:rPr>
          <w:rFonts w:hint="eastAsia" w:ascii="宋体" w:hAnsi="宋体" w:cs="Times New Roman"/>
          <w:b w:val="0"/>
          <w:bCs w:val="0"/>
          <w:color w:val="auto"/>
          <w:kern w:val="2"/>
          <w:sz w:val="21"/>
          <w:szCs w:val="21"/>
          <w:highlight w:val="none"/>
          <w:lang w:val="en-US" w:eastAsia="zh-CN" w:bidi="ar-SA"/>
        </w:rPr>
        <w:t>响应文件有效期</w:t>
      </w:r>
      <w:r>
        <w:rPr>
          <w:rFonts w:hint="eastAsia" w:ascii="宋体" w:hAnsi="宋体" w:eastAsia="宋体" w:cs="Times New Roman"/>
          <w:b w:val="0"/>
          <w:bCs w:val="0"/>
          <w:color w:val="auto"/>
          <w:kern w:val="2"/>
          <w:sz w:val="21"/>
          <w:szCs w:val="21"/>
          <w:highlight w:val="none"/>
          <w:lang w:val="en-US" w:eastAsia="zh-CN" w:bidi="ar-SA"/>
        </w:rPr>
        <w:t>：自</w:t>
      </w:r>
      <w:r>
        <w:rPr>
          <w:rFonts w:hint="eastAsia" w:ascii="宋体" w:hAnsi="宋体" w:cs="Times New Roman"/>
          <w:b w:val="0"/>
          <w:bCs w:val="0"/>
          <w:color w:val="auto"/>
          <w:kern w:val="2"/>
          <w:sz w:val="21"/>
          <w:szCs w:val="21"/>
          <w:highlight w:val="none"/>
          <w:lang w:val="en-US" w:eastAsia="zh-CN" w:bidi="ar-SA"/>
        </w:rPr>
        <w:t>递交响应文件截止</w:t>
      </w:r>
      <w:r>
        <w:rPr>
          <w:rFonts w:hint="eastAsia" w:ascii="宋体" w:hAnsi="宋体" w:eastAsia="宋体" w:cs="Times New Roman"/>
          <w:b w:val="0"/>
          <w:bCs w:val="0"/>
          <w:color w:val="auto"/>
          <w:kern w:val="2"/>
          <w:sz w:val="21"/>
          <w:szCs w:val="21"/>
          <w:highlight w:val="none"/>
          <w:lang w:val="en-US" w:eastAsia="zh-CN" w:bidi="ar-SA"/>
        </w:rPr>
        <w:t>之日起90日（日历日）</w:t>
      </w:r>
    </w:p>
    <w:p>
      <w:pPr>
        <w:pStyle w:val="2"/>
        <w:keepNext w:val="0"/>
        <w:keepLines w:val="0"/>
        <w:pageBreakBefore w:val="0"/>
        <w:widowControl/>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2.8物资明细：详见</w:t>
      </w:r>
      <w:r>
        <w:rPr>
          <w:rFonts w:hint="eastAsia" w:ascii="宋体" w:hAnsi="宋体" w:cs="Times New Roman"/>
          <w:b w:val="0"/>
          <w:bCs w:val="0"/>
          <w:color w:val="auto"/>
          <w:kern w:val="2"/>
          <w:sz w:val="21"/>
          <w:szCs w:val="21"/>
          <w:highlight w:val="none"/>
          <w:lang w:val="en-US" w:eastAsia="zh-CN" w:bidi="ar-SA"/>
        </w:rPr>
        <w:t>比选文件</w:t>
      </w:r>
      <w:r>
        <w:rPr>
          <w:rFonts w:hint="eastAsia" w:ascii="宋体" w:hAnsi="宋体" w:eastAsia="宋体" w:cs="Times New Roman"/>
          <w:b w:val="0"/>
          <w:bCs w:val="0"/>
          <w:color w:val="auto"/>
          <w:kern w:val="2"/>
          <w:sz w:val="21"/>
          <w:szCs w:val="21"/>
          <w:highlight w:val="none"/>
          <w:lang w:val="en-US" w:eastAsia="zh-CN" w:bidi="ar-SA"/>
        </w:rPr>
        <w:t>附件：《物资清单》。</w:t>
      </w:r>
    </w:p>
    <w:p>
      <w:pPr>
        <w:pStyle w:val="2"/>
        <w:keepNext w:val="0"/>
        <w:keepLines w:val="0"/>
        <w:pageBreakBefore w:val="0"/>
        <w:widowControl/>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2.9质量要求：供应商供应的货物应是完整的、全新的、技术先进的、成熟可靠的，并且在规定条件下可投入正常运行的。供应商保证其供应的货物的技术参数、规范和性能应符合国家、行业及</w:t>
      </w:r>
      <w:r>
        <w:rPr>
          <w:rFonts w:hint="eastAsia" w:ascii="宋体" w:hAnsi="宋体" w:cs="Times New Roman"/>
          <w:b w:val="0"/>
          <w:bCs w:val="0"/>
          <w:color w:val="auto"/>
          <w:kern w:val="2"/>
          <w:sz w:val="21"/>
          <w:szCs w:val="21"/>
          <w:highlight w:val="none"/>
          <w:lang w:val="en-US" w:eastAsia="zh-CN" w:bidi="ar-SA"/>
        </w:rPr>
        <w:t>采购人</w:t>
      </w:r>
      <w:r>
        <w:rPr>
          <w:rFonts w:hint="eastAsia" w:ascii="宋体" w:hAnsi="宋体" w:eastAsia="宋体" w:cs="Times New Roman"/>
          <w:b w:val="0"/>
          <w:bCs w:val="0"/>
          <w:color w:val="auto"/>
          <w:kern w:val="2"/>
          <w:sz w:val="21"/>
          <w:szCs w:val="21"/>
          <w:highlight w:val="none"/>
          <w:lang w:val="en-US" w:eastAsia="zh-CN" w:bidi="ar-SA"/>
        </w:rPr>
        <w:t>的相关要求。</w:t>
      </w:r>
    </w:p>
    <w:p>
      <w:pPr>
        <w:pStyle w:val="2"/>
        <w:keepNext w:val="0"/>
        <w:keepLines w:val="0"/>
        <w:pageBreakBefore w:val="0"/>
        <w:widowControl/>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2.10配套服务描述：（1）供应商负责将货物交货到</w:t>
      </w:r>
      <w:r>
        <w:rPr>
          <w:rFonts w:hint="eastAsia" w:ascii="宋体" w:hAnsi="宋体" w:cs="Times New Roman"/>
          <w:b w:val="0"/>
          <w:bCs w:val="0"/>
          <w:color w:val="auto"/>
          <w:kern w:val="2"/>
          <w:sz w:val="21"/>
          <w:szCs w:val="21"/>
          <w:highlight w:val="none"/>
          <w:lang w:val="en-US" w:eastAsia="zh-CN" w:bidi="ar-SA"/>
        </w:rPr>
        <w:t>采购人</w:t>
      </w:r>
      <w:r>
        <w:rPr>
          <w:rFonts w:hint="eastAsia" w:ascii="宋体" w:hAnsi="宋体" w:eastAsia="宋体" w:cs="Times New Roman"/>
          <w:b w:val="0"/>
          <w:bCs w:val="0"/>
          <w:color w:val="auto"/>
          <w:kern w:val="2"/>
          <w:sz w:val="21"/>
          <w:szCs w:val="21"/>
          <w:highlight w:val="none"/>
          <w:lang w:val="en-US" w:eastAsia="zh-CN" w:bidi="ar-SA"/>
        </w:rPr>
        <w:t>指定地点，并提供卸货服务，随货提供相应的配套工具、产品合格证明文件、说明书等文件。（2）货物到场后负责提供相应技术服务，提供技术人员到场指导安装，相关费用由供应商支付。（3）供应商供应的货物在质保期内，出现由于产品质量问题供应商需免费提供更换服务。</w:t>
      </w:r>
    </w:p>
    <w:p>
      <w:pPr>
        <w:shd w:val="clear"/>
        <w:spacing w:line="360" w:lineRule="auto"/>
        <w:ind w:firstLine="420" w:firstLineChars="200"/>
        <w:jc w:val="left"/>
        <w:rPr>
          <w:rFonts w:hint="eastAsia" w:eastAsia="宋体" w:asciiTheme="minorEastAsia" w:hAnsiTheme="minorEastAsia" w:cstheme="minorEastAsia"/>
          <w:i w:val="0"/>
          <w:iCs w:val="0"/>
          <w:color w:val="auto"/>
          <w:szCs w:val="21"/>
          <w:highlight w:val="none"/>
          <w:u w:val="none"/>
          <w:lang w:eastAsia="zh-CN"/>
        </w:rPr>
      </w:pPr>
      <w:r>
        <w:rPr>
          <w:rFonts w:hint="eastAsia" w:asciiTheme="minorEastAsia" w:hAnsiTheme="minorEastAsia" w:eastAsiaTheme="minorEastAsia" w:cstheme="minorEastAsia"/>
          <w:i w:val="0"/>
          <w:iCs w:val="0"/>
          <w:color w:val="auto"/>
          <w:szCs w:val="21"/>
          <w:highlight w:val="none"/>
          <w:u w:val="none"/>
          <w:lang w:val="en-US" w:eastAsia="zh-CN"/>
        </w:rPr>
        <w:t>2.11  包组</w:t>
      </w:r>
      <w:r>
        <w:rPr>
          <w:rFonts w:hint="eastAsia" w:asciiTheme="minorEastAsia" w:hAnsiTheme="minorEastAsia" w:eastAsiaTheme="minorEastAsia" w:cstheme="minorEastAsia"/>
          <w:i w:val="0"/>
          <w:iCs w:val="0"/>
          <w:color w:val="auto"/>
          <w:szCs w:val="21"/>
          <w:highlight w:val="none"/>
          <w:u w:val="none"/>
        </w:rPr>
        <w:t>清单：</w:t>
      </w:r>
      <w:r>
        <w:rPr>
          <w:rFonts w:hint="eastAsia" w:ascii="宋体" w:hAnsi="宋体" w:eastAsia="宋体" w:cs="宋体"/>
          <w:color w:val="auto"/>
          <w:szCs w:val="21"/>
          <w:highlight w:val="none"/>
          <w:lang w:val="en-US" w:eastAsia="zh-CN"/>
        </w:rPr>
        <w:t>各</w:t>
      </w:r>
      <w:r>
        <w:rPr>
          <w:rFonts w:hint="eastAsia" w:ascii="宋体" w:hAnsi="宋体" w:cs="宋体"/>
          <w:color w:val="auto"/>
          <w:szCs w:val="21"/>
          <w:highlight w:val="none"/>
          <w:lang w:val="en-US" w:eastAsia="zh-CN"/>
        </w:rPr>
        <w:t>包组</w:t>
      </w:r>
      <w:r>
        <w:rPr>
          <w:rFonts w:hint="eastAsia" w:ascii="宋体" w:hAnsi="宋体" w:eastAsia="宋体" w:cs="宋体"/>
          <w:color w:val="auto"/>
          <w:szCs w:val="21"/>
          <w:highlight w:val="none"/>
          <w:lang w:val="en-US" w:eastAsia="zh-CN"/>
        </w:rPr>
        <w:t>可兼投兼中</w:t>
      </w:r>
      <w:r>
        <w:rPr>
          <w:rFonts w:hint="eastAsia"/>
          <w:highlight w:val="none"/>
          <w:lang w:eastAsia="zh-CN"/>
        </w:rPr>
        <w:t>。</w:t>
      </w:r>
    </w:p>
    <w:tbl>
      <w:tblPr>
        <w:tblStyle w:val="10"/>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4"/>
        <w:gridCol w:w="830"/>
        <w:gridCol w:w="608"/>
        <w:gridCol w:w="1175"/>
        <w:gridCol w:w="957"/>
        <w:gridCol w:w="1465"/>
        <w:gridCol w:w="1088"/>
        <w:gridCol w:w="1165"/>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7" w:hRule="atLeast"/>
        </w:trPr>
        <w:tc>
          <w:tcPr>
            <w:tcW w:w="394" w:type="dxa"/>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830" w:type="dxa"/>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包组</w:t>
            </w:r>
            <w:r>
              <w:rPr>
                <w:rFonts w:hint="eastAsia" w:ascii="宋体" w:hAnsi="宋体" w:cs="宋体"/>
                <w:b/>
                <w:bCs/>
                <w:color w:val="auto"/>
                <w:sz w:val="21"/>
                <w:szCs w:val="21"/>
                <w:highlight w:val="none"/>
              </w:rPr>
              <w:t>名称</w:t>
            </w:r>
          </w:p>
        </w:tc>
        <w:tc>
          <w:tcPr>
            <w:tcW w:w="608" w:type="dxa"/>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最大</w:t>
            </w:r>
            <w:r>
              <w:rPr>
                <w:rFonts w:hint="eastAsia" w:ascii="宋体" w:hAnsi="宋体" w:cs="宋体"/>
                <w:b/>
                <w:bCs/>
                <w:color w:val="auto"/>
                <w:sz w:val="21"/>
                <w:szCs w:val="21"/>
                <w:highlight w:val="none"/>
                <w:lang w:val="en-US" w:eastAsia="zh-CN"/>
              </w:rPr>
              <w:t>成交</w:t>
            </w:r>
            <w:r>
              <w:rPr>
                <w:rFonts w:hint="eastAsia" w:ascii="宋体" w:hAnsi="宋体" w:cs="宋体"/>
                <w:b/>
                <w:bCs/>
                <w:color w:val="auto"/>
                <w:sz w:val="21"/>
                <w:szCs w:val="21"/>
                <w:highlight w:val="none"/>
              </w:rPr>
              <w:t>数量</w:t>
            </w:r>
          </w:p>
        </w:tc>
        <w:tc>
          <w:tcPr>
            <w:tcW w:w="1175" w:type="dxa"/>
            <w:vAlign w:val="center"/>
          </w:tcPr>
          <w:p>
            <w:pPr>
              <w:jc w:val="center"/>
              <w:rPr>
                <w:rFonts w:hint="default" w:ascii="宋体" w:hAnsi="宋体" w:cs="宋体"/>
                <w:b/>
                <w:bCs/>
                <w:color w:val="auto"/>
                <w:sz w:val="21"/>
                <w:szCs w:val="21"/>
                <w:highlight w:val="none"/>
                <w:lang w:val="en-US"/>
              </w:rPr>
            </w:pPr>
            <w:r>
              <w:rPr>
                <w:rFonts w:hint="eastAsia" w:ascii="宋体" w:hAnsi="宋体"/>
                <w:b/>
                <w:bCs/>
                <w:color w:val="auto"/>
                <w:sz w:val="21"/>
                <w:szCs w:val="21"/>
                <w:highlight w:val="none"/>
                <w:lang w:val="en-US" w:eastAsia="zh-CN"/>
              </w:rPr>
              <w:t>包组限价</w:t>
            </w:r>
            <w:r>
              <w:rPr>
                <w:rFonts w:hint="eastAsia" w:ascii="宋体" w:hAnsi="宋体"/>
                <w:b/>
                <w:bCs/>
                <w:color w:val="auto"/>
                <w:sz w:val="21"/>
                <w:szCs w:val="21"/>
                <w:highlight w:val="none"/>
                <w:shd w:val="clear" w:color="auto" w:fill="FFFFFF"/>
              </w:rPr>
              <w:t>(含税</w:t>
            </w:r>
            <w:r>
              <w:rPr>
                <w:rFonts w:hint="eastAsia" w:ascii="宋体" w:hAnsi="宋体"/>
                <w:b/>
                <w:bCs/>
                <w:color w:val="auto"/>
                <w:sz w:val="21"/>
                <w:szCs w:val="21"/>
                <w:highlight w:val="none"/>
                <w:shd w:val="clear" w:color="auto" w:fill="FFFFFF"/>
                <w:lang w:eastAsia="zh-CN"/>
              </w:rPr>
              <w:t>，</w:t>
            </w:r>
            <w:r>
              <w:rPr>
                <w:rFonts w:hint="eastAsia" w:ascii="宋体" w:hAnsi="宋体"/>
                <w:b/>
                <w:bCs/>
                <w:color w:val="auto"/>
                <w:sz w:val="21"/>
                <w:szCs w:val="21"/>
                <w:highlight w:val="none"/>
                <w:shd w:val="clear" w:color="auto" w:fill="FFFFFF"/>
                <w:lang w:val="en-US" w:eastAsia="zh-CN"/>
              </w:rPr>
              <w:t>元</w:t>
            </w:r>
            <w:r>
              <w:rPr>
                <w:rFonts w:hint="eastAsia" w:ascii="宋体" w:hAnsi="宋体"/>
                <w:b/>
                <w:bCs/>
                <w:color w:val="auto"/>
                <w:sz w:val="21"/>
                <w:szCs w:val="21"/>
                <w:highlight w:val="none"/>
                <w:shd w:val="clear" w:color="auto" w:fill="FFFFFF"/>
              </w:rPr>
              <w:t>)</w:t>
            </w:r>
          </w:p>
        </w:tc>
        <w:tc>
          <w:tcPr>
            <w:tcW w:w="957" w:type="dxa"/>
            <w:shd w:val="clear" w:color="auto" w:fill="auto"/>
            <w:vAlign w:val="center"/>
          </w:tcPr>
          <w:p>
            <w:pPr>
              <w:jc w:val="center"/>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交货期</w:t>
            </w:r>
          </w:p>
        </w:tc>
        <w:tc>
          <w:tcPr>
            <w:tcW w:w="1465" w:type="dxa"/>
            <w:vAlign w:val="center"/>
          </w:tcPr>
          <w:p>
            <w:pPr>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质保期、质保金</w:t>
            </w:r>
          </w:p>
        </w:tc>
        <w:tc>
          <w:tcPr>
            <w:tcW w:w="1088" w:type="dxa"/>
            <w:vAlign w:val="center"/>
          </w:tcPr>
          <w:p>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参选</w:t>
            </w:r>
            <w:r>
              <w:rPr>
                <w:rFonts w:hint="eastAsia" w:ascii="宋体" w:hAnsi="宋体" w:cs="宋体"/>
                <w:b/>
                <w:bCs/>
                <w:color w:val="auto"/>
                <w:sz w:val="21"/>
                <w:szCs w:val="21"/>
                <w:highlight w:val="none"/>
                <w:lang w:eastAsia="zh-CN"/>
              </w:rPr>
              <w:t>保证金</w:t>
            </w:r>
          </w:p>
        </w:tc>
        <w:tc>
          <w:tcPr>
            <w:tcW w:w="1165" w:type="dxa"/>
            <w:vAlign w:val="center"/>
          </w:tcPr>
          <w:p>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支付方式 </w:t>
            </w:r>
          </w:p>
        </w:tc>
        <w:tc>
          <w:tcPr>
            <w:tcW w:w="986" w:type="dxa"/>
            <w:vAlign w:val="center"/>
          </w:tcPr>
          <w:p>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28" w:hRule="atLeast"/>
        </w:trPr>
        <w:tc>
          <w:tcPr>
            <w:tcW w:w="394" w:type="dxa"/>
            <w:shd w:val="clear" w:color="auto" w:fill="auto"/>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830" w:type="dxa"/>
            <w:shd w:val="clear" w:color="auto" w:fill="auto"/>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包组一：</w:t>
            </w:r>
            <w:r>
              <w:rPr>
                <w:rFonts w:hint="eastAsia" w:ascii="宋体" w:hAnsi="宋体" w:eastAsia="宋体" w:cs="宋体"/>
                <w:color w:val="auto"/>
                <w:sz w:val="21"/>
                <w:szCs w:val="21"/>
                <w:highlight w:val="none"/>
                <w:lang w:eastAsia="zh-CN"/>
              </w:rPr>
              <w:t>电气自控柜</w:t>
            </w:r>
          </w:p>
        </w:tc>
        <w:tc>
          <w:tcPr>
            <w:tcW w:w="608" w:type="dxa"/>
            <w:shd w:val="clear" w:color="auto" w:fill="auto"/>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357737.7</w:t>
            </w:r>
            <w:r>
              <w:rPr>
                <w:rFonts w:hint="eastAsia" w:ascii="宋体" w:hAnsi="宋体" w:cs="宋体"/>
                <w:color w:val="auto"/>
                <w:szCs w:val="21"/>
                <w:highlight w:val="none"/>
                <w:lang w:val="en-US" w:eastAsia="zh-CN"/>
              </w:rPr>
              <w:t>6</w:t>
            </w:r>
          </w:p>
        </w:tc>
        <w:tc>
          <w:tcPr>
            <w:tcW w:w="957" w:type="dxa"/>
            <w:shd w:val="clear" w:color="auto" w:fill="auto"/>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详见《采购需求书》</w:t>
            </w:r>
          </w:p>
        </w:tc>
        <w:tc>
          <w:tcPr>
            <w:tcW w:w="1465" w:type="dxa"/>
            <w:shd w:val="clear" w:color="auto" w:fill="auto"/>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质保期：2年</w:t>
            </w:r>
          </w:p>
          <w:p>
            <w:pPr>
              <w:pStyle w:val="3"/>
              <w:jc w:val="center"/>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质保金：5%</w:t>
            </w:r>
          </w:p>
        </w:tc>
        <w:tc>
          <w:tcPr>
            <w:tcW w:w="1088" w:type="dxa"/>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本包组收取参选保证金4000元。</w:t>
            </w:r>
          </w:p>
        </w:tc>
        <w:tc>
          <w:tcPr>
            <w:tcW w:w="1165" w:type="dxa"/>
            <w:shd w:val="clear" w:color="auto" w:fill="auto"/>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highlight w:val="none"/>
                <w:lang w:val="en-US" w:eastAsia="zh-CN"/>
              </w:rPr>
              <w:t>详见合同</w:t>
            </w:r>
          </w:p>
        </w:tc>
        <w:tc>
          <w:tcPr>
            <w:tcW w:w="986" w:type="dxa"/>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28" w:hRule="atLeast"/>
        </w:trPr>
        <w:tc>
          <w:tcPr>
            <w:tcW w:w="394" w:type="dxa"/>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830"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包组二：回水箱</w:t>
            </w:r>
          </w:p>
        </w:tc>
        <w:tc>
          <w:tcPr>
            <w:tcW w:w="608"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610182.3</w:t>
            </w:r>
            <w:r>
              <w:rPr>
                <w:rFonts w:hint="eastAsia" w:ascii="宋体" w:hAnsi="宋体" w:cs="宋体"/>
                <w:color w:val="auto"/>
                <w:sz w:val="21"/>
                <w:szCs w:val="21"/>
                <w:highlight w:val="none"/>
                <w:lang w:val="en-US" w:eastAsia="zh-CN"/>
              </w:rPr>
              <w:t>0</w:t>
            </w:r>
          </w:p>
        </w:tc>
        <w:tc>
          <w:tcPr>
            <w:tcW w:w="957" w:type="dxa"/>
            <w:shd w:val="clear" w:color="auto" w:fill="auto"/>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详见《物资清单》</w:t>
            </w:r>
          </w:p>
        </w:tc>
        <w:tc>
          <w:tcPr>
            <w:tcW w:w="1465" w:type="dxa"/>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质保期：2年</w:t>
            </w:r>
          </w:p>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质保金：5%</w:t>
            </w:r>
          </w:p>
        </w:tc>
        <w:tc>
          <w:tcPr>
            <w:tcW w:w="1088"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本包组收取参选保证金4000元。</w:t>
            </w:r>
          </w:p>
        </w:tc>
        <w:tc>
          <w:tcPr>
            <w:tcW w:w="1165"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highlight w:val="none"/>
                <w:lang w:val="en-US" w:eastAsia="zh-CN"/>
              </w:rPr>
              <w:t>详见合同</w:t>
            </w:r>
          </w:p>
        </w:tc>
        <w:tc>
          <w:tcPr>
            <w:tcW w:w="986"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28" w:hRule="atLeast"/>
        </w:trPr>
        <w:tc>
          <w:tcPr>
            <w:tcW w:w="394" w:type="dxa"/>
            <w:vAlign w:val="center"/>
          </w:tcPr>
          <w:p>
            <w:pPr>
              <w:spacing w:line="360" w:lineRule="auto"/>
              <w:jc w:val="center"/>
              <w:rPr>
                <w:rFonts w:hint="eastAsia" w:ascii="宋体" w:hAnsi="宋体" w:eastAsia="宋体" w:cs="宋体"/>
                <w:color w:val="auto"/>
                <w:sz w:val="21"/>
                <w:szCs w:val="21"/>
                <w:highlight w:val="none"/>
                <w:lang w:val="en-US" w:eastAsia="zh-CN"/>
              </w:rPr>
            </w:pPr>
            <w:bookmarkStart w:id="5" w:name="_Toc8711"/>
            <w:bookmarkStart w:id="6" w:name="_Toc9539"/>
            <w:bookmarkStart w:id="7" w:name="_Toc30287"/>
            <w:bookmarkStart w:id="8" w:name="_Toc9829"/>
            <w:r>
              <w:rPr>
                <w:rFonts w:hint="eastAsia" w:ascii="宋体" w:hAnsi="宋体" w:eastAsia="宋体" w:cs="宋体"/>
                <w:color w:val="auto"/>
                <w:sz w:val="21"/>
                <w:szCs w:val="21"/>
                <w:highlight w:val="none"/>
                <w:lang w:val="en-US" w:eastAsia="zh-CN"/>
              </w:rPr>
              <w:t>3</w:t>
            </w:r>
          </w:p>
        </w:tc>
        <w:tc>
          <w:tcPr>
            <w:tcW w:w="830"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包组三：</w:t>
            </w:r>
            <w:r>
              <w:rPr>
                <w:rFonts w:hint="eastAsia" w:ascii="宋体" w:hAnsi="宋体" w:eastAsia="宋体" w:cs="宋体"/>
                <w:color w:val="auto"/>
                <w:sz w:val="21"/>
                <w:szCs w:val="21"/>
                <w:highlight w:val="none"/>
                <w:lang w:eastAsia="zh-CN"/>
              </w:rPr>
              <w:t>热泵</w:t>
            </w:r>
          </w:p>
        </w:tc>
        <w:tc>
          <w:tcPr>
            <w:tcW w:w="608"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75"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958549.67</w:t>
            </w:r>
          </w:p>
        </w:tc>
        <w:tc>
          <w:tcPr>
            <w:tcW w:w="957" w:type="dxa"/>
            <w:shd w:val="clear" w:color="auto" w:fill="auto"/>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详见《物资清单》</w:t>
            </w:r>
          </w:p>
        </w:tc>
        <w:tc>
          <w:tcPr>
            <w:tcW w:w="1465" w:type="dxa"/>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质保期：2年</w:t>
            </w:r>
          </w:p>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质保金：5%</w:t>
            </w:r>
          </w:p>
        </w:tc>
        <w:tc>
          <w:tcPr>
            <w:tcW w:w="1088"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本包组收取参选保证金4000元。</w:t>
            </w:r>
          </w:p>
        </w:tc>
        <w:tc>
          <w:tcPr>
            <w:tcW w:w="1165" w:type="dxa"/>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详见合同</w:t>
            </w:r>
          </w:p>
        </w:tc>
        <w:tc>
          <w:tcPr>
            <w:tcW w:w="986"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28" w:hRule="atLeast"/>
        </w:trPr>
        <w:tc>
          <w:tcPr>
            <w:tcW w:w="394"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30" w:type="dxa"/>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包组四：</w:t>
            </w:r>
            <w:r>
              <w:rPr>
                <w:rFonts w:hint="eastAsia" w:ascii="宋体" w:hAnsi="宋体" w:eastAsia="宋体" w:cs="宋体"/>
                <w:color w:val="auto"/>
                <w:sz w:val="21"/>
                <w:szCs w:val="21"/>
                <w:highlight w:val="none"/>
                <w:lang w:eastAsia="zh-CN"/>
              </w:rPr>
              <w:t>水泵</w:t>
            </w:r>
          </w:p>
        </w:tc>
        <w:tc>
          <w:tcPr>
            <w:tcW w:w="608"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384172</w:t>
            </w:r>
            <w:r>
              <w:rPr>
                <w:rFonts w:hint="eastAsia" w:ascii="宋体" w:hAnsi="宋体" w:cs="宋体"/>
                <w:color w:val="auto"/>
                <w:sz w:val="21"/>
                <w:szCs w:val="21"/>
                <w:highlight w:val="none"/>
                <w:lang w:val="en-US" w:eastAsia="zh-CN"/>
              </w:rPr>
              <w:t>.00</w:t>
            </w:r>
          </w:p>
        </w:tc>
        <w:tc>
          <w:tcPr>
            <w:tcW w:w="957" w:type="dxa"/>
            <w:shd w:val="clear" w:color="auto" w:fill="auto"/>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详见《物资清单》</w:t>
            </w:r>
          </w:p>
        </w:tc>
        <w:tc>
          <w:tcPr>
            <w:tcW w:w="1465" w:type="dxa"/>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质保期：2年</w:t>
            </w:r>
          </w:p>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质保金：5%</w:t>
            </w:r>
          </w:p>
        </w:tc>
        <w:tc>
          <w:tcPr>
            <w:tcW w:w="1088"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本包组收取参选保证金4000元。</w:t>
            </w:r>
          </w:p>
        </w:tc>
        <w:tc>
          <w:tcPr>
            <w:tcW w:w="1165"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highlight w:val="none"/>
                <w:lang w:val="en-US" w:eastAsia="zh-CN"/>
              </w:rPr>
              <w:t>详见合同</w:t>
            </w:r>
          </w:p>
        </w:tc>
        <w:tc>
          <w:tcPr>
            <w:tcW w:w="986"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64" w:hRule="atLeast"/>
        </w:trPr>
        <w:tc>
          <w:tcPr>
            <w:tcW w:w="394"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30"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包组六：</w:t>
            </w:r>
            <w:r>
              <w:rPr>
                <w:rFonts w:hint="eastAsia" w:ascii="宋体" w:hAnsi="宋体" w:eastAsia="宋体" w:cs="宋体"/>
                <w:color w:val="auto"/>
                <w:sz w:val="21"/>
                <w:szCs w:val="21"/>
                <w:highlight w:val="none"/>
                <w:lang w:eastAsia="zh-CN"/>
              </w:rPr>
              <w:t>测量仪表</w:t>
            </w:r>
            <w:r>
              <w:rPr>
                <w:rFonts w:hint="eastAsia" w:ascii="宋体" w:hAnsi="宋体" w:eastAsia="宋体" w:cs="宋体"/>
                <w:color w:val="auto"/>
                <w:sz w:val="21"/>
                <w:szCs w:val="21"/>
                <w:highlight w:val="none"/>
                <w:lang w:val="en-US" w:eastAsia="zh-CN"/>
              </w:rPr>
              <w:t>及零星材料</w:t>
            </w:r>
            <w:r>
              <w:rPr>
                <w:rFonts w:hint="eastAsia" w:ascii="宋体" w:hAnsi="宋体" w:eastAsia="宋体" w:cs="宋体"/>
                <w:color w:val="auto"/>
                <w:sz w:val="21"/>
                <w:szCs w:val="21"/>
                <w:highlight w:val="none"/>
                <w:lang w:eastAsia="zh-CN"/>
              </w:rPr>
              <w:t>类</w:t>
            </w:r>
          </w:p>
        </w:tc>
        <w:tc>
          <w:tcPr>
            <w:tcW w:w="608"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7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1358962.55</w:t>
            </w:r>
          </w:p>
        </w:tc>
        <w:tc>
          <w:tcPr>
            <w:tcW w:w="957" w:type="dxa"/>
            <w:shd w:val="clear" w:color="auto" w:fill="auto"/>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详见《物资清单》</w:t>
            </w:r>
          </w:p>
        </w:tc>
        <w:tc>
          <w:tcPr>
            <w:tcW w:w="1465" w:type="dxa"/>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其中</w:t>
            </w:r>
            <w:r>
              <w:rPr>
                <w:rFonts w:hint="eastAsia" w:ascii="宋体" w:hAnsi="宋体" w:eastAsia="宋体" w:cs="宋体"/>
                <w:color w:val="auto"/>
                <w:sz w:val="21"/>
                <w:szCs w:val="21"/>
                <w:highlight w:val="none"/>
                <w:lang w:eastAsia="zh-CN"/>
              </w:rPr>
              <w:t>测量仪表</w:t>
            </w:r>
            <w:r>
              <w:rPr>
                <w:rFonts w:hint="eastAsia" w:ascii="宋体" w:hAnsi="宋体" w:eastAsia="宋体" w:cs="宋体"/>
                <w:color w:val="auto"/>
                <w:sz w:val="21"/>
                <w:szCs w:val="21"/>
                <w:highlight w:val="none"/>
                <w:lang w:val="en-US" w:eastAsia="zh-CN"/>
              </w:rPr>
              <w:t>类</w:t>
            </w:r>
            <w:r>
              <w:rPr>
                <w:rFonts w:hint="eastAsia" w:ascii="宋体" w:hAnsi="宋体" w:eastAsia="宋体" w:cs="宋体"/>
                <w:highlight w:val="none"/>
                <w:lang w:val="en-US" w:eastAsia="zh-CN"/>
              </w:rPr>
              <w:t>质保期：2年</w:t>
            </w:r>
          </w:p>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质保金：5%</w:t>
            </w:r>
          </w:p>
        </w:tc>
        <w:tc>
          <w:tcPr>
            <w:tcW w:w="1088"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本包组收取参选保证金4000元。</w:t>
            </w:r>
          </w:p>
        </w:tc>
        <w:tc>
          <w:tcPr>
            <w:tcW w:w="1165" w:type="dxa"/>
            <w:vAlign w:val="center"/>
          </w:tcPr>
          <w:p>
            <w:pPr>
              <w:pStyle w:val="3"/>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详见合同</w:t>
            </w:r>
          </w:p>
        </w:tc>
        <w:tc>
          <w:tcPr>
            <w:tcW w:w="986"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8" w:hRule="atLeast"/>
        </w:trPr>
        <w:tc>
          <w:tcPr>
            <w:tcW w:w="394" w:type="dxa"/>
            <w:vAlign w:val="center"/>
          </w:tcPr>
          <w:p>
            <w:pPr>
              <w:spacing w:line="360" w:lineRule="auto"/>
              <w:jc w:val="center"/>
              <w:rPr>
                <w:rFonts w:hint="eastAsia"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报价及结算说明</w:t>
            </w:r>
          </w:p>
        </w:tc>
        <w:tc>
          <w:tcPr>
            <w:tcW w:w="8274" w:type="dxa"/>
            <w:gridSpan w:val="8"/>
            <w:vAlign w:val="center"/>
          </w:tcPr>
          <w:p>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报价方式：</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根据报价表对</w:t>
            </w:r>
            <w:r>
              <w:rPr>
                <w:rFonts w:hint="eastAsia" w:ascii="宋体" w:hAnsi="宋体" w:cs="宋体"/>
                <w:color w:val="auto"/>
                <w:sz w:val="21"/>
                <w:szCs w:val="21"/>
                <w:highlight w:val="none"/>
                <w:lang w:val="en-US" w:eastAsia="zh-CN"/>
              </w:rPr>
              <w:t>所投包组的</w:t>
            </w:r>
            <w:r>
              <w:rPr>
                <w:rFonts w:hint="eastAsia" w:ascii="宋体" w:hAnsi="宋体" w:eastAsia="宋体" w:cs="宋体"/>
                <w:color w:val="auto"/>
                <w:sz w:val="21"/>
                <w:szCs w:val="21"/>
                <w:highlight w:val="none"/>
                <w:lang w:val="en-US" w:eastAsia="zh-CN"/>
              </w:rPr>
              <w:t>全部内容进行报价，</w:t>
            </w:r>
            <w:r>
              <w:rPr>
                <w:rFonts w:hint="eastAsia" w:ascii="宋体" w:hAnsi="宋体" w:cs="宋体"/>
                <w:color w:val="auto"/>
                <w:sz w:val="21"/>
                <w:szCs w:val="21"/>
                <w:highlight w:val="none"/>
                <w:lang w:val="en-US" w:eastAsia="zh-CN"/>
              </w:rPr>
              <w:t>对应包组的</w:t>
            </w:r>
            <w:r>
              <w:rPr>
                <w:rFonts w:hint="eastAsia" w:ascii="宋体" w:hAnsi="宋体" w:eastAsia="宋体" w:cs="宋体"/>
                <w:color w:val="auto"/>
                <w:sz w:val="21"/>
                <w:szCs w:val="21"/>
                <w:highlight w:val="none"/>
                <w:lang w:val="en-US" w:eastAsia="zh-CN"/>
              </w:rPr>
              <w:t>总报价作为评审价。</w:t>
            </w:r>
            <w:r>
              <w:rPr>
                <w:rFonts w:hint="eastAsia" w:ascii="宋体" w:hAnsi="宋体" w:cs="宋体"/>
                <w:color w:val="auto"/>
                <w:sz w:val="21"/>
                <w:szCs w:val="21"/>
                <w:highlight w:val="none"/>
                <w:lang w:val="en-US" w:eastAsia="zh-CN"/>
              </w:rPr>
              <w:t>报价为含税价。</w:t>
            </w:r>
            <w:r>
              <w:rPr>
                <w:rFonts w:hint="eastAsia" w:ascii="宋体" w:hAnsi="宋体" w:eastAsia="宋体" w:cs="宋体"/>
                <w:color w:val="auto"/>
                <w:sz w:val="21"/>
                <w:szCs w:val="21"/>
                <w:highlight w:val="none"/>
                <w:lang w:val="en-US" w:eastAsia="zh-CN"/>
              </w:rPr>
              <w:t>报价如有小数位，最多保留两位小数（如8.88元），尾数为0可省略。注：若存在税率不一致的情况，则统一按不含税总价报价进行评审，不含税总价报价=含税总价报价/（1+增值税税率）</w:t>
            </w:r>
            <w:r>
              <w:rPr>
                <w:rFonts w:hint="eastAsia" w:ascii="宋体" w:hAnsi="宋体" w:cs="宋体"/>
                <w:color w:val="auto"/>
                <w:sz w:val="21"/>
                <w:szCs w:val="21"/>
                <w:highlight w:val="none"/>
                <w:lang w:val="en-US" w:eastAsia="zh-CN"/>
              </w:rPr>
              <w:t>。</w:t>
            </w:r>
          </w:p>
          <w:p>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val="en-US" w:eastAsia="zh-CN"/>
              </w:rPr>
              <w:t>有效报价：</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所报的</w:t>
            </w:r>
            <w:r>
              <w:rPr>
                <w:rFonts w:hint="eastAsia" w:ascii="宋体" w:hAnsi="宋体" w:cs="宋体"/>
                <w:b w:val="0"/>
                <w:bCs w:val="0"/>
                <w:color w:val="auto"/>
                <w:sz w:val="21"/>
                <w:szCs w:val="21"/>
                <w:highlight w:val="none"/>
                <w:lang w:val="en-US" w:eastAsia="zh-CN"/>
              </w:rPr>
              <w:t>总报价</w:t>
            </w:r>
            <w:r>
              <w:rPr>
                <w:rFonts w:hint="eastAsia" w:ascii="宋体" w:hAnsi="宋体" w:eastAsia="宋体" w:cs="宋体"/>
                <w:b w:val="0"/>
                <w:bCs w:val="0"/>
                <w:color w:val="auto"/>
                <w:sz w:val="21"/>
                <w:szCs w:val="21"/>
                <w:highlight w:val="none"/>
                <w:lang w:val="en-US" w:eastAsia="zh-CN"/>
              </w:rPr>
              <w:t>不高于对应</w:t>
            </w:r>
            <w:r>
              <w:rPr>
                <w:rFonts w:hint="eastAsia" w:ascii="宋体" w:hAnsi="宋体" w:cs="宋体"/>
                <w:b w:val="0"/>
                <w:bCs w:val="0"/>
                <w:color w:val="auto"/>
                <w:sz w:val="21"/>
                <w:szCs w:val="21"/>
                <w:highlight w:val="none"/>
                <w:lang w:val="en-US" w:eastAsia="zh-CN"/>
              </w:rPr>
              <w:t>包组</w:t>
            </w:r>
            <w:r>
              <w:rPr>
                <w:rFonts w:hint="eastAsia" w:ascii="宋体" w:hAnsi="宋体" w:eastAsia="宋体" w:cs="宋体"/>
                <w:b w:val="0"/>
                <w:bCs w:val="0"/>
                <w:color w:val="auto"/>
                <w:sz w:val="21"/>
                <w:szCs w:val="21"/>
                <w:highlight w:val="none"/>
                <w:lang w:val="en-US" w:eastAsia="zh-CN"/>
              </w:rPr>
              <w:t>的</w:t>
            </w:r>
            <w:r>
              <w:rPr>
                <w:rFonts w:hint="eastAsia" w:ascii="宋体" w:hAnsi="宋体" w:cs="宋体"/>
                <w:b w:val="0"/>
                <w:bCs w:val="0"/>
                <w:color w:val="auto"/>
                <w:sz w:val="21"/>
                <w:szCs w:val="21"/>
                <w:highlight w:val="none"/>
                <w:lang w:val="en-US" w:eastAsia="zh-CN"/>
              </w:rPr>
              <w:t>包组限价</w:t>
            </w:r>
            <w:r>
              <w:rPr>
                <w:rFonts w:hint="eastAsia" w:ascii="宋体" w:hAnsi="宋体" w:eastAsia="宋体" w:cs="宋体"/>
                <w:b w:val="0"/>
                <w:bCs w:val="0"/>
                <w:color w:val="auto"/>
                <w:sz w:val="21"/>
                <w:szCs w:val="21"/>
                <w:highlight w:val="none"/>
                <w:lang w:val="en-US" w:eastAsia="zh-CN"/>
              </w:rPr>
              <w:t>为有效报价</w:t>
            </w:r>
            <w:r>
              <w:rPr>
                <w:rFonts w:hint="eastAsia" w:ascii="宋体" w:hAnsi="宋体" w:cs="宋体"/>
                <w:b w:val="0"/>
                <w:bCs w:val="0"/>
                <w:color w:val="auto"/>
                <w:sz w:val="21"/>
                <w:szCs w:val="21"/>
                <w:highlight w:val="none"/>
                <w:lang w:val="en-US" w:eastAsia="zh-CN"/>
              </w:rPr>
              <w:t>。</w:t>
            </w:r>
          </w:p>
          <w:p>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lang w:val="en-US" w:eastAsia="zh-CN"/>
              </w:rPr>
              <w:t>结算方式：</w:t>
            </w:r>
            <w:r>
              <w:rPr>
                <w:rFonts w:hint="eastAsia" w:ascii="宋体" w:hAnsi="宋体" w:cs="宋体"/>
                <w:b w:val="0"/>
                <w:bCs w:val="0"/>
                <w:color w:val="auto"/>
                <w:sz w:val="21"/>
                <w:szCs w:val="21"/>
                <w:highlight w:val="none"/>
                <w:lang w:val="en-US" w:eastAsia="zh-CN"/>
              </w:rPr>
              <w:t>采购人根据项目实际进度要求分批提货，</w:t>
            </w:r>
            <w:r>
              <w:rPr>
                <w:rFonts w:hint="eastAsia" w:ascii="宋体" w:hAnsi="宋体" w:cs="宋体"/>
                <w:b w:val="0"/>
                <w:bCs w:val="0"/>
                <w:color w:val="auto"/>
                <w:szCs w:val="21"/>
                <w:highlight w:val="none"/>
              </w:rPr>
              <w:t>按实</w:t>
            </w:r>
            <w:r>
              <w:rPr>
                <w:rFonts w:hint="eastAsia" w:ascii="宋体" w:hAnsi="宋体" w:cs="宋体"/>
                <w:b w:val="0"/>
                <w:bCs w:val="0"/>
                <w:color w:val="auto"/>
                <w:szCs w:val="21"/>
                <w:highlight w:val="none"/>
                <w:lang w:val="en-US" w:eastAsia="zh-CN"/>
              </w:rPr>
              <w:t>际验收数量</w:t>
            </w:r>
            <w:r>
              <w:rPr>
                <w:rFonts w:hint="eastAsia" w:ascii="宋体" w:hAnsi="宋体" w:cs="宋体"/>
                <w:b w:val="0"/>
                <w:bCs w:val="0"/>
                <w:color w:val="auto"/>
                <w:szCs w:val="21"/>
                <w:highlight w:val="none"/>
              </w:rPr>
              <w:t>结算，</w:t>
            </w:r>
            <w:r>
              <w:rPr>
                <w:rFonts w:hint="eastAsia" w:ascii="宋体" w:hAnsi="宋体" w:eastAsia="宋体" w:cs="宋体"/>
                <w:b w:val="0"/>
                <w:bCs w:val="0"/>
                <w:color w:val="auto"/>
                <w:sz w:val="21"/>
                <w:szCs w:val="21"/>
                <w:highlight w:val="none"/>
                <w:u w:val="none"/>
                <w:lang w:val="en-US" w:eastAsia="zh-CN"/>
              </w:rPr>
              <w:t>结算费用=∑</w:t>
            </w:r>
            <w:r>
              <w:rPr>
                <w:rFonts w:hint="eastAsia" w:ascii="宋体" w:hAnsi="宋体" w:cs="宋体"/>
                <w:b w:val="0"/>
                <w:bCs w:val="0"/>
                <w:color w:val="auto"/>
                <w:sz w:val="21"/>
                <w:szCs w:val="21"/>
                <w:highlight w:val="none"/>
                <w:u w:val="none"/>
                <w:lang w:val="en-US" w:eastAsia="zh-CN"/>
              </w:rPr>
              <w:t>成交单价</w:t>
            </w:r>
            <w:r>
              <w:rPr>
                <w:rFonts w:hint="eastAsia" w:ascii="宋体" w:hAnsi="宋体" w:eastAsia="宋体" w:cs="宋体"/>
                <w:b w:val="0"/>
                <w:bCs w:val="0"/>
                <w:color w:val="auto"/>
                <w:sz w:val="21"/>
                <w:szCs w:val="21"/>
                <w:highlight w:val="none"/>
                <w:u w:val="none"/>
                <w:lang w:val="en-US" w:eastAsia="zh-CN"/>
              </w:rPr>
              <w:t>*实际</w:t>
            </w:r>
            <w:r>
              <w:rPr>
                <w:rFonts w:hint="eastAsia" w:ascii="宋体" w:hAnsi="宋体" w:cs="宋体"/>
                <w:b w:val="0"/>
                <w:bCs w:val="0"/>
                <w:color w:val="auto"/>
                <w:sz w:val="21"/>
                <w:szCs w:val="21"/>
                <w:highlight w:val="none"/>
                <w:u w:val="none"/>
                <w:lang w:val="en-US" w:eastAsia="zh-CN"/>
              </w:rPr>
              <w:t>通过验收合格的</w:t>
            </w:r>
            <w:r>
              <w:rPr>
                <w:rFonts w:hint="eastAsia" w:ascii="宋体" w:hAnsi="宋体" w:eastAsia="宋体" w:cs="宋体"/>
                <w:b w:val="0"/>
                <w:bCs w:val="0"/>
                <w:color w:val="auto"/>
                <w:sz w:val="21"/>
                <w:szCs w:val="21"/>
                <w:highlight w:val="none"/>
                <w:u w:val="none"/>
                <w:lang w:val="en-US" w:eastAsia="zh-CN"/>
              </w:rPr>
              <w:t>数量。</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备注：</w:t>
            </w:r>
          </w:p>
          <w:p>
            <w:pPr>
              <w:spacing w:after="0" w:line="360" w:lineRule="auto"/>
              <w:ind w:left="0" w:leftChars="0" w:firstLine="0" w:firstLineChars="0"/>
              <w:jc w:val="left"/>
              <w:outlineLvl w:val="9"/>
              <w:rPr>
                <w:rFonts w:hint="eastAsia" w:ascii="宋体" w:hAnsi="宋体" w:cs="宋体"/>
                <w:color w:val="auto"/>
                <w:szCs w:val="21"/>
                <w:highlight w:val="none"/>
              </w:rPr>
            </w:pPr>
            <w:r>
              <w:rPr>
                <w:rFonts w:hint="eastAsia" w:ascii="宋体" w:hAnsi="宋体" w:cs="宋体"/>
                <w:b w:val="0"/>
                <w:bCs w:val="0"/>
                <w:color w:val="auto"/>
                <w:kern w:val="2"/>
                <w:sz w:val="21"/>
                <w:szCs w:val="21"/>
                <w:highlight w:val="none"/>
                <w:lang w:val="en-US" w:eastAsia="zh-CN" w:bidi="ar-SA"/>
              </w:rPr>
              <w:t>1、成交供应商</w:t>
            </w:r>
            <w:r>
              <w:rPr>
                <w:rFonts w:hint="eastAsia" w:ascii="宋体" w:hAnsi="宋体" w:eastAsia="宋体" w:cs="宋体"/>
                <w:b w:val="0"/>
                <w:bCs w:val="0"/>
                <w:color w:val="auto"/>
                <w:kern w:val="2"/>
                <w:sz w:val="21"/>
                <w:szCs w:val="21"/>
                <w:highlight w:val="none"/>
                <w:lang w:val="en-US" w:eastAsia="zh-CN" w:bidi="ar-SA"/>
              </w:rPr>
              <w:t>的货物必须通过</w:t>
            </w:r>
            <w:r>
              <w:rPr>
                <w:rFonts w:hint="eastAsia" w:ascii="宋体" w:hAnsi="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验收合格，收齐结算资料后才能与</w:t>
            </w:r>
            <w:r>
              <w:rPr>
                <w:rFonts w:hint="eastAsia" w:ascii="宋体" w:hAnsi="宋体" w:cs="宋体"/>
                <w:b w:val="0"/>
                <w:bCs w:val="0"/>
                <w:color w:val="auto"/>
                <w:kern w:val="2"/>
                <w:sz w:val="21"/>
                <w:szCs w:val="21"/>
                <w:highlight w:val="none"/>
                <w:lang w:val="en-US" w:eastAsia="zh-CN" w:bidi="ar-SA"/>
              </w:rPr>
              <w:t>成交供应商</w:t>
            </w:r>
            <w:r>
              <w:rPr>
                <w:rFonts w:hint="eastAsia" w:ascii="宋体" w:hAnsi="宋体" w:eastAsia="宋体" w:cs="宋体"/>
                <w:b w:val="0"/>
                <w:bCs w:val="0"/>
                <w:color w:val="auto"/>
                <w:kern w:val="2"/>
                <w:sz w:val="21"/>
                <w:szCs w:val="21"/>
                <w:highlight w:val="none"/>
                <w:lang w:val="en-US" w:eastAsia="zh-CN" w:bidi="ar-SA"/>
              </w:rPr>
              <w:t>结算，否则有权不向该</w:t>
            </w:r>
            <w:r>
              <w:rPr>
                <w:rFonts w:hint="eastAsia" w:ascii="宋体" w:hAnsi="宋体" w:cs="宋体"/>
                <w:b w:val="0"/>
                <w:bCs w:val="0"/>
                <w:color w:val="auto"/>
                <w:kern w:val="2"/>
                <w:sz w:val="21"/>
                <w:szCs w:val="21"/>
                <w:highlight w:val="none"/>
                <w:lang w:val="en-US" w:eastAsia="zh-CN" w:bidi="ar-SA"/>
              </w:rPr>
              <w:t>成交供应商</w:t>
            </w:r>
            <w:r>
              <w:rPr>
                <w:rFonts w:hint="eastAsia" w:ascii="宋体" w:hAnsi="宋体" w:eastAsia="宋体" w:cs="宋体"/>
                <w:b w:val="0"/>
                <w:bCs w:val="0"/>
                <w:color w:val="auto"/>
                <w:kern w:val="2"/>
                <w:sz w:val="21"/>
                <w:szCs w:val="21"/>
                <w:highlight w:val="none"/>
                <w:lang w:val="en-US" w:eastAsia="zh-CN" w:bidi="ar-SA"/>
              </w:rPr>
              <w:t>结算，并不承担违约责任。</w:t>
            </w:r>
            <w:r>
              <w:rPr>
                <w:rFonts w:hint="eastAsia" w:ascii="宋体" w:hAnsi="宋体" w:cs="宋体"/>
                <w:b w:val="0"/>
                <w:bCs w:val="0"/>
                <w:color w:val="auto"/>
                <w:kern w:val="2"/>
                <w:sz w:val="21"/>
                <w:szCs w:val="21"/>
                <w:highlight w:val="none"/>
                <w:lang w:val="en-US" w:eastAsia="zh-CN" w:bidi="ar-SA"/>
              </w:rPr>
              <w:t xml:space="preserve">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结算费用已包括产品价格、运输、装卸</w:t>
            </w:r>
            <w:r>
              <w:rPr>
                <w:rFonts w:hint="eastAsia" w:ascii="宋体" w:hAnsi="宋体" w:cs="宋体"/>
                <w:b w:val="0"/>
                <w:bCs w:val="0"/>
                <w:color w:val="auto"/>
                <w:kern w:val="2"/>
                <w:sz w:val="21"/>
                <w:szCs w:val="21"/>
                <w:highlight w:val="none"/>
                <w:lang w:val="en-US" w:eastAsia="zh-CN" w:bidi="ar-SA"/>
              </w:rPr>
              <w:t>、安装（适用于采购要求提供该项服务的材料）</w:t>
            </w:r>
            <w:r>
              <w:rPr>
                <w:rFonts w:hint="eastAsia" w:ascii="宋体" w:hAnsi="宋体" w:eastAsia="宋体" w:cs="宋体"/>
                <w:b w:val="0"/>
                <w:bCs w:val="0"/>
                <w:color w:val="auto"/>
                <w:kern w:val="2"/>
                <w:sz w:val="21"/>
                <w:szCs w:val="21"/>
                <w:highlight w:val="none"/>
                <w:lang w:val="en-US" w:eastAsia="zh-CN" w:bidi="ar-SA"/>
              </w:rPr>
              <w:t>、售后服务、保险、搬运费、税金、质量检测等一切费用，</w:t>
            </w:r>
            <w:r>
              <w:rPr>
                <w:rFonts w:hint="eastAsia" w:ascii="宋体" w:hAnsi="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不再另行支付额外费用。</w:t>
            </w:r>
          </w:p>
        </w:tc>
      </w:tr>
    </w:tbl>
    <w:p>
      <w:pPr>
        <w:pStyle w:val="5"/>
        <w:shd w:val="clear"/>
        <w:spacing w:before="120" w:after="120" w:line="360" w:lineRule="auto"/>
        <w:jc w:val="both"/>
        <w:outlineLvl w:val="1"/>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3.供应商资格要求</w:t>
      </w:r>
      <w:bookmarkEnd w:id="5"/>
      <w:bookmarkEnd w:id="6"/>
      <w:bookmarkEnd w:id="7"/>
      <w:bookmarkEnd w:id="8"/>
    </w:p>
    <w:tbl>
      <w:tblPr>
        <w:tblStyle w:val="10"/>
        <w:tblW w:w="88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8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8870" w:type="dxa"/>
            <w:gridSpan w:val="2"/>
            <w:vAlign w:val="center"/>
          </w:tcPr>
          <w:p>
            <w:pPr>
              <w:jc w:val="center"/>
              <w:rPr>
                <w:rFonts w:hint="eastAsia" w:ascii="宋体" w:hAnsi="宋体" w:cs="宋体"/>
                <w:b/>
                <w:bCs/>
                <w:color w:val="auto"/>
                <w:szCs w:val="21"/>
                <w:highlight w:val="none"/>
              </w:rPr>
            </w:pPr>
            <w:bookmarkStart w:id="9" w:name="_Toc10058"/>
            <w:bookmarkStart w:id="10" w:name="_Toc31861"/>
            <w:r>
              <w:rPr>
                <w:rFonts w:hint="eastAsia" w:ascii="宋体" w:hAnsi="宋体" w:cs="宋体"/>
                <w:b/>
                <w:bCs/>
                <w:color w:val="auto"/>
                <w:szCs w:val="21"/>
                <w:highlight w:val="none"/>
                <w:lang w:val="en-US" w:eastAsia="zh-CN"/>
              </w:rPr>
              <w:t>通用</w:t>
            </w:r>
            <w:r>
              <w:rPr>
                <w:rFonts w:hint="eastAsia" w:ascii="宋体" w:hAnsi="宋体" w:cs="宋体"/>
                <w:b/>
                <w:bCs/>
                <w:color w:val="auto"/>
                <w:szCs w:val="21"/>
                <w:highlight w:val="none"/>
              </w:rPr>
              <w:t>资格要求</w:t>
            </w:r>
            <w:r>
              <w:rPr>
                <w:rFonts w:hint="eastAsia" w:ascii="宋体" w:hAnsi="宋体" w:cs="宋体"/>
                <w:b/>
                <w:bCs/>
                <w:color w:val="auto"/>
                <w:sz w:val="21"/>
                <w:szCs w:val="21"/>
                <w:highlight w:val="none"/>
                <w:u w:val="none"/>
                <w:lang w:val="en-US" w:eastAsia="zh-CN"/>
              </w:rPr>
              <w:t>（适用于各包组）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6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826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610"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260" w:type="dxa"/>
            <w:vAlign w:val="center"/>
          </w:tcPr>
          <w:p>
            <w:pPr>
              <w:keepNext w:val="0"/>
              <w:keepLines w:val="0"/>
              <w:pageBreakBefore w:val="0"/>
              <w:kinsoku/>
              <w:wordWrap/>
              <w:overflowPunct/>
              <w:topLinePunct w:val="0"/>
              <w:autoSpaceDE/>
              <w:autoSpaceDN/>
              <w:bidi w:val="0"/>
              <w:adjustRightInd/>
              <w:snapToGrid/>
              <w:spacing w:line="360" w:lineRule="auto"/>
              <w:ind w:left="113"/>
              <w:textAlignment w:val="auto"/>
              <w:rPr>
                <w:rFonts w:hint="eastAsia" w:ascii="宋体" w:hAnsi="宋体" w:cs="宋体"/>
                <w:color w:val="auto"/>
                <w:szCs w:val="21"/>
                <w:highlight w:val="none"/>
              </w:rPr>
            </w:pPr>
            <w:r>
              <w:rPr>
                <w:rFonts w:hint="eastAsia" w:ascii="宋体" w:hAnsi="宋体" w:cs="宋体"/>
                <w:color w:val="auto"/>
                <w:szCs w:val="21"/>
                <w:highlight w:val="none"/>
              </w:rPr>
              <w:t>在中华人民共和国境内依法登记的法人或其他组织，持有合法有效的营业执照</w:t>
            </w:r>
            <w:r>
              <w:rPr>
                <w:rFonts w:hint="eastAsia" w:ascii="宋体" w:hAnsi="宋体"/>
                <w:color w:val="auto"/>
                <w:sz w:val="21"/>
                <w:szCs w:val="21"/>
                <w:highlight w:val="none"/>
                <w:lang w:val="en-US"/>
              </w:rPr>
              <w:t>（或事业</w:t>
            </w:r>
            <w:r>
              <w:rPr>
                <w:rFonts w:hint="eastAsia" w:ascii="宋体" w:hAnsi="宋体"/>
                <w:color w:val="auto"/>
                <w:sz w:val="21"/>
                <w:szCs w:val="21"/>
                <w:highlight w:val="none"/>
                <w:lang w:val="en-US" w:eastAsia="zh-CN"/>
              </w:rPr>
              <w:t>单位</w:t>
            </w:r>
            <w:r>
              <w:rPr>
                <w:rFonts w:hint="eastAsia" w:ascii="宋体" w:hAnsi="宋体"/>
                <w:color w:val="auto"/>
                <w:sz w:val="21"/>
                <w:szCs w:val="21"/>
                <w:highlight w:val="none"/>
                <w:lang w:val="en-US"/>
              </w:rPr>
              <w:t>法人</w:t>
            </w:r>
            <w:r>
              <w:rPr>
                <w:rFonts w:hint="eastAsia" w:ascii="宋体" w:hAnsi="宋体"/>
                <w:color w:val="auto"/>
                <w:sz w:val="21"/>
                <w:szCs w:val="21"/>
                <w:highlight w:val="none"/>
                <w:lang w:val="en-US" w:eastAsia="zh-CN"/>
              </w:rPr>
              <w:t>证书</w:t>
            </w:r>
            <w:r>
              <w:rPr>
                <w:rFonts w:hint="eastAsia" w:ascii="宋体" w:hAnsi="宋体"/>
                <w:color w:val="auto"/>
                <w:sz w:val="21"/>
                <w:szCs w:val="21"/>
                <w:highlight w:val="none"/>
                <w:lang w:val="en-US"/>
              </w:rPr>
              <w:t>等相关证明）</w:t>
            </w:r>
            <w:r>
              <w:rPr>
                <w:rFonts w:hint="eastAsia" w:ascii="宋体" w:hAnsi="宋体" w:cs="宋体"/>
                <w:color w:val="auto"/>
                <w:szCs w:val="21"/>
                <w:highlight w:val="none"/>
              </w:rPr>
              <w:t>。分公司参与应答的，必须取得总公司授权（由总公司出具授权函，且明确最终的民事责任由总公司承担）。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610"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8260" w:type="dxa"/>
            <w:vAlign w:val="center"/>
          </w:tcPr>
          <w:p>
            <w:pPr>
              <w:keepNext w:val="0"/>
              <w:keepLines w:val="0"/>
              <w:pageBreakBefore w:val="0"/>
              <w:kinsoku/>
              <w:wordWrap/>
              <w:overflowPunct/>
              <w:topLinePunct w:val="0"/>
              <w:autoSpaceDE/>
              <w:autoSpaceDN/>
              <w:bidi w:val="0"/>
              <w:adjustRightInd/>
              <w:snapToGrid/>
              <w:spacing w:line="360" w:lineRule="auto"/>
              <w:ind w:left="113"/>
              <w:textAlignment w:val="auto"/>
              <w:rPr>
                <w:rFonts w:hint="eastAsia" w:ascii="宋体" w:hAnsi="宋体" w:cs="宋体"/>
                <w:color w:val="auto"/>
                <w:szCs w:val="21"/>
                <w:highlight w:val="none"/>
              </w:rPr>
            </w:pPr>
            <w:r>
              <w:rPr>
                <w:rFonts w:hint="eastAsia" w:ascii="宋体" w:hAnsi="宋体" w:cs="宋体"/>
                <w:b w:val="0"/>
                <w:bCs w:val="0"/>
                <w:color w:val="auto"/>
                <w:sz w:val="21"/>
                <w:szCs w:val="21"/>
                <w:highlight w:val="none"/>
                <w:u w:val="none"/>
                <w:vertAlign w:val="baseline"/>
                <w:lang w:val="en-US" w:eastAsia="zh-CN"/>
              </w:rPr>
              <w:t>供应商</w:t>
            </w:r>
            <w:r>
              <w:rPr>
                <w:rFonts w:hint="eastAsia" w:ascii="宋体" w:hAnsi="宋体" w:cs="宋体"/>
                <w:b w:val="0"/>
                <w:bCs w:val="0"/>
                <w:color w:val="auto"/>
                <w:sz w:val="21"/>
                <w:szCs w:val="21"/>
                <w:highlight w:val="none"/>
                <w:lang w:val="en-US" w:eastAsia="zh-CN" w:bidi="zh-CN"/>
              </w:rPr>
              <w:t>未被列入</w:t>
            </w:r>
            <w:r>
              <w:rPr>
                <w:rFonts w:hint="eastAsia" w:ascii="宋体" w:hAnsi="宋体" w:eastAsia="宋体" w:cs="宋体"/>
                <w:b w:val="0"/>
                <w:bCs w:val="0"/>
                <w:color w:val="auto"/>
                <w:sz w:val="21"/>
                <w:szCs w:val="21"/>
                <w:highlight w:val="none"/>
                <w:lang w:val="en-US"/>
              </w:rPr>
              <w:t>“失信被执行人”</w:t>
            </w:r>
            <w:r>
              <w:rPr>
                <w:rFonts w:hint="eastAsia" w:ascii="宋体" w:hAnsi="宋体" w:cs="宋体"/>
                <w:b w:val="0"/>
                <w:bCs w:val="0"/>
                <w:color w:val="auto"/>
                <w:sz w:val="21"/>
                <w:szCs w:val="21"/>
                <w:highlight w:val="none"/>
                <w:lang w:val="en-US" w:eastAsia="zh-CN"/>
              </w:rPr>
              <w:t>名单，以“信用中国（www.creditchina.gov.cn）”网站或“中国执行信息公开网”（https://zxgk.court.gov.cn）”查询结果为准；（</w:t>
            </w:r>
            <w:r>
              <w:rPr>
                <w:rFonts w:hint="eastAsia" w:ascii="宋体" w:hAnsi="宋体" w:cs="宋体"/>
                <w:b w:val="0"/>
                <w:bCs w:val="0"/>
                <w:color w:val="auto"/>
                <w:sz w:val="21"/>
                <w:szCs w:val="21"/>
                <w:highlight w:val="none"/>
                <w:u w:val="none"/>
                <w:vertAlign w:val="baseline"/>
                <w:lang w:val="en-US" w:eastAsia="zh-CN"/>
              </w:rPr>
              <w:t>供应商</w:t>
            </w:r>
            <w:r>
              <w:rPr>
                <w:rFonts w:hint="eastAsia" w:ascii="宋体" w:hAnsi="宋体" w:cs="宋体"/>
                <w:b w:val="0"/>
                <w:bCs w:val="0"/>
                <w:color w:val="auto"/>
                <w:sz w:val="21"/>
                <w:szCs w:val="21"/>
                <w:highlight w:val="none"/>
                <w:lang w:val="en-US" w:eastAsia="zh-CN"/>
              </w:rPr>
              <w:t>须提供相应网站的查询结果截图）。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610"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260" w:type="dxa"/>
            <w:vAlign w:val="center"/>
          </w:tcPr>
          <w:p>
            <w:pPr>
              <w:keepNext w:val="0"/>
              <w:keepLines w:val="0"/>
              <w:pageBreakBefore w:val="0"/>
              <w:kinsoku/>
              <w:wordWrap/>
              <w:overflowPunct/>
              <w:topLinePunct w:val="0"/>
              <w:autoSpaceDE/>
              <w:autoSpaceDN/>
              <w:bidi w:val="0"/>
              <w:adjustRightInd/>
              <w:snapToGrid/>
              <w:spacing w:line="360" w:lineRule="auto"/>
              <w:ind w:left="113"/>
              <w:textAlignment w:val="auto"/>
              <w:rPr>
                <w:rFonts w:hint="eastAsia" w:ascii="宋体" w:hAnsi="宋体" w:eastAsia="宋体" w:cs="宋体"/>
                <w:b w:val="0"/>
                <w:bCs w:val="0"/>
                <w:color w:val="auto"/>
                <w:sz w:val="21"/>
                <w:szCs w:val="21"/>
                <w:highlight w:val="none"/>
                <w:lang w:val="en-US" w:eastAsia="zh-CN" w:bidi="zh-CN"/>
              </w:rPr>
            </w:pPr>
            <w:r>
              <w:rPr>
                <w:rFonts w:hint="eastAsia" w:ascii="宋体" w:hAnsi="宋体" w:cs="宋体"/>
                <w:b w:val="0"/>
                <w:bCs w:val="0"/>
                <w:color w:val="auto"/>
                <w:sz w:val="21"/>
                <w:szCs w:val="21"/>
                <w:highlight w:val="none"/>
                <w:u w:val="none"/>
                <w:vertAlign w:val="baseline"/>
                <w:lang w:val="en-US" w:eastAsia="zh-CN"/>
              </w:rPr>
              <w:t>供应商</w:t>
            </w:r>
            <w:r>
              <w:rPr>
                <w:rFonts w:hint="eastAsia" w:ascii="宋体" w:hAnsi="宋体" w:eastAsia="宋体" w:cs="宋体"/>
                <w:b w:val="0"/>
                <w:bCs w:val="0"/>
                <w:color w:val="auto"/>
                <w:sz w:val="21"/>
                <w:szCs w:val="21"/>
                <w:highlight w:val="none"/>
                <w:lang w:val="en-US" w:eastAsia="zh-CN" w:bidi="zh-CN"/>
              </w:rPr>
              <w:t>未被列入“政府采购严重违法失信行为记录名单”以及“重大税收违法失信主体”，以“信用中国（www.creditchina.gov.cn）”网站查询结果为准；（</w:t>
            </w:r>
            <w:r>
              <w:rPr>
                <w:rFonts w:hint="eastAsia" w:ascii="宋体" w:hAnsi="宋体" w:cs="宋体"/>
                <w:b w:val="0"/>
                <w:bCs w:val="0"/>
                <w:color w:val="auto"/>
                <w:sz w:val="21"/>
                <w:szCs w:val="21"/>
                <w:highlight w:val="none"/>
                <w:u w:val="none"/>
                <w:vertAlign w:val="baseline"/>
                <w:lang w:val="en-US" w:eastAsia="zh-CN"/>
              </w:rPr>
              <w:t>供应商</w:t>
            </w:r>
            <w:r>
              <w:rPr>
                <w:rFonts w:hint="eastAsia" w:ascii="宋体" w:hAnsi="宋体" w:eastAsia="宋体" w:cs="宋体"/>
                <w:b w:val="0"/>
                <w:bCs w:val="0"/>
                <w:color w:val="auto"/>
                <w:sz w:val="21"/>
                <w:szCs w:val="21"/>
                <w:highlight w:val="none"/>
                <w:lang w:val="en-US" w:eastAsia="zh-CN" w:bidi="zh-CN"/>
              </w:rPr>
              <w:t>须提供相应网站的查询结果截图）。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610" w:type="dxa"/>
            <w:vAlign w:val="center"/>
          </w:tcPr>
          <w:p>
            <w:pPr>
              <w:jc w:val="center"/>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4</w:t>
            </w:r>
          </w:p>
        </w:tc>
        <w:tc>
          <w:tcPr>
            <w:tcW w:w="8260" w:type="dxa"/>
            <w:vAlign w:val="center"/>
          </w:tcPr>
          <w:p>
            <w:pPr>
              <w:keepNext w:val="0"/>
              <w:keepLines w:val="0"/>
              <w:pageBreakBefore w:val="0"/>
              <w:kinsoku/>
              <w:wordWrap/>
              <w:overflowPunct/>
              <w:topLinePunct w:val="0"/>
              <w:autoSpaceDE/>
              <w:autoSpaceDN/>
              <w:bidi w:val="0"/>
              <w:adjustRightInd/>
              <w:snapToGrid/>
              <w:spacing w:line="360" w:lineRule="auto"/>
              <w:ind w:left="113"/>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本项目不接受</w:t>
            </w:r>
            <w:r>
              <w:rPr>
                <w:rFonts w:hint="eastAsia" w:ascii="宋体" w:hAnsi="宋体" w:cs="宋体"/>
                <w:color w:val="auto"/>
                <w:sz w:val="21"/>
                <w:szCs w:val="21"/>
                <w:highlight w:val="none"/>
                <w:u w:val="none"/>
                <w:lang w:val="en-US" w:eastAsia="zh-CN"/>
              </w:rPr>
              <w:t>联合体参选</w:t>
            </w:r>
            <w:r>
              <w:rPr>
                <w:rFonts w:hint="eastAsia" w:ascii="宋体" w:hAnsi="宋体" w:eastAsia="宋体" w:cs="宋体"/>
                <w:color w:val="auto"/>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8870" w:type="dxa"/>
            <w:gridSpan w:val="2"/>
            <w:vAlign w:val="center"/>
          </w:tcPr>
          <w:p>
            <w:pPr>
              <w:keepNext w:val="0"/>
              <w:keepLines w:val="0"/>
              <w:pageBreakBefore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b/>
                <w:bCs/>
                <w:color w:val="auto"/>
                <w:szCs w:val="21"/>
                <w:highlight w:val="none"/>
                <w:lang w:val="en-US" w:eastAsia="zh-CN"/>
              </w:rPr>
              <w:t>专用</w:t>
            </w:r>
            <w:r>
              <w:rPr>
                <w:rFonts w:hint="eastAsia" w:ascii="宋体" w:hAnsi="宋体" w:cs="宋体"/>
                <w:b/>
                <w:bCs/>
                <w:color w:val="auto"/>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610" w:type="dxa"/>
            <w:vAlign w:val="center"/>
          </w:tcPr>
          <w:p>
            <w:pPr>
              <w:jc w:val="center"/>
              <w:rPr>
                <w:rFonts w:hint="default" w:ascii="宋体" w:hAnsi="宋体" w:cs="宋体"/>
                <w:color w:val="auto"/>
                <w:sz w:val="21"/>
                <w:szCs w:val="21"/>
                <w:highlight w:val="none"/>
                <w:u w:val="none"/>
                <w:lang w:val="en-US" w:eastAsia="zh-CN"/>
              </w:rPr>
            </w:pPr>
            <w:r>
              <w:rPr>
                <w:rFonts w:hint="eastAsia" w:ascii="宋体" w:hAnsi="宋体" w:cs="宋体"/>
                <w:b/>
                <w:bCs/>
                <w:color w:val="auto"/>
                <w:szCs w:val="21"/>
                <w:highlight w:val="none"/>
              </w:rPr>
              <w:t>序号</w:t>
            </w:r>
          </w:p>
        </w:tc>
        <w:tc>
          <w:tcPr>
            <w:tcW w:w="826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b/>
                <w:bCs/>
                <w:color w:val="auto"/>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7" w:hRule="atLeast"/>
          <w:jc w:val="center"/>
        </w:trPr>
        <w:tc>
          <w:tcPr>
            <w:tcW w:w="610" w:type="dxa"/>
            <w:vAlign w:val="center"/>
          </w:tcPr>
          <w:p>
            <w:pPr>
              <w:jc w:val="center"/>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w:t>
            </w:r>
          </w:p>
        </w:tc>
        <w:tc>
          <w:tcPr>
            <w:tcW w:w="8260" w:type="dxa"/>
            <w:vAlign w:val="center"/>
          </w:tcPr>
          <w:p>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left"/>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供应商至少提供一项2021年至今同类项目业绩，须提供合同复印件和验收证明。合同复印件需提供合同关键页，包括体现合同标的、合同金额、签字盖章页、合同签订时间等。注：业绩以合同签订时间为准。</w:t>
            </w:r>
          </w:p>
          <w:p>
            <w:pPr>
              <w:pStyle w:val="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left"/>
              <w:textAlignment w:val="auto"/>
              <w:rPr>
                <w:rFonts w:hint="default"/>
                <w:highlight w:val="none"/>
                <w:lang w:val="en-US"/>
              </w:rPr>
            </w:pPr>
            <w:r>
              <w:rPr>
                <w:rFonts w:hint="eastAsia" w:ascii="宋体" w:hAnsi="宋体"/>
                <w:color w:val="auto"/>
                <w:sz w:val="21"/>
                <w:szCs w:val="21"/>
                <w:highlight w:val="none"/>
                <w:lang w:val="en-US" w:eastAsia="zh-CN"/>
              </w:rPr>
              <w:t>同类项目业绩指的是：物资清单（包组一：电气自控柜）中任一产品的项目业绩，如合同或验收证明未能体现“PLC”或“自动控制”等相关字眼，则须额外提供相应的证明材料。</w:t>
            </w:r>
            <w:r>
              <w:rPr>
                <w:rFonts w:hint="eastAsia" w:ascii="宋体" w:hAnsi="宋体"/>
                <w:b/>
                <w:bCs/>
                <w:color w:val="auto"/>
                <w:sz w:val="21"/>
                <w:szCs w:val="21"/>
                <w:highlight w:val="none"/>
                <w:lang w:val="en-US" w:eastAsia="zh-CN"/>
              </w:rPr>
              <w:t>（适用于包组1）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7" w:hRule="atLeast"/>
          <w:jc w:val="center"/>
        </w:trPr>
        <w:tc>
          <w:tcPr>
            <w:tcW w:w="610" w:type="dxa"/>
            <w:vAlign w:val="center"/>
          </w:tcPr>
          <w:p>
            <w:pPr>
              <w:jc w:val="center"/>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w:t>
            </w:r>
          </w:p>
        </w:tc>
        <w:tc>
          <w:tcPr>
            <w:tcW w:w="8260" w:type="dxa"/>
            <w:vAlign w:val="center"/>
          </w:tcPr>
          <w:p>
            <w:pPr>
              <w:pStyle w:val="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highlight w:val="none"/>
                <w:lang w:val="en-US" w:eastAsia="zh-CN"/>
              </w:rPr>
            </w:pPr>
            <w:r>
              <w:rPr>
                <w:rFonts w:hint="eastAsia"/>
                <w:highlight w:val="none"/>
                <w:lang w:val="en-US" w:eastAsia="zh-CN"/>
              </w:rPr>
              <w:t>本项目禁止转包，所有集成工作必须由供应商本单位人员完成，包括但不限于图纸深化（优化设计）、机柜布线与元件安装、调试等工作；具备自有或租赁的集成场地；提供不少于2人在供应商单位近3个月社保缴纳记录证明。</w:t>
            </w:r>
            <w:r>
              <w:rPr>
                <w:rFonts w:hint="eastAsia"/>
                <w:b/>
                <w:bCs/>
                <w:highlight w:val="none"/>
                <w:lang w:val="en-US" w:eastAsia="zh-CN"/>
              </w:rPr>
              <w:t>（适用于包组1）</w:t>
            </w:r>
            <w:r>
              <w:rPr>
                <w:rFonts w:hint="eastAsia"/>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highlight w:val="none"/>
                <w:lang w:val="en-US" w:eastAsia="zh-CN"/>
              </w:rPr>
              <w:t>注：1、须提供承诺函，承诺函格式自拟；</w:t>
            </w:r>
          </w:p>
          <w:p>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eastAsia="宋体"/>
                <w:highlight w:val="none"/>
                <w:lang w:val="en-US" w:eastAsia="zh-CN"/>
              </w:rPr>
            </w:pPr>
            <w:r>
              <w:rPr>
                <w:rFonts w:hint="eastAsia"/>
                <w:highlight w:val="none"/>
                <w:lang w:val="en-US" w:eastAsia="zh-CN"/>
              </w:rPr>
              <w:t>2、集成场地</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须</w:t>
            </w:r>
            <w:r>
              <w:rPr>
                <w:rFonts w:hint="eastAsia" w:ascii="宋体" w:hAnsi="宋体" w:eastAsia="宋体" w:cs="宋体"/>
                <w:b w:val="0"/>
                <w:bCs w:val="0"/>
                <w:highlight w:val="none"/>
                <w:lang w:bidi="ar"/>
              </w:rPr>
              <w:t>提供自有产权证明或租赁合同</w:t>
            </w:r>
            <w:r>
              <w:rPr>
                <w:rFonts w:hint="eastAsia" w:ascii="宋体" w:hAnsi="宋体" w:cs="宋体"/>
                <w:b w:val="0"/>
                <w:bCs w:val="0"/>
                <w:highlight w:val="none"/>
                <w:lang w:eastAsia="zh-CN" w:bidi="ar"/>
              </w:rPr>
              <w:t>；</w:t>
            </w:r>
          </w:p>
          <w:p>
            <w:pPr>
              <w:pStyle w:val="3"/>
              <w:keepNext w:val="0"/>
              <w:keepLines w:val="0"/>
              <w:pageBreakBefore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eastAsia"/>
                <w:highlight w:val="none"/>
                <w:lang w:val="en-US" w:eastAsia="zh-CN"/>
              </w:rPr>
              <w:t>3、近3个月社保缴纳记录证明指提交响应文件截止月份前4个月内的连续3个月，如提交响应文件截止时间为8月，近3个月可以为：5月至7月，或4月至6月。含分公司社保。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610" w:type="dxa"/>
            <w:vAlign w:val="center"/>
          </w:tcPr>
          <w:p>
            <w:pPr>
              <w:jc w:val="center"/>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w:t>
            </w:r>
          </w:p>
        </w:tc>
        <w:tc>
          <w:tcPr>
            <w:tcW w:w="8260" w:type="dxa"/>
            <w:vAlign w:val="center"/>
          </w:tcPr>
          <w:p>
            <w:pPr>
              <w:pStyle w:val="2"/>
              <w:keepNext w:val="0"/>
              <w:keepLines w:val="0"/>
              <w:pageBreakBefore w:val="0"/>
              <w:widowControl/>
              <w:kinsoku/>
              <w:wordWrap/>
              <w:overflowPunct/>
              <w:topLinePunct w:val="0"/>
              <w:autoSpaceDE/>
              <w:autoSpaceDN/>
              <w:bidi w:val="0"/>
              <w:adjustRightInd/>
              <w:snapToGrid/>
              <w:spacing w:before="0" w:after="0" w:line="360" w:lineRule="auto"/>
              <w:ind w:left="0" w:leftChars="0" w:firstLine="0" w:firstLineChars="0"/>
              <w:jc w:val="lef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满足</w:t>
            </w:r>
            <w:r>
              <w:rPr>
                <w:rFonts w:hint="eastAsia" w:ascii="宋体" w:hAnsi="宋体" w:cs="Times New Roman"/>
                <w:color w:val="auto"/>
                <w:kern w:val="2"/>
                <w:sz w:val="21"/>
                <w:szCs w:val="21"/>
                <w:highlight w:val="none"/>
                <w:lang w:val="en-US" w:eastAsia="zh-CN" w:bidi="ar-SA"/>
              </w:rPr>
              <w:t>比选文件及附件</w:t>
            </w:r>
            <w:r>
              <w:rPr>
                <w:rFonts w:hint="eastAsia" w:ascii="宋体" w:hAnsi="宋体" w:eastAsia="宋体" w:cs="Times New Roman"/>
                <w:color w:val="auto"/>
                <w:kern w:val="2"/>
                <w:sz w:val="21"/>
                <w:szCs w:val="21"/>
                <w:highlight w:val="none"/>
                <w:lang w:val="en-US" w:eastAsia="zh-CN" w:bidi="ar-SA"/>
              </w:rPr>
              <w:t>的</w:t>
            </w:r>
            <w:r>
              <w:rPr>
                <w:rFonts w:hint="eastAsia" w:ascii="宋体" w:hAnsi="宋体" w:cs="宋体"/>
                <w:i w:val="0"/>
                <w:iCs w:val="0"/>
                <w:color w:val="auto"/>
                <w:spacing w:val="-2"/>
                <w:kern w:val="0"/>
                <w:highlight w:val="none"/>
                <w:u w:val="none"/>
                <w:lang w:val="en-US" w:eastAsia="zh-CN"/>
              </w:rPr>
              <w:t>★</w:t>
            </w:r>
            <w:r>
              <w:rPr>
                <w:rFonts w:hint="eastAsia" w:ascii="宋体" w:hAnsi="宋体" w:eastAsia="宋体" w:cs="Times New Roman"/>
                <w:color w:val="auto"/>
                <w:kern w:val="2"/>
                <w:sz w:val="21"/>
                <w:szCs w:val="21"/>
                <w:highlight w:val="none"/>
                <w:lang w:val="en-US" w:eastAsia="zh-CN" w:bidi="ar-SA"/>
              </w:rPr>
              <w:t>号条款</w:t>
            </w:r>
            <w:r>
              <w:rPr>
                <w:rFonts w:hint="eastAsia" w:ascii="宋体" w:hAnsi="宋体" w:cs="Times New Roman"/>
                <w:color w:val="auto"/>
                <w:kern w:val="2"/>
                <w:sz w:val="21"/>
                <w:szCs w:val="21"/>
                <w:highlight w:val="none"/>
                <w:lang w:val="en-US" w:eastAsia="zh-CN" w:bidi="ar-SA"/>
              </w:rPr>
              <w:t>要求。</w:t>
            </w:r>
            <w:r>
              <w:rPr>
                <w:rFonts w:hint="eastAsia" w:ascii="宋体" w:hAnsi="宋体" w:cs="Times New Roman"/>
                <w:b/>
                <w:bCs/>
                <w:color w:val="auto"/>
                <w:kern w:val="2"/>
                <w:sz w:val="21"/>
                <w:szCs w:val="21"/>
                <w:highlight w:val="none"/>
                <w:lang w:val="en-US" w:eastAsia="zh-CN" w:bidi="ar-SA"/>
              </w:rPr>
              <w:t>（适用于各包组）</w:t>
            </w:r>
          </w:p>
        </w:tc>
      </w:tr>
    </w:tbl>
    <w:p>
      <w:pPr>
        <w:pStyle w:val="5"/>
        <w:shd w:val="clear" w:color="auto" w:fill="auto"/>
        <w:spacing w:before="120" w:after="120" w:line="360" w:lineRule="auto"/>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4.比选文件获取</w:t>
      </w:r>
      <w:bookmarkEnd w:id="9"/>
      <w:bookmarkEnd w:id="10"/>
    </w:p>
    <w:p>
      <w:pPr>
        <w:widowControl/>
        <w:spacing w:before="120" w:after="120" w:afterAutospacing="0" w:line="360" w:lineRule="auto"/>
        <w:ind w:firstLine="420" w:firstLineChars="200"/>
        <w:contextualSpacing/>
        <w:jc w:val="both"/>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4.1</w:t>
      </w:r>
      <w:r>
        <w:rPr>
          <w:rFonts w:hint="eastAsia"/>
          <w:color w:val="auto"/>
          <w:highlight w:val="none"/>
          <w:lang w:val="en-US" w:eastAsia="zh-CN"/>
        </w:rPr>
        <w:t>比选文件</w:t>
      </w:r>
      <w:r>
        <w:rPr>
          <w:rFonts w:hint="eastAsia" w:eastAsia="宋体"/>
          <w:color w:val="auto"/>
          <w:highlight w:val="none"/>
          <w:lang w:val="en-US" w:eastAsia="zh-CN"/>
        </w:rPr>
        <w:t>获取方式</w:t>
      </w:r>
      <w:r>
        <w:rPr>
          <w:rFonts w:hint="eastAsia"/>
          <w:color w:val="auto"/>
          <w:highlight w:val="none"/>
          <w:lang w:val="en-US" w:eastAsia="zh-CN"/>
        </w:rPr>
        <w:t>：</w:t>
      </w:r>
      <w:r>
        <w:rPr>
          <w:rFonts w:hint="eastAsia" w:ascii="宋体" w:hAnsi="宋体" w:cs="宋体"/>
          <w:color w:val="auto"/>
          <w:sz w:val="21"/>
          <w:szCs w:val="18"/>
          <w:highlight w:val="none"/>
        </w:rPr>
        <w:t>潜在</w:t>
      </w:r>
      <w:r>
        <w:rPr>
          <w:rFonts w:hint="eastAsia" w:ascii="宋体" w:hAnsi="宋体" w:cs="宋体"/>
          <w:color w:val="auto"/>
          <w:sz w:val="21"/>
          <w:szCs w:val="18"/>
          <w:highlight w:val="none"/>
          <w:lang w:eastAsia="zh-CN"/>
        </w:rPr>
        <w:t>供应商</w:t>
      </w:r>
      <w:r>
        <w:rPr>
          <w:rFonts w:hint="eastAsia" w:ascii="宋体" w:hAnsi="宋体" w:eastAsia="宋体" w:cs="宋体"/>
          <w:bCs/>
          <w:color w:val="auto"/>
          <w:szCs w:val="18"/>
          <w:highlight w:val="none"/>
          <w:lang w:val="en-US"/>
        </w:rPr>
        <w:t>填写</w:t>
      </w:r>
      <w:r>
        <w:rPr>
          <w:rFonts w:hint="eastAsia" w:ascii="宋体" w:hAnsi="宋体" w:cs="宋体"/>
          <w:bCs/>
          <w:color w:val="auto"/>
          <w:szCs w:val="18"/>
          <w:highlight w:val="none"/>
          <w:lang w:val="en-US" w:eastAsia="zh-CN"/>
        </w:rPr>
        <w:t>参选登记</w:t>
      </w:r>
      <w:r>
        <w:rPr>
          <w:rFonts w:hint="eastAsia" w:ascii="宋体" w:hAnsi="宋体" w:eastAsia="宋体" w:cs="宋体"/>
          <w:bCs/>
          <w:color w:val="auto"/>
          <w:szCs w:val="18"/>
          <w:highlight w:val="none"/>
          <w:lang w:val="en-US"/>
        </w:rPr>
        <w:t>申请表</w:t>
      </w:r>
      <w:r>
        <w:rPr>
          <w:rFonts w:hint="eastAsia" w:ascii="宋体" w:hAnsi="宋体" w:eastAsia="宋体" w:cs="宋体"/>
          <w:bCs/>
          <w:color w:val="auto"/>
          <w:szCs w:val="18"/>
          <w:highlight w:val="none"/>
        </w:rPr>
        <w:t>（见附件</w:t>
      </w:r>
      <w:r>
        <w:rPr>
          <w:rFonts w:hint="eastAsia" w:ascii="宋体" w:hAnsi="宋体" w:eastAsia="宋体" w:cs="宋体"/>
          <w:bCs/>
          <w:color w:val="auto"/>
          <w:szCs w:val="18"/>
          <w:highlight w:val="none"/>
          <w:lang w:val="en-US"/>
        </w:rPr>
        <w:t>1</w:t>
      </w:r>
      <w:r>
        <w:rPr>
          <w:rFonts w:hint="eastAsia" w:ascii="宋体" w:hAnsi="宋体" w:eastAsia="宋体" w:cs="宋体"/>
          <w:bCs/>
          <w:color w:val="auto"/>
          <w:szCs w:val="18"/>
          <w:highlight w:val="none"/>
        </w:rPr>
        <w:t>）</w:t>
      </w:r>
      <w:r>
        <w:rPr>
          <w:rFonts w:hint="eastAsia" w:ascii="宋体" w:hAnsi="宋体" w:cs="宋体"/>
          <w:color w:val="auto"/>
          <w:sz w:val="21"/>
          <w:szCs w:val="18"/>
          <w:highlight w:val="none"/>
        </w:rPr>
        <w:t>，按</w:t>
      </w:r>
      <w:r>
        <w:rPr>
          <w:rFonts w:hint="eastAsia" w:ascii="宋体" w:hAnsi="宋体" w:cs="宋体"/>
          <w:color w:val="auto"/>
          <w:sz w:val="21"/>
          <w:szCs w:val="18"/>
          <w:highlight w:val="none"/>
          <w:lang w:val="en-US" w:eastAsia="zh-CN"/>
        </w:rPr>
        <w:t>采购</w:t>
      </w:r>
      <w:r>
        <w:rPr>
          <w:rFonts w:hint="eastAsia" w:ascii="宋体" w:hAnsi="宋体" w:cs="宋体"/>
          <w:color w:val="auto"/>
          <w:sz w:val="21"/>
          <w:szCs w:val="18"/>
          <w:highlight w:val="none"/>
          <w:lang w:eastAsia="zh-CN"/>
        </w:rPr>
        <w:t>公告</w:t>
      </w:r>
      <w:r>
        <w:rPr>
          <w:rFonts w:hint="eastAsia" w:ascii="宋体" w:hAnsi="宋体" w:cs="宋体"/>
          <w:color w:val="auto"/>
          <w:sz w:val="21"/>
          <w:szCs w:val="18"/>
          <w:highlight w:val="none"/>
        </w:rPr>
        <w:t>内容将表格填写完整，在</w:t>
      </w:r>
      <w:r>
        <w:rPr>
          <w:rFonts w:hint="eastAsia" w:ascii="宋体" w:hAnsi="宋体" w:cs="宋体"/>
          <w:color w:val="auto"/>
          <w:sz w:val="21"/>
          <w:szCs w:val="18"/>
          <w:highlight w:val="none"/>
          <w:lang w:eastAsia="zh-CN"/>
        </w:rPr>
        <w:t>比选文件</w:t>
      </w:r>
      <w:r>
        <w:rPr>
          <w:rFonts w:hint="eastAsia" w:ascii="宋体" w:hAnsi="宋体" w:cs="宋体"/>
          <w:color w:val="auto"/>
          <w:sz w:val="21"/>
          <w:szCs w:val="18"/>
          <w:highlight w:val="none"/>
        </w:rPr>
        <w:t>获取截止时间前将</w:t>
      </w:r>
      <w:r>
        <w:rPr>
          <w:rFonts w:hint="eastAsia" w:ascii="宋体" w:hAnsi="宋体" w:cs="宋体"/>
          <w:bCs/>
          <w:color w:val="auto"/>
          <w:szCs w:val="18"/>
          <w:highlight w:val="none"/>
          <w:lang w:eastAsia="zh-CN"/>
        </w:rPr>
        <w:t>参选登记</w:t>
      </w:r>
      <w:r>
        <w:rPr>
          <w:rFonts w:hint="eastAsia" w:ascii="宋体" w:hAnsi="宋体" w:eastAsia="宋体" w:cs="宋体"/>
          <w:bCs/>
          <w:color w:val="auto"/>
          <w:szCs w:val="18"/>
          <w:highlight w:val="none"/>
        </w:rPr>
        <w:t>申请表</w:t>
      </w:r>
      <w:r>
        <w:rPr>
          <w:rFonts w:hint="eastAsia" w:ascii="宋体" w:hAnsi="宋体" w:cs="宋体"/>
          <w:color w:val="auto"/>
          <w:sz w:val="21"/>
          <w:szCs w:val="18"/>
          <w:highlight w:val="none"/>
        </w:rPr>
        <w:t>（含word格式及盖章后的pdf格式）发至邮箱</w:t>
      </w:r>
      <w:r>
        <w:rPr>
          <w:rFonts w:hint="eastAsia" w:ascii="宋体" w:hAnsi="宋体" w:eastAsia="宋体" w:cs="宋体"/>
          <w:b/>
          <w:bCs/>
          <w:color w:val="auto"/>
          <w:sz w:val="21"/>
          <w:szCs w:val="18"/>
          <w:highlight w:val="none"/>
          <w:lang w:eastAsia="zh-CN"/>
        </w:rPr>
        <w:t>junshengntxm@126.com</w:t>
      </w:r>
      <w:r>
        <w:rPr>
          <w:rFonts w:hint="eastAsia" w:ascii="宋体" w:hAnsi="宋体" w:cs="宋体"/>
          <w:color w:val="auto"/>
          <w:sz w:val="21"/>
          <w:szCs w:val="18"/>
          <w:highlight w:val="none"/>
        </w:rPr>
        <w:t>（特别注意：邮件标题和上传附件命名格式：项目名称-单位名称，避免遗漏）。本次</w:t>
      </w:r>
      <w:r>
        <w:rPr>
          <w:rFonts w:hint="eastAsia" w:ascii="宋体" w:hAnsi="宋体" w:cs="宋体"/>
          <w:color w:val="auto"/>
          <w:sz w:val="21"/>
          <w:szCs w:val="18"/>
          <w:highlight w:val="none"/>
          <w:lang w:eastAsia="zh-CN"/>
        </w:rPr>
        <w:t>比选文件</w:t>
      </w:r>
      <w:r>
        <w:rPr>
          <w:rFonts w:hint="eastAsia" w:ascii="宋体" w:hAnsi="宋体" w:cs="宋体"/>
          <w:color w:val="auto"/>
          <w:sz w:val="21"/>
          <w:szCs w:val="18"/>
          <w:highlight w:val="none"/>
        </w:rPr>
        <w:t>将在对</w:t>
      </w:r>
      <w:r>
        <w:rPr>
          <w:rFonts w:hint="eastAsia" w:ascii="宋体" w:hAnsi="宋体" w:cs="宋体"/>
          <w:bCs/>
          <w:color w:val="auto"/>
          <w:szCs w:val="18"/>
          <w:highlight w:val="none"/>
          <w:lang w:eastAsia="zh-CN"/>
        </w:rPr>
        <w:t>参选登记</w:t>
      </w:r>
      <w:r>
        <w:rPr>
          <w:rFonts w:hint="eastAsia" w:ascii="宋体" w:hAnsi="宋体" w:eastAsia="宋体" w:cs="宋体"/>
          <w:bCs/>
          <w:color w:val="auto"/>
          <w:szCs w:val="18"/>
          <w:highlight w:val="none"/>
        </w:rPr>
        <w:t>申请表</w:t>
      </w:r>
      <w:r>
        <w:rPr>
          <w:rFonts w:hint="eastAsia" w:ascii="宋体" w:hAnsi="宋体" w:cs="宋体"/>
          <w:color w:val="auto"/>
          <w:sz w:val="21"/>
          <w:szCs w:val="18"/>
          <w:highlight w:val="none"/>
        </w:rPr>
        <w:t>审核通过后，发送至《</w:t>
      </w:r>
      <w:r>
        <w:rPr>
          <w:rFonts w:hint="eastAsia" w:ascii="宋体" w:hAnsi="宋体" w:cs="宋体"/>
          <w:bCs/>
          <w:color w:val="auto"/>
          <w:szCs w:val="18"/>
          <w:highlight w:val="none"/>
          <w:lang w:eastAsia="zh-CN"/>
        </w:rPr>
        <w:t>参选登记</w:t>
      </w:r>
      <w:r>
        <w:rPr>
          <w:rFonts w:hint="eastAsia" w:ascii="宋体" w:hAnsi="宋体" w:eastAsia="宋体" w:cs="宋体"/>
          <w:bCs/>
          <w:color w:val="auto"/>
          <w:szCs w:val="18"/>
          <w:highlight w:val="none"/>
        </w:rPr>
        <w:t>申请表</w:t>
      </w:r>
      <w:r>
        <w:rPr>
          <w:rFonts w:hint="eastAsia" w:ascii="宋体" w:hAnsi="宋体" w:cs="宋体"/>
          <w:color w:val="auto"/>
          <w:sz w:val="21"/>
          <w:szCs w:val="18"/>
          <w:highlight w:val="none"/>
        </w:rPr>
        <w:t>》中的电子邮箱，请潜在</w:t>
      </w:r>
      <w:r>
        <w:rPr>
          <w:rFonts w:hint="eastAsia" w:ascii="宋体" w:hAnsi="宋体" w:cs="宋体"/>
          <w:color w:val="auto"/>
          <w:sz w:val="21"/>
          <w:szCs w:val="18"/>
          <w:highlight w:val="none"/>
          <w:lang w:eastAsia="zh-CN"/>
        </w:rPr>
        <w:t>供应商</w:t>
      </w:r>
      <w:r>
        <w:rPr>
          <w:rFonts w:hint="eastAsia" w:ascii="宋体" w:hAnsi="宋体" w:cs="宋体"/>
          <w:color w:val="auto"/>
          <w:sz w:val="21"/>
          <w:szCs w:val="18"/>
          <w:highlight w:val="none"/>
        </w:rPr>
        <w:t>自行查看邮箱查收</w:t>
      </w:r>
      <w:r>
        <w:rPr>
          <w:rFonts w:hint="eastAsia" w:ascii="宋体" w:hAnsi="宋体" w:cs="宋体"/>
          <w:color w:val="auto"/>
          <w:sz w:val="21"/>
          <w:szCs w:val="18"/>
          <w:highlight w:val="none"/>
          <w:lang w:eastAsia="zh-CN"/>
        </w:rPr>
        <w:t>比选文件</w:t>
      </w:r>
      <w:r>
        <w:rPr>
          <w:rFonts w:hint="eastAsia" w:ascii="宋体" w:hAnsi="宋体" w:cs="宋体"/>
          <w:color w:val="auto"/>
          <w:sz w:val="21"/>
          <w:szCs w:val="18"/>
          <w:highlight w:val="none"/>
        </w:rPr>
        <w:t>。</w:t>
      </w:r>
    </w:p>
    <w:p>
      <w:pPr>
        <w:widowControl/>
        <w:spacing w:before="120" w:after="120" w:afterAutospacing="0" w:line="360" w:lineRule="auto"/>
        <w:ind w:firstLine="420" w:firstLineChars="200"/>
        <w:contextualSpacing/>
        <w:jc w:val="both"/>
        <w:rPr>
          <w:color w:val="auto"/>
          <w:highlight w:val="none"/>
        </w:rPr>
      </w:pPr>
      <w:r>
        <w:rPr>
          <w:rFonts w:hint="eastAsia" w:ascii="宋体" w:hAnsi="宋体"/>
          <w:color w:val="auto"/>
          <w:kern w:val="0"/>
          <w:szCs w:val="21"/>
          <w:highlight w:val="none"/>
          <w:lang w:val="en-US" w:eastAsia="zh-CN"/>
        </w:rPr>
        <w:t>4.2</w:t>
      </w:r>
      <w:r>
        <w:rPr>
          <w:rFonts w:hint="eastAsia"/>
          <w:color w:val="auto"/>
          <w:highlight w:val="none"/>
          <w:lang w:val="en-US" w:eastAsia="zh-CN"/>
        </w:rPr>
        <w:t>比选文件获取</w:t>
      </w:r>
      <w:r>
        <w:rPr>
          <w:rFonts w:hint="eastAsia"/>
          <w:color w:val="auto"/>
          <w:highlight w:val="none"/>
        </w:rPr>
        <w:t>时间</w:t>
      </w:r>
    </w:p>
    <w:p>
      <w:pPr>
        <w:widowControl/>
        <w:spacing w:before="120" w:after="120" w:line="360" w:lineRule="auto"/>
        <w:ind w:firstLine="420" w:firstLineChars="200"/>
        <w:contextualSpacing/>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获取开始</w:t>
      </w:r>
      <w:r>
        <w:rPr>
          <w:rFonts w:hint="eastAsia" w:ascii="宋体" w:hAnsi="宋体" w:cs="宋体"/>
          <w:bCs/>
          <w:color w:val="auto"/>
          <w:szCs w:val="21"/>
          <w:highlight w:val="none"/>
          <w:lang w:val="en-US"/>
        </w:rPr>
        <w:t>时间：</w:t>
      </w:r>
      <w:r>
        <w:rPr>
          <w:rFonts w:hint="eastAsia" w:ascii="宋体" w:hAnsi="宋体" w:cs="宋体"/>
          <w:bCs/>
          <w:color w:val="auto"/>
          <w:szCs w:val="21"/>
          <w:highlight w:val="none"/>
          <w:lang w:val="en-US" w:eastAsia="zh-CN"/>
        </w:rPr>
        <w:t>2026年3月19日09时00分00秒</w:t>
      </w:r>
      <w:r>
        <w:rPr>
          <w:rFonts w:hint="eastAsia" w:ascii="宋体" w:hAnsi="宋体" w:cs="宋体"/>
          <w:bCs/>
          <w:color w:val="auto"/>
          <w:szCs w:val="21"/>
          <w:highlight w:val="none"/>
          <w:lang w:val="en-US"/>
        </w:rPr>
        <w:t>（北京时间）</w:t>
      </w:r>
    </w:p>
    <w:p>
      <w:pPr>
        <w:widowControl/>
        <w:spacing w:before="120" w:after="120" w:line="360" w:lineRule="auto"/>
        <w:ind w:firstLine="420" w:firstLineChars="200"/>
        <w:contextualSpacing/>
        <w:rPr>
          <w:rFonts w:hint="eastAsia" w:ascii="宋体" w:hAnsi="宋体" w:cs="宋体"/>
          <w:bCs/>
          <w:color w:val="auto"/>
          <w:szCs w:val="21"/>
          <w:highlight w:val="none"/>
          <w:lang w:val="en-US"/>
        </w:rPr>
      </w:pPr>
      <w:r>
        <w:rPr>
          <w:rFonts w:hint="eastAsia" w:ascii="宋体" w:hAnsi="宋体" w:cs="宋体"/>
          <w:bCs/>
          <w:color w:val="auto"/>
          <w:szCs w:val="21"/>
          <w:highlight w:val="none"/>
          <w:lang w:val="en-US" w:eastAsia="zh-CN"/>
        </w:rPr>
        <w:t>获取结束</w:t>
      </w:r>
      <w:r>
        <w:rPr>
          <w:rFonts w:hint="eastAsia" w:ascii="宋体" w:hAnsi="宋体" w:cs="宋体"/>
          <w:bCs/>
          <w:color w:val="auto"/>
          <w:szCs w:val="21"/>
          <w:highlight w:val="none"/>
          <w:lang w:val="en-US"/>
        </w:rPr>
        <w:t>时间：</w:t>
      </w:r>
      <w:r>
        <w:rPr>
          <w:rFonts w:hint="eastAsia" w:ascii="宋体" w:hAnsi="宋体" w:cs="宋体"/>
          <w:bCs/>
          <w:color w:val="auto"/>
          <w:szCs w:val="21"/>
          <w:highlight w:val="none"/>
          <w:lang w:val="en-US" w:eastAsia="zh-CN"/>
        </w:rPr>
        <w:t>2026年3月25日17时00分00秒</w:t>
      </w:r>
      <w:r>
        <w:rPr>
          <w:rFonts w:hint="eastAsia" w:ascii="宋体" w:hAnsi="宋体" w:cs="宋体"/>
          <w:bCs/>
          <w:color w:val="auto"/>
          <w:szCs w:val="21"/>
          <w:highlight w:val="none"/>
          <w:lang w:val="en-US"/>
        </w:rPr>
        <w:t>（北京时间）</w:t>
      </w:r>
    </w:p>
    <w:p>
      <w:pPr>
        <w:widowControl/>
        <w:spacing w:before="120" w:after="120" w:line="360" w:lineRule="auto"/>
        <w:ind w:firstLine="420" w:firstLineChars="200"/>
        <w:contextualSpacing/>
        <w:rPr>
          <w:rFonts w:hint="eastAsia" w:ascii="宋体" w:hAnsi="宋体" w:cs="宋体"/>
          <w:bCs/>
          <w:color w:val="auto"/>
          <w:szCs w:val="21"/>
          <w:highlight w:val="none"/>
          <w:lang w:val="en-US"/>
        </w:rPr>
      </w:pPr>
      <w:bookmarkStart w:id="11" w:name="_Toc14176"/>
      <w:bookmarkStart w:id="12" w:name="_Toc18993"/>
      <w:r>
        <w:rPr>
          <w:rFonts w:hint="eastAsia" w:ascii="宋体" w:hAnsi="宋体" w:cs="宋体"/>
          <w:bCs/>
          <w:color w:val="auto"/>
          <w:szCs w:val="21"/>
          <w:highlight w:val="none"/>
          <w:lang w:val="en-US" w:eastAsia="zh-CN"/>
        </w:rPr>
        <w:t>4.3供应商要求澄清比选文件截止时间：2026年3月24日17时00分00秒</w:t>
      </w:r>
      <w:r>
        <w:rPr>
          <w:rFonts w:hint="eastAsia" w:ascii="宋体" w:hAnsi="宋体" w:cs="宋体"/>
          <w:bCs/>
          <w:color w:val="auto"/>
          <w:szCs w:val="21"/>
          <w:highlight w:val="none"/>
          <w:lang w:val="en-US"/>
        </w:rPr>
        <w:t>（北京时间）</w:t>
      </w:r>
    </w:p>
    <w:p>
      <w:pPr>
        <w:spacing w:line="360" w:lineRule="auto"/>
        <w:ind w:firstLine="424" w:firstLineChars="202"/>
        <w:jc w:val="both"/>
        <w:rPr>
          <w:rStyle w:val="9"/>
          <w:rFonts w:hint="eastAsia" w:ascii="宋体" w:hAnsi="宋体" w:eastAsia="宋体" w:cs="宋体"/>
          <w:bCs/>
          <w:color w:val="auto"/>
          <w:szCs w:val="18"/>
          <w:highlight w:val="none"/>
          <w:u w:val="none"/>
          <w:lang w:val="en-US" w:eastAsia="zh-CN"/>
        </w:rPr>
      </w:pPr>
      <w:r>
        <w:rPr>
          <w:rStyle w:val="9"/>
          <w:rFonts w:hint="eastAsia" w:ascii="宋体" w:hAnsi="宋体" w:eastAsia="宋体" w:cs="宋体"/>
          <w:bCs/>
          <w:color w:val="auto"/>
          <w:szCs w:val="18"/>
          <w:highlight w:val="none"/>
          <w:u w:val="none"/>
          <w:lang w:val="en-US" w:eastAsia="zh-CN"/>
        </w:rPr>
        <w:t>4.4本项目不收取</w:t>
      </w:r>
      <w:r>
        <w:rPr>
          <w:rStyle w:val="9"/>
          <w:rFonts w:hint="eastAsia" w:ascii="宋体" w:hAnsi="宋体" w:cs="宋体"/>
          <w:bCs/>
          <w:color w:val="auto"/>
          <w:szCs w:val="18"/>
          <w:highlight w:val="none"/>
          <w:u w:val="none"/>
          <w:lang w:val="en-US" w:eastAsia="zh-CN"/>
        </w:rPr>
        <w:t>比选文件</w:t>
      </w:r>
      <w:r>
        <w:rPr>
          <w:rStyle w:val="9"/>
          <w:rFonts w:hint="eastAsia" w:ascii="宋体" w:hAnsi="宋体" w:eastAsia="宋体" w:cs="宋体"/>
          <w:bCs/>
          <w:color w:val="auto"/>
          <w:szCs w:val="18"/>
          <w:highlight w:val="none"/>
          <w:u w:val="none"/>
          <w:lang w:val="en-US" w:eastAsia="zh-CN"/>
        </w:rPr>
        <w:t>费。</w:t>
      </w:r>
    </w:p>
    <w:p>
      <w:pPr>
        <w:spacing w:line="360" w:lineRule="auto"/>
        <w:ind w:firstLine="424" w:firstLineChars="202"/>
        <w:jc w:val="both"/>
        <w:rPr>
          <w:rStyle w:val="9"/>
          <w:rFonts w:hint="default" w:ascii="宋体" w:hAnsi="宋体" w:eastAsia="宋体" w:cs="宋体"/>
          <w:bCs/>
          <w:color w:val="auto"/>
          <w:szCs w:val="18"/>
          <w:highlight w:val="none"/>
          <w:u w:val="none"/>
          <w:lang w:val="en-US" w:eastAsia="zh-CN"/>
        </w:rPr>
      </w:pPr>
      <w:r>
        <w:rPr>
          <w:rStyle w:val="9"/>
          <w:rFonts w:hint="eastAsia" w:ascii="宋体" w:hAnsi="宋体" w:cs="宋体"/>
          <w:bCs/>
          <w:color w:val="auto"/>
          <w:szCs w:val="18"/>
          <w:highlight w:val="none"/>
          <w:u w:val="none"/>
          <w:lang w:val="en-US" w:eastAsia="zh-CN"/>
        </w:rPr>
        <w:t>4.5比选文件的获取方式不接受除上述方式外的其他方式获取。</w:t>
      </w:r>
    </w:p>
    <w:p>
      <w:pPr>
        <w:pStyle w:val="5"/>
        <w:shd w:val="clear" w:color="auto" w:fill="auto"/>
        <w:spacing w:before="120" w:after="120" w:line="360" w:lineRule="auto"/>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5.响应文件的递交</w:t>
      </w:r>
      <w:bookmarkEnd w:id="11"/>
      <w:bookmarkEnd w:id="12"/>
    </w:p>
    <w:p>
      <w:pPr>
        <w:spacing w:line="360" w:lineRule="auto"/>
        <w:ind w:firstLine="424" w:firstLineChars="202"/>
        <w:rPr>
          <w:rFonts w:hint="eastAsia" w:eastAsia="宋体"/>
          <w:color w:val="auto"/>
          <w:highlight w:val="none"/>
          <w:lang w:val="en-US" w:eastAsia="zh-CN"/>
        </w:rPr>
      </w:pPr>
      <w:bookmarkStart w:id="13" w:name="_Toc15412"/>
      <w:bookmarkStart w:id="14" w:name="_Toc30831"/>
      <w:r>
        <w:rPr>
          <w:rFonts w:hint="eastAsia"/>
          <w:color w:val="auto"/>
          <w:highlight w:val="none"/>
        </w:rPr>
        <w:t>5.1现场递交要求</w:t>
      </w:r>
      <w:r>
        <w:rPr>
          <w:rFonts w:hint="eastAsia"/>
          <w:color w:val="auto"/>
          <w:highlight w:val="none"/>
          <w:lang w:val="en-US" w:eastAsia="zh-CN"/>
        </w:rPr>
        <w:t>:</w:t>
      </w:r>
    </w:p>
    <w:p>
      <w:pPr>
        <w:spacing w:line="360" w:lineRule="auto"/>
        <w:ind w:firstLine="424" w:firstLineChars="202"/>
        <w:rPr>
          <w:rFonts w:hint="eastAsia"/>
          <w:color w:val="auto"/>
          <w:highlight w:val="none"/>
        </w:rPr>
      </w:pPr>
      <w:r>
        <w:rPr>
          <w:rFonts w:hint="eastAsia"/>
          <w:color w:val="auto"/>
          <w:highlight w:val="none"/>
        </w:rPr>
        <w:t>现场递交</w:t>
      </w:r>
      <w:r>
        <w:rPr>
          <w:rFonts w:hint="eastAsia"/>
          <w:color w:val="auto"/>
          <w:highlight w:val="none"/>
          <w:lang w:eastAsia="zh-CN"/>
        </w:rPr>
        <w:t>响应文件</w:t>
      </w:r>
      <w:r>
        <w:rPr>
          <w:rFonts w:hint="eastAsia"/>
          <w:color w:val="auto"/>
          <w:highlight w:val="none"/>
        </w:rPr>
        <w:t>，</w:t>
      </w:r>
      <w:r>
        <w:rPr>
          <w:rFonts w:hint="eastAsia"/>
          <w:color w:val="auto"/>
          <w:highlight w:val="none"/>
          <w:lang w:eastAsia="zh-CN"/>
        </w:rPr>
        <w:t>供应商</w:t>
      </w:r>
      <w:r>
        <w:rPr>
          <w:rFonts w:hint="eastAsia"/>
          <w:color w:val="auto"/>
          <w:highlight w:val="none"/>
        </w:rPr>
        <w:t>授权代表应携带法定代表人身份证明、法定代表人授权书及合法有效身份证明证件（原件），以备核验身份。（逾期送达或未送达</w:t>
      </w:r>
      <w:r>
        <w:rPr>
          <w:rFonts w:hint="eastAsia"/>
          <w:color w:val="auto"/>
          <w:highlight w:val="none"/>
          <w:lang w:eastAsia="zh-CN"/>
        </w:rPr>
        <w:t>响应文件</w:t>
      </w:r>
      <w:r>
        <w:rPr>
          <w:rFonts w:hint="eastAsia"/>
          <w:color w:val="auto"/>
          <w:highlight w:val="none"/>
        </w:rPr>
        <w:t>递交地点，</w:t>
      </w:r>
      <w:r>
        <w:rPr>
          <w:rFonts w:hint="eastAsia"/>
          <w:color w:val="auto"/>
          <w:highlight w:val="none"/>
          <w:lang w:eastAsia="zh-CN"/>
        </w:rPr>
        <w:t>采购人</w:t>
      </w:r>
      <w:r>
        <w:rPr>
          <w:rFonts w:hint="eastAsia"/>
          <w:color w:val="auto"/>
          <w:highlight w:val="none"/>
        </w:rPr>
        <w:t>将不予受理）。</w:t>
      </w:r>
    </w:p>
    <w:p>
      <w:pPr>
        <w:widowControl/>
        <w:spacing w:before="120" w:after="120" w:line="360" w:lineRule="auto"/>
        <w:ind w:firstLine="420" w:firstLineChars="200"/>
        <w:contextualSpacing/>
        <w:rPr>
          <w:rFonts w:hint="eastAsia" w:ascii="宋体" w:hAnsi="宋体" w:cs="宋体"/>
          <w:bCs/>
          <w:color w:val="auto"/>
          <w:szCs w:val="21"/>
          <w:highlight w:val="none"/>
          <w:lang w:val="en-US"/>
        </w:rPr>
      </w:pPr>
      <w:r>
        <w:rPr>
          <w:rFonts w:hint="eastAsia" w:ascii="宋体" w:hAnsi="宋体" w:cs="宋体"/>
          <w:bCs/>
          <w:color w:val="auto"/>
          <w:szCs w:val="21"/>
          <w:highlight w:val="none"/>
          <w:lang w:val="en-US"/>
        </w:rPr>
        <w:t>现场递交时间：</w:t>
      </w:r>
      <w:r>
        <w:rPr>
          <w:rFonts w:hint="eastAsia" w:ascii="宋体" w:hAnsi="宋体" w:cs="宋体"/>
          <w:bCs/>
          <w:color w:val="auto"/>
          <w:szCs w:val="21"/>
          <w:highlight w:val="none"/>
          <w:lang w:val="en-US" w:eastAsia="zh-CN"/>
        </w:rPr>
        <w:t>2026年3月26日</w:t>
      </w:r>
      <w:r>
        <w:rPr>
          <w:rFonts w:hint="eastAsia" w:ascii="宋体" w:hAnsi="宋体" w:cs="宋体"/>
          <w:bCs/>
          <w:color w:val="auto"/>
          <w:szCs w:val="21"/>
          <w:highlight w:val="none"/>
          <w:lang w:val="en-US"/>
        </w:rPr>
        <w:t>上午</w:t>
      </w:r>
      <w:r>
        <w:rPr>
          <w:rFonts w:hint="eastAsia" w:ascii="宋体" w:hAnsi="宋体" w:cs="宋体"/>
          <w:bCs/>
          <w:color w:val="auto"/>
          <w:szCs w:val="21"/>
          <w:highlight w:val="none"/>
          <w:lang w:val="en-US" w:eastAsia="zh-CN"/>
        </w:rPr>
        <w:t>08时30分00秒</w:t>
      </w:r>
      <w:r>
        <w:rPr>
          <w:rFonts w:hint="eastAsia" w:ascii="宋体" w:hAnsi="宋体" w:cs="宋体"/>
          <w:bCs/>
          <w:color w:val="auto"/>
          <w:szCs w:val="21"/>
          <w:highlight w:val="none"/>
          <w:lang w:val="en-US"/>
        </w:rPr>
        <w:t>至</w:t>
      </w:r>
      <w:r>
        <w:rPr>
          <w:rFonts w:hint="eastAsia" w:ascii="宋体" w:hAnsi="宋体" w:cs="宋体"/>
          <w:bCs/>
          <w:color w:val="auto"/>
          <w:szCs w:val="21"/>
          <w:highlight w:val="none"/>
          <w:lang w:val="en-US" w:eastAsia="zh-CN"/>
        </w:rPr>
        <w:t>09时00分00秒</w:t>
      </w:r>
      <w:r>
        <w:rPr>
          <w:rFonts w:hint="eastAsia" w:ascii="宋体" w:hAnsi="宋体" w:cs="宋体"/>
          <w:bCs/>
          <w:color w:val="auto"/>
          <w:szCs w:val="21"/>
          <w:highlight w:val="none"/>
          <w:lang w:val="en-US"/>
        </w:rPr>
        <w:t>（北京时间）。</w:t>
      </w:r>
    </w:p>
    <w:p>
      <w:pPr>
        <w:widowControl/>
        <w:spacing w:before="120" w:after="120" w:line="360" w:lineRule="auto"/>
        <w:ind w:firstLine="420" w:firstLineChars="200"/>
        <w:contextualSpacing/>
        <w:rPr>
          <w:rFonts w:hint="eastAsia" w:ascii="宋体" w:hAnsi="宋体" w:eastAsia="宋体" w:cs="宋体"/>
          <w:bCs/>
          <w:color w:val="auto"/>
          <w:szCs w:val="21"/>
          <w:highlight w:val="none"/>
          <w:lang w:val="en-US"/>
        </w:rPr>
      </w:pPr>
      <w:r>
        <w:rPr>
          <w:rFonts w:hint="eastAsia" w:ascii="宋体" w:hAnsi="宋体" w:cs="宋体"/>
          <w:bCs/>
          <w:color w:val="auto"/>
          <w:szCs w:val="21"/>
          <w:highlight w:val="none"/>
          <w:lang w:val="en-US"/>
        </w:rPr>
        <w:t>递交截止时间：</w:t>
      </w:r>
      <w:r>
        <w:rPr>
          <w:rFonts w:hint="eastAsia" w:ascii="宋体" w:hAnsi="宋体" w:cs="宋体"/>
          <w:bCs/>
          <w:color w:val="auto"/>
          <w:szCs w:val="21"/>
          <w:highlight w:val="none"/>
          <w:lang w:val="en-US" w:eastAsia="zh-CN"/>
        </w:rPr>
        <w:t>2026年3</w:t>
      </w:r>
      <w:r>
        <w:rPr>
          <w:rFonts w:hint="eastAsia" w:ascii="宋体" w:hAnsi="宋体" w:eastAsia="宋体" w:cs="宋体"/>
          <w:bCs/>
          <w:color w:val="auto"/>
          <w:szCs w:val="21"/>
          <w:highlight w:val="none"/>
          <w:lang w:val="en-US" w:eastAsia="zh-CN"/>
        </w:rPr>
        <w:t>月</w:t>
      </w:r>
      <w:r>
        <w:rPr>
          <w:rFonts w:hint="eastAsia" w:ascii="宋体" w:hAnsi="宋体" w:cs="宋体"/>
          <w:bCs/>
          <w:color w:val="auto"/>
          <w:szCs w:val="21"/>
          <w:highlight w:val="none"/>
          <w:lang w:val="en-US" w:eastAsia="zh-CN"/>
        </w:rPr>
        <w:t>26</w:t>
      </w:r>
      <w:r>
        <w:rPr>
          <w:rFonts w:hint="eastAsia" w:ascii="宋体" w:hAnsi="宋体" w:eastAsia="宋体" w:cs="宋体"/>
          <w:bCs/>
          <w:color w:val="auto"/>
          <w:szCs w:val="21"/>
          <w:highlight w:val="none"/>
          <w:lang w:val="en-US" w:eastAsia="zh-CN"/>
        </w:rPr>
        <w:t>日</w:t>
      </w:r>
      <w:r>
        <w:rPr>
          <w:rFonts w:hint="eastAsia" w:ascii="宋体" w:hAnsi="宋体" w:eastAsia="宋体" w:cs="宋体"/>
          <w:bCs/>
          <w:color w:val="auto"/>
          <w:szCs w:val="21"/>
          <w:highlight w:val="none"/>
          <w:lang w:val="en-US"/>
        </w:rPr>
        <w:t>上午</w:t>
      </w:r>
      <w:r>
        <w:rPr>
          <w:rFonts w:hint="eastAsia" w:ascii="宋体" w:hAnsi="宋体" w:eastAsia="宋体" w:cs="宋体"/>
          <w:bCs/>
          <w:color w:val="auto"/>
          <w:szCs w:val="21"/>
          <w:highlight w:val="none"/>
          <w:lang w:val="en-US" w:eastAsia="zh-CN"/>
        </w:rPr>
        <w:t>09时00分00秒</w:t>
      </w:r>
      <w:r>
        <w:rPr>
          <w:rFonts w:hint="eastAsia" w:ascii="宋体" w:hAnsi="宋体" w:eastAsia="宋体" w:cs="宋体"/>
          <w:bCs/>
          <w:color w:val="auto"/>
          <w:szCs w:val="21"/>
          <w:highlight w:val="none"/>
          <w:lang w:val="en-US"/>
        </w:rPr>
        <w:t>（北京时间）。</w:t>
      </w:r>
    </w:p>
    <w:p>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现场递交地址：广州市海珠区琶洲大道188-190号南方投资大厦北广场。</w:t>
      </w:r>
    </w:p>
    <w:p>
      <w:pPr>
        <w:spacing w:line="360" w:lineRule="auto"/>
        <w:ind w:firstLine="424" w:firstLineChars="202"/>
        <w:rPr>
          <w:rFonts w:hint="eastAsia"/>
          <w:color w:val="auto"/>
          <w:highlight w:val="none"/>
        </w:rPr>
      </w:pPr>
      <w:r>
        <w:rPr>
          <w:rFonts w:hint="eastAsia"/>
          <w:color w:val="auto"/>
          <w:highlight w:val="none"/>
        </w:rPr>
        <w:t>5.2邮寄递交要求：</w:t>
      </w:r>
    </w:p>
    <w:p>
      <w:pPr>
        <w:spacing w:line="360" w:lineRule="auto"/>
        <w:ind w:firstLine="424" w:firstLineChars="202"/>
        <w:rPr>
          <w:rFonts w:hint="eastAsia"/>
          <w:color w:val="auto"/>
          <w:highlight w:val="none"/>
        </w:rPr>
      </w:pPr>
      <w:r>
        <w:rPr>
          <w:rFonts w:hint="eastAsia"/>
          <w:color w:val="auto"/>
          <w:highlight w:val="none"/>
        </w:rPr>
        <w:t>邮寄送达以接收联系人签收邮件时间为准，若由于</w:t>
      </w:r>
      <w:r>
        <w:rPr>
          <w:rFonts w:hint="eastAsia"/>
          <w:color w:val="auto"/>
          <w:highlight w:val="none"/>
          <w:lang w:eastAsia="zh-CN"/>
        </w:rPr>
        <w:t>供应商</w:t>
      </w:r>
      <w:r>
        <w:rPr>
          <w:rFonts w:hint="eastAsia"/>
          <w:color w:val="auto"/>
          <w:highlight w:val="none"/>
        </w:rPr>
        <w:t>或邮递公司造成延误、遗失，</w:t>
      </w:r>
      <w:r>
        <w:rPr>
          <w:rFonts w:hint="eastAsia"/>
          <w:color w:val="auto"/>
          <w:highlight w:val="none"/>
          <w:lang w:eastAsia="zh-CN"/>
        </w:rPr>
        <w:t>采购</w:t>
      </w:r>
      <w:r>
        <w:rPr>
          <w:rFonts w:hint="eastAsia"/>
          <w:color w:val="auto"/>
          <w:highlight w:val="none"/>
          <w:lang w:val="en-US" w:eastAsia="zh-CN"/>
        </w:rPr>
        <w:t>方</w:t>
      </w:r>
      <w:r>
        <w:rPr>
          <w:rFonts w:hint="eastAsia"/>
          <w:color w:val="auto"/>
          <w:highlight w:val="none"/>
        </w:rPr>
        <w:t>概不负责。</w:t>
      </w:r>
    </w:p>
    <w:p>
      <w:pPr>
        <w:spacing w:line="360" w:lineRule="auto"/>
        <w:ind w:firstLine="424" w:firstLineChars="202"/>
        <w:rPr>
          <w:rFonts w:hint="eastAsia"/>
          <w:color w:val="auto"/>
          <w:highlight w:val="none"/>
        </w:rPr>
      </w:pPr>
      <w:r>
        <w:rPr>
          <w:rFonts w:hint="eastAsia"/>
          <w:color w:val="auto"/>
          <w:highlight w:val="none"/>
        </w:rPr>
        <w:t>邮寄递交截止时间：</w:t>
      </w:r>
      <w:r>
        <w:rPr>
          <w:rFonts w:hint="eastAsia" w:ascii="宋体" w:hAnsi="宋体" w:cs="宋体"/>
          <w:bCs/>
          <w:color w:val="auto"/>
          <w:szCs w:val="21"/>
          <w:highlight w:val="none"/>
          <w:lang w:val="en-US" w:eastAsia="zh-CN"/>
        </w:rPr>
        <w:t>2026年3月26日09时00分00秒</w:t>
      </w:r>
      <w:r>
        <w:rPr>
          <w:rFonts w:hint="eastAsia" w:ascii="宋体" w:hAnsi="宋体" w:cs="宋体"/>
          <w:bCs/>
          <w:color w:val="auto"/>
          <w:szCs w:val="21"/>
          <w:highlight w:val="none"/>
        </w:rPr>
        <w:t>（北京时间）</w:t>
      </w:r>
      <w:r>
        <w:rPr>
          <w:rFonts w:hint="eastAsia"/>
          <w:color w:val="auto"/>
          <w:highlight w:val="none"/>
        </w:rPr>
        <w:t>。</w:t>
      </w:r>
    </w:p>
    <w:p>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邮寄地址：广州市海珠区琶洲大道188-190号南方投资大厦12层(广州竣盛工程造价咨询有限公司)（邮费自理，不接受到付）</w:t>
      </w:r>
    </w:p>
    <w:p>
      <w:pPr>
        <w:spacing w:line="360" w:lineRule="auto"/>
        <w:ind w:firstLine="424" w:firstLineChars="202"/>
        <w:rPr>
          <w:rFonts w:hint="eastAsia"/>
          <w:color w:val="auto"/>
          <w:highlight w:val="none"/>
        </w:rPr>
      </w:pPr>
      <w:r>
        <w:rPr>
          <w:rFonts w:hint="eastAsia"/>
          <w:color w:val="auto"/>
          <w:highlight w:val="none"/>
        </w:rPr>
        <w:t>邮寄要求：邮件上需标明项目名称、</w:t>
      </w:r>
      <w:r>
        <w:rPr>
          <w:rFonts w:hint="eastAsia"/>
          <w:color w:val="auto"/>
          <w:highlight w:val="none"/>
          <w:lang w:eastAsia="zh-CN"/>
        </w:rPr>
        <w:t>供应商</w:t>
      </w:r>
      <w:r>
        <w:rPr>
          <w:rFonts w:hint="eastAsia"/>
          <w:color w:val="auto"/>
          <w:highlight w:val="none"/>
        </w:rPr>
        <w:t>全称与地址、邮政编码、联系人，联系电话。如果超过递交截止时间寄到</w:t>
      </w:r>
      <w:r>
        <w:rPr>
          <w:rFonts w:hint="eastAsia"/>
          <w:color w:val="auto"/>
          <w:highlight w:val="none"/>
          <w:lang w:eastAsia="zh-CN"/>
        </w:rPr>
        <w:t>采购代理</w:t>
      </w:r>
      <w:r>
        <w:rPr>
          <w:rFonts w:hint="eastAsia"/>
          <w:color w:val="auto"/>
          <w:highlight w:val="none"/>
        </w:rPr>
        <w:t>单位的</w:t>
      </w:r>
      <w:r>
        <w:rPr>
          <w:rFonts w:hint="eastAsia"/>
          <w:color w:val="auto"/>
          <w:highlight w:val="none"/>
          <w:lang w:eastAsia="zh-CN"/>
        </w:rPr>
        <w:t>响应文件</w:t>
      </w:r>
      <w:r>
        <w:rPr>
          <w:rFonts w:hint="eastAsia"/>
          <w:color w:val="auto"/>
          <w:highlight w:val="none"/>
        </w:rPr>
        <w:t>将被拒绝，后果由</w:t>
      </w:r>
      <w:r>
        <w:rPr>
          <w:rFonts w:hint="eastAsia"/>
          <w:color w:val="auto"/>
          <w:highlight w:val="none"/>
          <w:lang w:eastAsia="zh-CN"/>
        </w:rPr>
        <w:t>供应商</w:t>
      </w:r>
      <w:r>
        <w:rPr>
          <w:rFonts w:hint="eastAsia"/>
          <w:color w:val="auto"/>
          <w:highlight w:val="none"/>
        </w:rPr>
        <w:t>自行负责。（注：邮寄以</w:t>
      </w:r>
      <w:r>
        <w:rPr>
          <w:rFonts w:hint="eastAsia"/>
          <w:color w:val="auto"/>
          <w:highlight w:val="none"/>
          <w:lang w:eastAsia="zh-CN"/>
        </w:rPr>
        <w:t>响应文件</w:t>
      </w:r>
      <w:r>
        <w:rPr>
          <w:rFonts w:hint="eastAsia"/>
          <w:color w:val="auto"/>
          <w:highlight w:val="none"/>
        </w:rPr>
        <w:t>到达</w:t>
      </w:r>
      <w:r>
        <w:rPr>
          <w:rFonts w:hint="eastAsia"/>
          <w:color w:val="auto"/>
          <w:highlight w:val="none"/>
          <w:lang w:eastAsia="zh-CN"/>
        </w:rPr>
        <w:t>采购代理</w:t>
      </w:r>
      <w:r>
        <w:rPr>
          <w:rFonts w:hint="eastAsia"/>
          <w:color w:val="auto"/>
          <w:highlight w:val="none"/>
        </w:rPr>
        <w:t>单位时间为准，而不是以邮戳为准，</w:t>
      </w:r>
      <w:r>
        <w:rPr>
          <w:rFonts w:hint="eastAsia"/>
          <w:color w:val="auto"/>
          <w:highlight w:val="none"/>
          <w:lang w:eastAsia="zh-CN"/>
        </w:rPr>
        <w:t>供应商</w:t>
      </w:r>
      <w:r>
        <w:rPr>
          <w:rFonts w:hint="eastAsia"/>
          <w:color w:val="auto"/>
          <w:highlight w:val="none"/>
        </w:rPr>
        <w:t>有责任打电话核查</w:t>
      </w:r>
      <w:r>
        <w:rPr>
          <w:rFonts w:hint="eastAsia"/>
          <w:color w:val="auto"/>
          <w:highlight w:val="none"/>
          <w:lang w:eastAsia="zh-CN"/>
        </w:rPr>
        <w:t>采购代理</w:t>
      </w:r>
      <w:r>
        <w:rPr>
          <w:rFonts w:hint="eastAsia"/>
          <w:color w:val="auto"/>
          <w:highlight w:val="none"/>
        </w:rPr>
        <w:t>处有无收到</w:t>
      </w:r>
      <w:r>
        <w:rPr>
          <w:rFonts w:hint="eastAsia"/>
          <w:color w:val="auto"/>
          <w:highlight w:val="none"/>
          <w:lang w:eastAsia="zh-CN"/>
        </w:rPr>
        <w:t>响应文件</w:t>
      </w:r>
      <w:r>
        <w:rPr>
          <w:rFonts w:hint="eastAsia"/>
          <w:color w:val="auto"/>
          <w:highlight w:val="none"/>
        </w:rPr>
        <w:t>，如邮寄过程中有破损的</w:t>
      </w:r>
      <w:r>
        <w:rPr>
          <w:rFonts w:hint="eastAsia"/>
          <w:color w:val="auto"/>
          <w:highlight w:val="none"/>
          <w:lang w:eastAsia="zh-CN"/>
        </w:rPr>
        <w:t>响应文件</w:t>
      </w:r>
      <w:r>
        <w:rPr>
          <w:rFonts w:hint="eastAsia"/>
          <w:color w:val="auto"/>
          <w:highlight w:val="none"/>
        </w:rPr>
        <w:t>，</w:t>
      </w:r>
      <w:r>
        <w:rPr>
          <w:rFonts w:hint="eastAsia"/>
          <w:color w:val="auto"/>
          <w:highlight w:val="none"/>
          <w:lang w:eastAsia="zh-CN"/>
        </w:rPr>
        <w:t>供应商</w:t>
      </w:r>
      <w:r>
        <w:rPr>
          <w:rFonts w:hint="eastAsia"/>
          <w:color w:val="auto"/>
          <w:highlight w:val="none"/>
        </w:rPr>
        <w:t>应及时更换，如递交截止时间前没有更换破损的</w:t>
      </w:r>
      <w:r>
        <w:rPr>
          <w:rFonts w:hint="eastAsia"/>
          <w:color w:val="auto"/>
          <w:highlight w:val="none"/>
          <w:lang w:eastAsia="zh-CN"/>
        </w:rPr>
        <w:t>响应文件</w:t>
      </w:r>
      <w:r>
        <w:rPr>
          <w:rFonts w:hint="eastAsia"/>
          <w:color w:val="auto"/>
          <w:highlight w:val="none"/>
        </w:rPr>
        <w:t>将视为无效</w:t>
      </w:r>
      <w:r>
        <w:rPr>
          <w:rFonts w:hint="eastAsia"/>
          <w:color w:val="auto"/>
          <w:highlight w:val="none"/>
          <w:lang w:eastAsia="zh-CN"/>
        </w:rPr>
        <w:t>响应文件</w:t>
      </w:r>
      <w:r>
        <w:rPr>
          <w:rFonts w:hint="eastAsia"/>
          <w:color w:val="auto"/>
          <w:highlight w:val="none"/>
        </w:rPr>
        <w:t>，后果由</w:t>
      </w:r>
      <w:r>
        <w:rPr>
          <w:rFonts w:hint="eastAsia"/>
          <w:color w:val="auto"/>
          <w:highlight w:val="none"/>
          <w:lang w:eastAsia="zh-CN"/>
        </w:rPr>
        <w:t>供应商</w:t>
      </w:r>
      <w:r>
        <w:rPr>
          <w:rFonts w:hint="eastAsia"/>
          <w:color w:val="auto"/>
          <w:highlight w:val="none"/>
        </w:rPr>
        <w:t>自行负责）。</w:t>
      </w:r>
    </w:p>
    <w:p>
      <w:pPr>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5.3</w:t>
      </w:r>
      <w:r>
        <w:rPr>
          <w:rFonts w:hint="eastAsia" w:ascii="宋体" w:hAnsi="宋体" w:cs="宋体"/>
          <w:color w:val="auto"/>
          <w:highlight w:val="none"/>
          <w:lang w:val="en-US" w:eastAsia="zh-CN"/>
        </w:rPr>
        <w:t>响应文件</w:t>
      </w:r>
      <w:r>
        <w:rPr>
          <w:rFonts w:hint="eastAsia" w:ascii="宋体" w:hAnsi="宋体" w:eastAsia="宋体" w:cs="宋体"/>
          <w:color w:val="auto"/>
          <w:highlight w:val="none"/>
          <w:lang w:val="en-US" w:eastAsia="zh-CN"/>
        </w:rPr>
        <w:t>不予受理情况</w:t>
      </w:r>
    </w:p>
    <w:p>
      <w:pPr>
        <w:numPr>
          <w:ilvl w:val="0"/>
          <w:numId w:val="1"/>
        </w:numPr>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逾期递交的</w:t>
      </w:r>
      <w:r>
        <w:rPr>
          <w:rFonts w:hint="eastAsia" w:ascii="宋体" w:hAnsi="宋体" w:cs="宋体"/>
          <w:color w:val="auto"/>
          <w:highlight w:val="none"/>
          <w:lang w:val="en-US" w:eastAsia="zh-CN"/>
        </w:rPr>
        <w:t>响应文件</w:t>
      </w:r>
      <w:r>
        <w:rPr>
          <w:rFonts w:hint="eastAsia" w:ascii="宋体" w:hAnsi="宋体" w:eastAsia="宋体" w:cs="宋体"/>
          <w:color w:val="auto"/>
          <w:highlight w:val="none"/>
          <w:lang w:val="en-US" w:eastAsia="zh-CN"/>
        </w:rPr>
        <w:t>。</w:t>
      </w:r>
    </w:p>
    <w:p>
      <w:pPr>
        <w:numPr>
          <w:ilvl w:val="0"/>
          <w:numId w:val="1"/>
        </w:numPr>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未通过</w:t>
      </w:r>
      <w:r>
        <w:rPr>
          <w:rFonts w:hint="eastAsia" w:ascii="宋体" w:hAnsi="宋体" w:cs="宋体"/>
          <w:color w:val="auto"/>
          <w:highlight w:val="none"/>
          <w:lang w:val="en-US" w:eastAsia="zh-CN"/>
        </w:rPr>
        <w:t>参选登记</w:t>
      </w:r>
      <w:r>
        <w:rPr>
          <w:rFonts w:hint="eastAsia" w:ascii="宋体" w:hAnsi="宋体" w:eastAsia="宋体" w:cs="宋体"/>
          <w:color w:val="auto"/>
          <w:highlight w:val="none"/>
          <w:lang w:val="en-US" w:eastAsia="zh-CN"/>
        </w:rPr>
        <w:t>获取</w:t>
      </w:r>
      <w:r>
        <w:rPr>
          <w:rFonts w:hint="eastAsia" w:ascii="宋体" w:hAnsi="宋体" w:cs="宋体"/>
          <w:color w:val="auto"/>
          <w:highlight w:val="none"/>
          <w:lang w:val="en-US" w:eastAsia="zh-CN"/>
        </w:rPr>
        <w:t>比选文件</w:t>
      </w:r>
      <w:r>
        <w:rPr>
          <w:rFonts w:hint="eastAsia" w:ascii="宋体" w:hAnsi="宋体" w:eastAsia="宋体" w:cs="宋体"/>
          <w:color w:val="auto"/>
          <w:highlight w:val="none"/>
          <w:lang w:val="en-US" w:eastAsia="zh-CN"/>
        </w:rPr>
        <w:t>的</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，所提交的</w:t>
      </w:r>
      <w:r>
        <w:rPr>
          <w:rFonts w:hint="eastAsia" w:ascii="宋体" w:hAnsi="宋体" w:cs="宋体"/>
          <w:color w:val="auto"/>
          <w:highlight w:val="none"/>
          <w:lang w:val="en-US" w:eastAsia="zh-CN"/>
        </w:rPr>
        <w:t>响应文件</w:t>
      </w:r>
      <w:r>
        <w:rPr>
          <w:rFonts w:hint="eastAsia" w:ascii="宋体" w:hAnsi="宋体" w:eastAsia="宋体" w:cs="宋体"/>
          <w:color w:val="auto"/>
          <w:highlight w:val="none"/>
          <w:lang w:val="en-US" w:eastAsia="zh-CN"/>
        </w:rPr>
        <w:t>。</w:t>
      </w:r>
    </w:p>
    <w:p>
      <w:pPr>
        <w:numPr>
          <w:ilvl w:val="0"/>
          <w:numId w:val="1"/>
        </w:numPr>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如有</w:t>
      </w:r>
      <w:r>
        <w:rPr>
          <w:rFonts w:hint="eastAsia" w:ascii="宋体" w:hAnsi="宋体" w:cs="宋体"/>
          <w:color w:val="auto"/>
          <w:highlight w:val="none"/>
          <w:lang w:val="en-US" w:eastAsia="zh-CN"/>
        </w:rPr>
        <w:t>参选保证金</w:t>
      </w:r>
      <w:r>
        <w:rPr>
          <w:rFonts w:hint="eastAsia" w:ascii="宋体" w:hAnsi="宋体" w:eastAsia="宋体" w:cs="宋体"/>
          <w:color w:val="auto"/>
          <w:highlight w:val="none"/>
          <w:lang w:val="en-US" w:eastAsia="zh-CN"/>
        </w:rPr>
        <w:t>要求，且</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未缴纳</w:t>
      </w:r>
      <w:r>
        <w:rPr>
          <w:rFonts w:hint="eastAsia" w:ascii="宋体" w:hAnsi="宋体" w:cs="宋体"/>
          <w:color w:val="auto"/>
          <w:highlight w:val="none"/>
          <w:lang w:val="en-US" w:eastAsia="zh-CN"/>
        </w:rPr>
        <w:t>参选保证金</w:t>
      </w:r>
      <w:r>
        <w:rPr>
          <w:rFonts w:hint="eastAsia" w:ascii="宋体" w:hAnsi="宋体" w:eastAsia="宋体" w:cs="宋体"/>
          <w:color w:val="auto"/>
          <w:highlight w:val="none"/>
          <w:lang w:val="en-US" w:eastAsia="zh-CN"/>
        </w:rPr>
        <w:t>。</w:t>
      </w:r>
    </w:p>
    <w:p>
      <w:pPr>
        <w:numPr>
          <w:ilvl w:val="0"/>
          <w:numId w:val="1"/>
        </w:numPr>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通过</w:t>
      </w:r>
      <w:r>
        <w:rPr>
          <w:rFonts w:hint="eastAsia" w:ascii="宋体" w:hAnsi="宋体" w:cs="宋体"/>
          <w:color w:val="auto"/>
          <w:highlight w:val="none"/>
          <w:lang w:val="en-US" w:eastAsia="zh-CN"/>
        </w:rPr>
        <w:t>比选文件</w:t>
      </w:r>
      <w:r>
        <w:rPr>
          <w:rFonts w:hint="eastAsia" w:ascii="宋体" w:hAnsi="宋体" w:eastAsia="宋体" w:cs="宋体"/>
          <w:color w:val="auto"/>
          <w:highlight w:val="none"/>
          <w:lang w:val="en-US" w:eastAsia="zh-CN"/>
        </w:rPr>
        <w:t>规定以外的方式递交</w:t>
      </w:r>
      <w:r>
        <w:rPr>
          <w:rFonts w:hint="eastAsia" w:ascii="宋体" w:hAnsi="宋体" w:cs="宋体"/>
          <w:color w:val="auto"/>
          <w:highlight w:val="none"/>
          <w:lang w:val="en-US" w:eastAsia="zh-CN"/>
        </w:rPr>
        <w:t>响应文件</w:t>
      </w:r>
      <w:r>
        <w:rPr>
          <w:rFonts w:hint="eastAsia" w:ascii="宋体" w:hAnsi="宋体" w:eastAsia="宋体" w:cs="宋体"/>
          <w:color w:val="auto"/>
          <w:highlight w:val="none"/>
          <w:lang w:val="en-US" w:eastAsia="zh-CN"/>
        </w:rPr>
        <w:t>的。</w:t>
      </w:r>
    </w:p>
    <w:p>
      <w:pPr>
        <w:numPr>
          <w:ilvl w:val="0"/>
          <w:numId w:val="1"/>
        </w:numPr>
        <w:spacing w:line="360" w:lineRule="auto"/>
        <w:ind w:firstLine="42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未按要求对</w:t>
      </w:r>
      <w:r>
        <w:rPr>
          <w:rFonts w:hint="eastAsia" w:ascii="宋体" w:hAnsi="宋体" w:cs="宋体"/>
          <w:color w:val="auto"/>
          <w:highlight w:val="none"/>
          <w:lang w:val="en-US" w:eastAsia="zh-CN"/>
        </w:rPr>
        <w:t>响应文件</w:t>
      </w:r>
      <w:r>
        <w:rPr>
          <w:rFonts w:hint="eastAsia" w:ascii="宋体" w:hAnsi="宋体" w:eastAsia="宋体" w:cs="宋体"/>
          <w:color w:val="auto"/>
          <w:highlight w:val="none"/>
          <w:lang w:val="en-US" w:eastAsia="zh-CN"/>
        </w:rPr>
        <w:t>进行封装等的。</w:t>
      </w:r>
    </w:p>
    <w:p>
      <w:pPr>
        <w:pStyle w:val="5"/>
        <w:shd w:val="clear" w:color="auto" w:fill="auto"/>
        <w:spacing w:before="120" w:after="120" w:line="360" w:lineRule="auto"/>
        <w:jc w:val="left"/>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6.开启及唱标时间及地点</w:t>
      </w:r>
      <w:bookmarkEnd w:id="13"/>
      <w:bookmarkEnd w:id="14"/>
    </w:p>
    <w:p>
      <w:pPr>
        <w:widowControl/>
        <w:spacing w:before="120" w:after="120" w:line="360" w:lineRule="auto"/>
        <w:ind w:firstLine="420" w:firstLineChars="200"/>
        <w:contextualSpacing/>
        <w:rPr>
          <w:rFonts w:hint="eastAsia" w:ascii="宋体" w:hAnsi="宋体" w:eastAsia="宋体"/>
          <w:color w:val="auto"/>
          <w:kern w:val="0"/>
          <w:szCs w:val="21"/>
          <w:highlight w:val="none"/>
          <w:lang w:val="en-US" w:eastAsia="zh-CN"/>
        </w:rPr>
      </w:pPr>
      <w:bookmarkStart w:id="15" w:name="_Toc11901"/>
      <w:bookmarkStart w:id="16" w:name="_Toc5369"/>
      <w:r>
        <w:rPr>
          <w:rFonts w:hint="eastAsia" w:ascii="宋体" w:hAnsi="宋体"/>
          <w:color w:val="auto"/>
          <w:kern w:val="0"/>
          <w:szCs w:val="21"/>
          <w:highlight w:val="none"/>
          <w:lang w:val="en-US" w:eastAsia="zh-CN"/>
        </w:rPr>
        <w:t>6.1开启及唱标时间：</w:t>
      </w:r>
      <w:r>
        <w:rPr>
          <w:rFonts w:hint="eastAsia" w:ascii="宋体" w:hAnsi="宋体" w:cs="宋体"/>
          <w:bCs/>
          <w:color w:val="auto"/>
          <w:szCs w:val="21"/>
          <w:highlight w:val="none"/>
          <w:lang w:val="en-US" w:eastAsia="zh-CN"/>
        </w:rPr>
        <w:t>2026年3月26日09时00分00秒</w:t>
      </w:r>
      <w:r>
        <w:rPr>
          <w:rFonts w:hint="eastAsia" w:ascii="宋体" w:hAnsi="宋体" w:cs="宋体"/>
          <w:bCs/>
          <w:color w:val="auto"/>
          <w:szCs w:val="21"/>
          <w:highlight w:val="none"/>
          <w:lang w:eastAsia="zh-CN"/>
        </w:rPr>
        <w:t>。</w:t>
      </w:r>
    </w:p>
    <w:p>
      <w:pPr>
        <w:widowControl/>
        <w:spacing w:before="120" w:after="120" w:line="360" w:lineRule="auto"/>
        <w:ind w:firstLine="420" w:firstLineChars="200"/>
        <w:contextualSpacing/>
        <w:rPr>
          <w:color w:val="auto"/>
          <w:szCs w:val="21"/>
          <w:highlight w:val="none"/>
        </w:rPr>
      </w:pPr>
      <w:r>
        <w:rPr>
          <w:rFonts w:hint="eastAsia" w:ascii="宋体" w:hAnsi="宋体"/>
          <w:color w:val="auto"/>
          <w:kern w:val="0"/>
          <w:szCs w:val="21"/>
          <w:highlight w:val="none"/>
          <w:lang w:val="en-US" w:eastAsia="zh-CN"/>
        </w:rPr>
        <w:t>6.2开启及唱标</w:t>
      </w:r>
      <w:r>
        <w:rPr>
          <w:rFonts w:hint="eastAsia"/>
          <w:color w:val="auto"/>
          <w:szCs w:val="21"/>
          <w:highlight w:val="none"/>
        </w:rPr>
        <w:t>地点：</w:t>
      </w:r>
      <w:r>
        <w:rPr>
          <w:rFonts w:hint="eastAsia" w:ascii="宋体" w:hAnsi="宋体" w:cs="宋体"/>
          <w:bCs/>
          <w:color w:val="auto"/>
          <w:szCs w:val="21"/>
          <w:highlight w:val="none"/>
        </w:rPr>
        <w:t>广州市海珠区琶洲大道188号南方投资大厦12楼。</w:t>
      </w:r>
    </w:p>
    <w:p>
      <w:pPr>
        <w:pStyle w:val="5"/>
        <w:shd w:val="clear" w:color="auto" w:fill="auto"/>
        <w:spacing w:before="120" w:after="120" w:line="360" w:lineRule="auto"/>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7.发布公告的媒介</w:t>
      </w:r>
      <w:bookmarkEnd w:id="15"/>
      <w:bookmarkEnd w:id="16"/>
    </w:p>
    <w:p>
      <w:pPr>
        <w:spacing w:line="312" w:lineRule="auto"/>
        <w:ind w:firstLine="424" w:firstLineChars="202"/>
        <w:jc w:val="both"/>
        <w:rPr>
          <w:rFonts w:hint="eastAsia"/>
          <w:bCs/>
          <w:color w:val="auto"/>
          <w:szCs w:val="21"/>
          <w:highlight w:val="none"/>
          <w:lang w:val="en-US" w:eastAsia="zh-CN"/>
        </w:rPr>
      </w:pPr>
      <w:r>
        <w:rPr>
          <w:rFonts w:hint="eastAsia"/>
          <w:bCs/>
          <w:color w:val="auto"/>
          <w:szCs w:val="21"/>
          <w:highlight w:val="none"/>
          <w:lang w:val="en-US" w:eastAsia="zh-CN"/>
        </w:rPr>
        <w:t>本次采购公告在</w:t>
      </w:r>
      <w:r>
        <w:rPr>
          <w:rFonts w:hint="eastAsia"/>
          <w:color w:val="auto"/>
          <w:highlight w:val="none"/>
        </w:rPr>
        <w:fldChar w:fldCharType="begin"/>
      </w:r>
      <w:r>
        <w:rPr>
          <w:color w:val="auto"/>
          <w:highlight w:val="none"/>
          <w:lang w:val="en-US"/>
        </w:rPr>
        <w:instrText xml:space="preserve"> HYPERLINK "https://ygcg.gzggzy.cn/p92/index.html" </w:instrText>
      </w:r>
      <w:r>
        <w:rPr>
          <w:rFonts w:hint="eastAsia"/>
          <w:color w:val="auto"/>
          <w:highlight w:val="none"/>
        </w:rPr>
        <w:fldChar w:fldCharType="separate"/>
      </w:r>
      <w:r>
        <w:rPr>
          <w:rFonts w:hint="eastAsia" w:ascii="宋体" w:hAnsi="宋体"/>
          <w:color w:val="auto"/>
          <w:sz w:val="21"/>
          <w:szCs w:val="21"/>
          <w:highlight w:val="none"/>
          <w:lang w:val="en-US"/>
        </w:rPr>
        <w:t>广州国企阳光采购信息发布平台(https://ygcg.gzggzy.cn/)</w:t>
      </w:r>
      <w:r>
        <w:rPr>
          <w:rFonts w:hint="eastAsia" w:ascii="宋体" w:hAnsi="宋体"/>
          <w:color w:val="auto"/>
          <w:sz w:val="21"/>
          <w:szCs w:val="21"/>
          <w:highlight w:val="none"/>
          <w:lang w:val="en-US"/>
        </w:rPr>
        <w:fldChar w:fldCharType="end"/>
      </w:r>
      <w:r>
        <w:rPr>
          <w:rFonts w:hint="eastAsia"/>
          <w:highlight w:val="none"/>
          <w:lang w:eastAsia="zh-CN"/>
        </w:rPr>
        <w:t>、广州城投综合能源投资经营管理有限公司网站（https://www.gzuci.com/）</w:t>
      </w:r>
      <w:r>
        <w:rPr>
          <w:rFonts w:hint="eastAsia"/>
          <w:bCs/>
          <w:color w:val="auto"/>
          <w:szCs w:val="21"/>
          <w:highlight w:val="none"/>
          <w:lang w:val="en-US" w:eastAsia="zh-CN"/>
        </w:rPr>
        <w:t>上发布。</w:t>
      </w:r>
    </w:p>
    <w:p>
      <w:pPr>
        <w:pStyle w:val="5"/>
        <w:spacing w:before="120" w:after="120" w:line="360" w:lineRule="auto"/>
        <w:jc w:val="both"/>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8.</w:t>
      </w:r>
      <w:r>
        <w:rPr>
          <w:rFonts w:hint="eastAsia" w:ascii="黑体" w:hAnsi="黑体" w:eastAsia="黑体" w:cs="黑体"/>
          <w:color w:val="auto"/>
          <w:sz w:val="28"/>
          <w:szCs w:val="28"/>
          <w:highlight w:val="none"/>
        </w:rPr>
        <w:t>异议及投诉</w:t>
      </w:r>
    </w:p>
    <w:p>
      <w:pPr>
        <w:spacing w:line="360" w:lineRule="auto"/>
        <w:ind w:firstLine="420" w:firstLineChars="200"/>
        <w:rPr>
          <w:rFonts w:hint="eastAsia"/>
          <w:color w:val="auto"/>
          <w:highlight w:val="none"/>
        </w:rPr>
      </w:pPr>
      <w:r>
        <w:rPr>
          <w:rFonts w:hint="eastAsia" w:ascii="宋体" w:hAnsi="宋体" w:cs="Times New Roman"/>
          <w:color w:val="auto"/>
          <w:kern w:val="0"/>
          <w:sz w:val="21"/>
          <w:szCs w:val="21"/>
          <w:highlight w:val="none"/>
          <w:lang w:val="en-US" w:eastAsia="zh-CN" w:bidi="ar-SA"/>
        </w:rPr>
        <w:t>8</w:t>
      </w:r>
      <w:r>
        <w:rPr>
          <w:rFonts w:hint="eastAsia" w:ascii="宋体" w:hAnsi="宋体" w:eastAsia="宋体" w:cs="Times New Roman"/>
          <w:color w:val="auto"/>
          <w:kern w:val="0"/>
          <w:sz w:val="21"/>
          <w:szCs w:val="21"/>
          <w:highlight w:val="none"/>
          <w:lang w:val="en-US" w:eastAsia="zh-CN" w:bidi="ar-SA"/>
        </w:rPr>
        <w:t>.1</w:t>
      </w:r>
      <w:r>
        <w:rPr>
          <w:rFonts w:hint="eastAsia" w:ascii="宋体" w:hAnsi="宋体" w:cs="Times New Roman"/>
          <w:color w:val="auto"/>
          <w:kern w:val="0"/>
          <w:sz w:val="21"/>
          <w:szCs w:val="21"/>
          <w:highlight w:val="none"/>
          <w:lang w:val="en-US" w:eastAsia="zh-CN" w:bidi="ar-SA"/>
        </w:rPr>
        <w:t>供应商</w:t>
      </w:r>
      <w:r>
        <w:rPr>
          <w:rFonts w:hint="eastAsia"/>
          <w:color w:val="auto"/>
          <w:highlight w:val="none"/>
        </w:rPr>
        <w:t>或者其他利害关系人对本项目的</w:t>
      </w:r>
      <w:r>
        <w:rPr>
          <w:rFonts w:hint="eastAsia"/>
          <w:color w:val="auto"/>
          <w:highlight w:val="none"/>
          <w:lang w:eastAsia="zh-CN"/>
        </w:rPr>
        <w:t>比选文件</w:t>
      </w:r>
      <w:r>
        <w:rPr>
          <w:rFonts w:hint="eastAsia"/>
          <w:color w:val="auto"/>
          <w:highlight w:val="none"/>
        </w:rPr>
        <w:t>有异议的</w:t>
      </w:r>
      <w:r>
        <w:rPr>
          <w:rFonts w:hint="eastAsia"/>
          <w:color w:val="auto"/>
          <w:highlight w:val="none"/>
          <w:lang w:eastAsia="zh-CN"/>
        </w:rPr>
        <w:t>，</w:t>
      </w:r>
      <w:r>
        <w:rPr>
          <w:rFonts w:hint="eastAsia"/>
          <w:color w:val="auto"/>
          <w:highlight w:val="none"/>
        </w:rPr>
        <w:t>应当在</w:t>
      </w:r>
      <w:r>
        <w:rPr>
          <w:rFonts w:hint="eastAsia"/>
          <w:color w:val="auto"/>
          <w:highlight w:val="none"/>
          <w:lang w:val="en-US" w:eastAsia="zh-CN"/>
        </w:rPr>
        <w:t>递交</w:t>
      </w:r>
      <w:r>
        <w:rPr>
          <w:rFonts w:hint="eastAsia"/>
          <w:color w:val="auto"/>
          <w:highlight w:val="none"/>
        </w:rPr>
        <w:t>响应</w:t>
      </w:r>
      <w:r>
        <w:rPr>
          <w:rFonts w:hint="eastAsia"/>
          <w:color w:val="auto"/>
          <w:highlight w:val="none"/>
          <w:lang w:val="en-US" w:eastAsia="zh-CN"/>
        </w:rPr>
        <w:t>文件</w:t>
      </w:r>
      <w:r>
        <w:rPr>
          <w:rFonts w:hint="eastAsia"/>
          <w:color w:val="auto"/>
          <w:highlight w:val="none"/>
        </w:rPr>
        <w:t>截止时间2日前</w:t>
      </w:r>
      <w:r>
        <w:rPr>
          <w:rFonts w:hint="eastAsia"/>
          <w:color w:val="auto"/>
          <w:highlight w:val="none"/>
          <w:lang w:eastAsia="zh-CN"/>
        </w:rPr>
        <w:t>，</w:t>
      </w:r>
      <w:r>
        <w:rPr>
          <w:rFonts w:hint="eastAsia"/>
          <w:color w:val="auto"/>
          <w:highlight w:val="none"/>
        </w:rPr>
        <w:t>以书面形式提出异议。异议文件应当包括下列内容：</w:t>
      </w:r>
    </w:p>
    <w:p>
      <w:pPr>
        <w:spacing w:line="360" w:lineRule="auto"/>
        <w:ind w:firstLine="420" w:firstLineChars="200"/>
        <w:rPr>
          <w:rFonts w:hint="eastAsia"/>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color w:val="auto"/>
          <w:highlight w:val="none"/>
        </w:rPr>
        <w:t>异议提出人的名称、地址及有效联系方式；</w:t>
      </w:r>
    </w:p>
    <w:p>
      <w:pPr>
        <w:spacing w:line="360" w:lineRule="auto"/>
        <w:ind w:firstLine="420" w:firstLineChars="200"/>
        <w:rPr>
          <w:rFonts w:hint="eastAsia"/>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color w:val="auto"/>
          <w:highlight w:val="none"/>
        </w:rPr>
        <w:t>异议事项；</w:t>
      </w:r>
    </w:p>
    <w:p>
      <w:pPr>
        <w:spacing w:line="360" w:lineRule="auto"/>
        <w:ind w:firstLine="420" w:firstLineChars="200"/>
        <w:rPr>
          <w:rFonts w:hint="eastAsia"/>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color w:val="auto"/>
          <w:highlight w:val="none"/>
        </w:rPr>
        <w:t>有效线索和相关证明材料。</w:t>
      </w:r>
    </w:p>
    <w:p>
      <w:pPr>
        <w:spacing w:line="360" w:lineRule="auto"/>
        <w:ind w:firstLine="420" w:firstLineChars="200"/>
        <w:rPr>
          <w:rFonts w:hint="eastAsia"/>
          <w:color w:val="auto"/>
          <w:highlight w:val="none"/>
        </w:rPr>
      </w:pPr>
      <w:r>
        <w:rPr>
          <w:rFonts w:hint="eastAsia"/>
          <w:color w:val="auto"/>
          <w:highlight w:val="none"/>
        </w:rPr>
        <w:t>异议提出人是法人的</w:t>
      </w:r>
      <w:r>
        <w:rPr>
          <w:rFonts w:hint="eastAsia"/>
          <w:color w:val="auto"/>
          <w:highlight w:val="none"/>
          <w:lang w:eastAsia="zh-CN"/>
        </w:rPr>
        <w:t>，</w:t>
      </w:r>
      <w:r>
        <w:rPr>
          <w:rFonts w:hint="eastAsia"/>
          <w:color w:val="auto"/>
          <w:highlight w:val="none"/>
        </w:rPr>
        <w:t>异议文件必须由其法定代表人或者授权代表签字并盖章（授权代表同时还需提交授权委托书）；其他组织或自然人提出异议的</w:t>
      </w:r>
      <w:r>
        <w:rPr>
          <w:rFonts w:hint="eastAsia"/>
          <w:color w:val="auto"/>
          <w:highlight w:val="none"/>
          <w:lang w:eastAsia="zh-CN"/>
        </w:rPr>
        <w:t>，</w:t>
      </w:r>
      <w:r>
        <w:rPr>
          <w:rFonts w:hint="eastAsia"/>
          <w:color w:val="auto"/>
          <w:highlight w:val="none"/>
        </w:rPr>
        <w:t>异议文件必须由其主要负责人或提出异议人本人签字</w:t>
      </w:r>
      <w:r>
        <w:rPr>
          <w:rFonts w:hint="eastAsia"/>
          <w:color w:val="auto"/>
          <w:highlight w:val="none"/>
          <w:lang w:eastAsia="zh-CN"/>
        </w:rPr>
        <w:t>，</w:t>
      </w:r>
      <w:r>
        <w:rPr>
          <w:rFonts w:hint="eastAsia"/>
          <w:color w:val="auto"/>
          <w:highlight w:val="none"/>
        </w:rPr>
        <w:t>并附有效身份证明复印件</w:t>
      </w:r>
      <w:r>
        <w:rPr>
          <w:rFonts w:hint="eastAsia"/>
          <w:color w:val="auto"/>
          <w:highlight w:val="none"/>
          <w:lang w:eastAsia="zh-CN"/>
        </w:rPr>
        <w:t>，</w:t>
      </w:r>
      <w:r>
        <w:rPr>
          <w:rFonts w:hint="eastAsia"/>
          <w:color w:val="auto"/>
          <w:highlight w:val="none"/>
        </w:rPr>
        <w:t>由本人提交。</w:t>
      </w:r>
    </w:p>
    <w:p>
      <w:pPr>
        <w:spacing w:line="360" w:lineRule="auto"/>
        <w:ind w:firstLine="420" w:firstLineChars="200"/>
        <w:rPr>
          <w:rFonts w:hint="eastAsia"/>
          <w:color w:val="auto"/>
          <w:highlight w:val="none"/>
        </w:rPr>
      </w:pPr>
      <w:r>
        <w:rPr>
          <w:rFonts w:hint="eastAsia"/>
          <w:color w:val="auto"/>
          <w:highlight w:val="none"/>
        </w:rPr>
        <w:t>异议递交地点：广州市海珠区琶洲大道188号南方投资大厦12-13层</w:t>
      </w:r>
    </w:p>
    <w:p>
      <w:pPr>
        <w:spacing w:line="360" w:lineRule="auto"/>
        <w:ind w:firstLine="420" w:firstLineChars="200"/>
        <w:rPr>
          <w:rFonts w:hint="eastAsia"/>
          <w:color w:val="auto"/>
          <w:highlight w:val="none"/>
        </w:rPr>
      </w:pPr>
      <w:r>
        <w:rPr>
          <w:rFonts w:hint="eastAsia"/>
          <w:color w:val="auto"/>
          <w:highlight w:val="none"/>
        </w:rPr>
        <w:t>异议递交方式：</w:t>
      </w:r>
      <w:r>
        <w:rPr>
          <w:rFonts w:hint="eastAsia" w:ascii="宋体" w:hAnsi="宋体" w:cs="宋体"/>
          <w:bCs/>
          <w:color w:val="auto"/>
          <w:szCs w:val="21"/>
          <w:highlight w:val="none"/>
        </w:rPr>
        <w:t>以现场递交或电子邮件的方式在规定时间内提出</w:t>
      </w:r>
    </w:p>
    <w:p>
      <w:pPr>
        <w:spacing w:line="360" w:lineRule="auto"/>
        <w:ind w:firstLine="420" w:firstLineChars="200"/>
        <w:rPr>
          <w:rFonts w:hint="eastAsia"/>
          <w:color w:val="auto"/>
          <w:highlight w:val="none"/>
        </w:rPr>
      </w:pPr>
      <w:r>
        <w:rPr>
          <w:rFonts w:hint="eastAsia"/>
          <w:color w:val="auto"/>
          <w:highlight w:val="none"/>
        </w:rPr>
        <w:t>异议递交电话：020-37674521</w:t>
      </w:r>
    </w:p>
    <w:p>
      <w:pPr>
        <w:spacing w:line="360" w:lineRule="auto"/>
        <w:ind w:firstLine="420" w:firstLineChars="200"/>
        <w:rPr>
          <w:rFonts w:hint="eastAsia" w:ascii="宋体" w:hAnsi="宋体" w:cs="宋体"/>
          <w:b/>
          <w:bCs/>
          <w:color w:val="auto"/>
          <w:highlight w:val="none"/>
          <w:lang w:val="en-US" w:eastAsia="zh-CN"/>
        </w:rPr>
      </w:pPr>
      <w:r>
        <w:rPr>
          <w:rFonts w:hint="eastAsia"/>
          <w:color w:val="auto"/>
          <w:highlight w:val="none"/>
        </w:rPr>
        <w:t>异议</w:t>
      </w:r>
      <w:r>
        <w:rPr>
          <w:rFonts w:hint="eastAsia" w:ascii="宋体" w:hAnsi="宋体" w:eastAsia="宋体" w:cs="宋体"/>
          <w:b w:val="0"/>
          <w:bCs/>
          <w:color w:val="auto"/>
          <w:szCs w:val="21"/>
          <w:highlight w:val="none"/>
          <w:u w:val="none"/>
          <w:lang w:val="en-US" w:eastAsia="zh-CN"/>
        </w:rPr>
        <w:t>电子邮箱：</w:t>
      </w:r>
      <w:r>
        <w:rPr>
          <w:rFonts w:hint="eastAsia" w:ascii="宋体" w:hAnsi="宋体" w:eastAsia="宋体" w:cs="宋体"/>
          <w:b/>
          <w:bCs/>
          <w:color w:val="auto"/>
          <w:sz w:val="21"/>
          <w:szCs w:val="18"/>
          <w:highlight w:val="none"/>
          <w:lang w:eastAsia="zh-CN"/>
        </w:rPr>
        <w:t>junshengntxm@126.com</w:t>
      </w:r>
    </w:p>
    <w:p>
      <w:pPr>
        <w:spacing w:line="360" w:lineRule="auto"/>
        <w:ind w:firstLine="420" w:firstLineChars="200"/>
        <w:rPr>
          <w:rFonts w:hint="eastAsia" w:ascii="宋体" w:hAnsi="宋体" w:cs="宋体"/>
          <w:color w:val="auto"/>
          <w:highlight w:val="none"/>
          <w:lang w:eastAsia="zh-CN"/>
        </w:rPr>
      </w:pPr>
      <w:r>
        <w:rPr>
          <w:rFonts w:hint="eastAsia" w:ascii="宋体" w:hAnsi="宋体" w:cs="宋体"/>
          <w:color w:val="auto"/>
          <w:highlight w:val="none"/>
          <w:lang w:val="en-US" w:eastAsia="zh-CN"/>
        </w:rPr>
        <w:t>8.2供应商</w:t>
      </w:r>
      <w:r>
        <w:rPr>
          <w:rFonts w:hint="eastAsia" w:ascii="宋体" w:hAnsi="宋体" w:cs="宋体"/>
          <w:color w:val="auto"/>
          <w:highlight w:val="none"/>
          <w:lang w:eastAsia="zh-CN"/>
        </w:rPr>
        <w:t>或者其他利害关系人认为本次</w:t>
      </w:r>
      <w:r>
        <w:rPr>
          <w:rFonts w:hint="eastAsia" w:ascii="宋体" w:hAnsi="宋体" w:cs="宋体"/>
          <w:color w:val="auto"/>
          <w:highlight w:val="none"/>
          <w:lang w:val="en-US" w:eastAsia="zh-CN"/>
        </w:rPr>
        <w:t>采购</w:t>
      </w:r>
      <w:r>
        <w:rPr>
          <w:rFonts w:hint="eastAsia" w:ascii="宋体" w:hAnsi="宋体" w:cs="宋体"/>
          <w:color w:val="auto"/>
          <w:highlight w:val="none"/>
          <w:lang w:eastAsia="zh-CN"/>
        </w:rPr>
        <w:t>活动不符合法律、法规、规章规定的，可以向有关监督部门投诉，投诉应有明确的请求和必要的证明材料。</w:t>
      </w:r>
    </w:p>
    <w:p>
      <w:pPr>
        <w:tabs>
          <w:tab w:val="left" w:pos="7379"/>
        </w:tabs>
        <w:spacing w:line="360" w:lineRule="auto"/>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监督投诉机构名称：广州城投综合能源投资经营管理有限公司审计风控部</w:t>
      </w:r>
      <w:r>
        <w:rPr>
          <w:rFonts w:hint="eastAsia" w:ascii="宋体" w:hAnsi="宋体" w:cs="宋体"/>
          <w:color w:val="auto"/>
          <w:highlight w:val="none"/>
          <w:lang w:val="en-US" w:eastAsia="zh-CN"/>
        </w:rPr>
        <w:tab/>
      </w:r>
    </w:p>
    <w:p>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监督投诉机构电话：</w:t>
      </w:r>
      <w:r>
        <w:rPr>
          <w:rFonts w:hint="eastAsia"/>
          <w:highlight w:val="none"/>
          <w:lang w:val="en-US" w:eastAsia="zh-CN"/>
        </w:rPr>
        <w:t>020-39302038</w:t>
      </w:r>
    </w:p>
    <w:p>
      <w:pPr>
        <w:spacing w:line="360" w:lineRule="auto"/>
        <w:ind w:firstLine="420" w:firstLineChars="200"/>
        <w:rPr>
          <w:rFonts w:hint="eastAsia" w:ascii="宋体" w:hAnsi="宋体" w:cs="宋体"/>
          <w:color w:val="auto"/>
          <w:highlight w:val="none"/>
          <w:lang w:eastAsia="zh-CN"/>
        </w:rPr>
      </w:pPr>
      <w:r>
        <w:rPr>
          <w:rFonts w:hint="eastAsia" w:ascii="宋体" w:hAnsi="宋体" w:cs="宋体"/>
          <w:color w:val="auto"/>
          <w:highlight w:val="none"/>
          <w:lang w:val="en-US" w:eastAsia="zh-CN"/>
        </w:rPr>
        <w:t>8.3供应商</w:t>
      </w:r>
      <w:r>
        <w:rPr>
          <w:rFonts w:hint="eastAsia" w:ascii="宋体" w:hAnsi="宋体" w:cs="宋体"/>
          <w:color w:val="auto"/>
          <w:highlight w:val="none"/>
          <w:lang w:eastAsia="zh-CN"/>
        </w:rPr>
        <w:t>或者其他利害关系人对比选文件提出投诉的，应当先向采购人提出异议。异议提出人或投诉人不得以异议投诉为名排挤竞争对手，不得进行虚假、恶意投诉，阻碍招标投标活动的正常进行。经核查发现所提出的异议或投诉存在诬告、故意扰乱招投标秩序等恶意行为，将按照</w:t>
      </w:r>
      <w:r>
        <w:rPr>
          <w:rFonts w:hint="eastAsia" w:ascii="宋体" w:hAnsi="宋体" w:cs="宋体"/>
          <w:color w:val="auto"/>
          <w:highlight w:val="none"/>
          <w:lang w:val="en-US" w:eastAsia="zh-CN"/>
        </w:rPr>
        <w:t>采购人相关</w:t>
      </w:r>
      <w:r>
        <w:rPr>
          <w:rFonts w:hint="eastAsia" w:ascii="宋体" w:hAnsi="宋体" w:cs="宋体"/>
          <w:color w:val="auto"/>
          <w:highlight w:val="none"/>
          <w:lang w:eastAsia="zh-CN"/>
        </w:rPr>
        <w:t>制度进行处理。</w:t>
      </w:r>
    </w:p>
    <w:p>
      <w:pPr>
        <w:pStyle w:val="5"/>
        <w:spacing w:before="120" w:after="120" w:line="360" w:lineRule="auto"/>
        <w:jc w:val="both"/>
        <w:rPr>
          <w:rFonts w:hint="eastAsia" w:ascii="黑体" w:hAnsi="黑体" w:eastAsia="黑体" w:cs="黑体"/>
          <w:color w:val="auto"/>
          <w:sz w:val="28"/>
          <w:szCs w:val="28"/>
          <w:highlight w:val="none"/>
        </w:rPr>
      </w:pPr>
      <w:bookmarkStart w:id="17" w:name="_Toc8738"/>
      <w:bookmarkStart w:id="18" w:name="_Toc16091"/>
      <w:r>
        <w:rPr>
          <w:rFonts w:hint="eastAsia" w:ascii="黑体" w:hAnsi="黑体" w:eastAsia="黑体" w:cs="黑体"/>
          <w:color w:val="auto"/>
          <w:sz w:val="28"/>
          <w:szCs w:val="28"/>
          <w:highlight w:val="none"/>
          <w:lang w:val="en-US" w:eastAsia="zh-CN"/>
        </w:rPr>
        <w:t>9.</w:t>
      </w:r>
      <w:r>
        <w:rPr>
          <w:rFonts w:hint="eastAsia" w:ascii="黑体" w:hAnsi="黑体" w:eastAsia="黑体" w:cs="黑体"/>
          <w:color w:val="auto"/>
          <w:sz w:val="28"/>
          <w:szCs w:val="28"/>
          <w:highlight w:val="none"/>
        </w:rPr>
        <w:t>联系方式</w:t>
      </w:r>
      <w:bookmarkEnd w:id="17"/>
      <w:bookmarkEnd w:id="18"/>
    </w:p>
    <w:p>
      <w:pPr>
        <w:spacing w:line="360" w:lineRule="auto"/>
        <w:ind w:firstLine="424" w:firstLineChars="202"/>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采 购 人：广州大学城能源发展有限公司</w:t>
      </w:r>
    </w:p>
    <w:p>
      <w:pPr>
        <w:spacing w:line="360" w:lineRule="auto"/>
        <w:ind w:firstLine="424" w:firstLineChars="202"/>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地    址：广州大学城中六路1号信息枢纽楼9楼</w:t>
      </w:r>
    </w:p>
    <w:p>
      <w:pPr>
        <w:spacing w:line="360" w:lineRule="auto"/>
        <w:ind w:firstLine="424" w:firstLineChars="202"/>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联 系 人：詹工</w:t>
      </w:r>
    </w:p>
    <w:p>
      <w:pPr>
        <w:spacing w:line="360" w:lineRule="auto"/>
        <w:ind w:firstLine="424" w:firstLineChars="202"/>
        <w:rPr>
          <w:rFonts w:hint="default"/>
          <w:color w:val="auto"/>
          <w:szCs w:val="21"/>
          <w:highlight w:val="none"/>
          <w:lang w:val="en-US" w:eastAsia="zh-CN"/>
        </w:rPr>
      </w:pPr>
      <w:r>
        <w:rPr>
          <w:rFonts w:hint="eastAsia"/>
          <w:color w:val="auto"/>
          <w:szCs w:val="21"/>
          <w:highlight w:val="none"/>
          <w:lang w:eastAsia="zh-CN"/>
        </w:rPr>
        <w:t>电    话：</w:t>
      </w:r>
      <w:r>
        <w:rPr>
          <w:rFonts w:hint="eastAsia" w:ascii="宋体" w:hAnsi="宋体" w:cs="宋体"/>
          <w:bCs/>
          <w:color w:val="auto"/>
          <w:szCs w:val="21"/>
          <w:highlight w:val="none"/>
          <w:lang w:val="en-US" w:eastAsia="zh-CN"/>
        </w:rPr>
        <w:t>020-31100995-877</w:t>
      </w:r>
    </w:p>
    <w:p>
      <w:pPr>
        <w:spacing w:line="360" w:lineRule="auto"/>
        <w:ind w:firstLine="424" w:firstLineChars="202"/>
        <w:rPr>
          <w:rFonts w:hint="eastAsia"/>
          <w:color w:val="auto"/>
          <w:szCs w:val="21"/>
          <w:highlight w:val="none"/>
          <w:lang w:eastAsia="zh-CN"/>
        </w:rPr>
      </w:pPr>
    </w:p>
    <w:p>
      <w:pPr>
        <w:spacing w:line="360" w:lineRule="auto"/>
        <w:ind w:firstLine="424" w:firstLineChars="202"/>
        <w:rPr>
          <w:rFonts w:hint="eastAsia" w:eastAsia="宋体"/>
          <w:color w:val="auto"/>
          <w:szCs w:val="21"/>
          <w:highlight w:val="none"/>
          <w:lang w:eastAsia="zh-CN"/>
        </w:rPr>
      </w:pPr>
      <w:r>
        <w:rPr>
          <w:rFonts w:hint="eastAsia"/>
          <w:color w:val="auto"/>
          <w:szCs w:val="21"/>
          <w:highlight w:val="none"/>
          <w:lang w:eastAsia="zh-CN"/>
        </w:rPr>
        <w:t>采购代理机构</w:t>
      </w:r>
      <w:r>
        <w:rPr>
          <w:rFonts w:hint="eastAsia"/>
          <w:color w:val="auto"/>
          <w:szCs w:val="21"/>
          <w:highlight w:val="none"/>
        </w:rPr>
        <w:t>：</w:t>
      </w:r>
      <w:r>
        <w:rPr>
          <w:rFonts w:hint="eastAsia"/>
          <w:color w:val="auto"/>
          <w:szCs w:val="21"/>
          <w:highlight w:val="none"/>
          <w:lang w:eastAsia="zh-CN"/>
        </w:rPr>
        <w:t>广州竣盛工程造价咨询有限公司</w:t>
      </w:r>
    </w:p>
    <w:p>
      <w:pPr>
        <w:spacing w:line="360" w:lineRule="auto"/>
        <w:ind w:firstLine="424" w:firstLineChars="202"/>
        <w:rPr>
          <w:color w:val="auto"/>
          <w:szCs w:val="21"/>
          <w:highlight w:val="none"/>
        </w:rPr>
      </w:pPr>
      <w:r>
        <w:rPr>
          <w:rFonts w:hint="eastAsia"/>
          <w:color w:val="auto"/>
          <w:szCs w:val="21"/>
          <w:highlight w:val="none"/>
        </w:rPr>
        <w:t>地    址：</w:t>
      </w:r>
      <w:r>
        <w:rPr>
          <w:rFonts w:hint="eastAsia" w:ascii="宋体" w:hAnsi="宋体" w:cs="宋体"/>
          <w:b w:val="0"/>
          <w:bCs/>
          <w:color w:val="auto"/>
          <w:szCs w:val="21"/>
          <w:highlight w:val="none"/>
        </w:rPr>
        <w:t>广州市海珠区琶洲大道188号南方投资大厦12、13层</w:t>
      </w:r>
    </w:p>
    <w:p>
      <w:pPr>
        <w:spacing w:line="360" w:lineRule="auto"/>
        <w:ind w:firstLine="424" w:firstLineChars="202"/>
        <w:rPr>
          <w:rFonts w:hint="eastAsia" w:eastAsia="宋体"/>
          <w:color w:val="auto"/>
          <w:szCs w:val="21"/>
          <w:highlight w:val="none"/>
          <w:lang w:val="en-US" w:eastAsia="zh-CN"/>
        </w:rPr>
      </w:pPr>
      <w:r>
        <w:rPr>
          <w:rFonts w:hint="eastAsia"/>
          <w:color w:val="auto"/>
          <w:szCs w:val="21"/>
          <w:highlight w:val="none"/>
        </w:rPr>
        <w:t>联 系 人：</w:t>
      </w:r>
      <w:r>
        <w:rPr>
          <w:rFonts w:hint="eastAsia"/>
          <w:color w:val="auto"/>
          <w:szCs w:val="21"/>
          <w:highlight w:val="none"/>
          <w:lang w:val="en-US" w:eastAsia="zh-CN"/>
        </w:rPr>
        <w:t>颜工</w:t>
      </w:r>
    </w:p>
    <w:p>
      <w:pPr>
        <w:spacing w:line="360" w:lineRule="auto"/>
        <w:ind w:firstLine="424" w:firstLineChars="202"/>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电    话：</w:t>
      </w:r>
      <w:r>
        <w:rPr>
          <w:rFonts w:hint="eastAsia" w:ascii="宋体" w:hAnsi="宋体" w:cs="宋体"/>
          <w:bCs/>
          <w:color w:val="auto"/>
          <w:szCs w:val="21"/>
          <w:highlight w:val="none"/>
          <w:lang w:val="en-US" w:eastAsia="zh-CN"/>
        </w:rPr>
        <w:t>15917902332</w:t>
      </w:r>
    </w:p>
    <w:p>
      <w:pPr>
        <w:pStyle w:val="5"/>
        <w:spacing w:before="120" w:after="120" w:line="360" w:lineRule="auto"/>
        <w:jc w:val="both"/>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10.采购公告附件</w:t>
      </w:r>
    </w:p>
    <w:p>
      <w:pPr>
        <w:widowControl/>
        <w:spacing w:line="360" w:lineRule="auto"/>
        <w:ind w:firstLine="420" w:firstLineChars="200"/>
        <w:rPr>
          <w:rFonts w:ascii="宋体" w:hAnsi="宋体"/>
          <w:b/>
          <w:bCs/>
          <w:color w:val="auto"/>
          <w:kern w:val="0"/>
          <w:szCs w:val="21"/>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1</w:t>
      </w:r>
      <w:r>
        <w:rPr>
          <w:rFonts w:hint="eastAsia" w:ascii="宋体" w:hAnsi="宋体" w:eastAsia="宋体" w:cs="宋体"/>
          <w:i w:val="0"/>
          <w:iCs w:val="0"/>
          <w:color w:val="auto"/>
          <w:highlight w:val="none"/>
        </w:rPr>
        <w:t>）</w:t>
      </w:r>
      <w:r>
        <w:rPr>
          <w:rFonts w:hint="eastAsia" w:ascii="宋体" w:hAnsi="宋体" w:cs="宋体"/>
          <w:i w:val="0"/>
          <w:iCs w:val="0"/>
          <w:color w:val="auto"/>
          <w:highlight w:val="none"/>
          <w:lang w:eastAsia="zh-CN"/>
        </w:rPr>
        <w:t>参选登记</w:t>
      </w:r>
      <w:r>
        <w:rPr>
          <w:rFonts w:hint="eastAsia" w:ascii="宋体" w:hAnsi="宋体" w:eastAsia="宋体" w:cs="宋体"/>
          <w:i w:val="0"/>
          <w:iCs w:val="0"/>
          <w:color w:val="auto"/>
          <w:highlight w:val="none"/>
        </w:rPr>
        <w:t>申请表</w:t>
      </w:r>
      <w:bookmarkStart w:id="19" w:name="_GoBack"/>
      <w:bookmarkEnd w:id="19"/>
    </w:p>
    <w:p>
      <w:pPr>
        <w:pStyle w:val="11"/>
        <w:shd w:val="clear"/>
        <w:adjustRightInd w:val="0"/>
        <w:snapToGrid w:val="0"/>
        <w:spacing w:line="360" w:lineRule="auto"/>
        <w:ind w:firstLine="305" w:firstLineChars="139"/>
        <w:jc w:val="right"/>
        <w:rPr>
          <w:rFonts w:hint="eastAsia" w:hAnsi="宋体" w:eastAsia="宋体" w:cs="宋体"/>
          <w:color w:val="auto"/>
          <w:sz w:val="22"/>
          <w:szCs w:val="21"/>
          <w:highlight w:val="none"/>
          <w:lang w:eastAsia="zh-CN"/>
        </w:rPr>
      </w:pPr>
      <w:r>
        <w:rPr>
          <w:rFonts w:hint="eastAsia" w:hAnsi="宋体" w:cs="宋体"/>
          <w:color w:val="auto"/>
          <w:sz w:val="22"/>
          <w:szCs w:val="21"/>
          <w:highlight w:val="none"/>
          <w:lang w:eastAsia="zh-CN"/>
        </w:rPr>
        <w:t>采购人</w:t>
      </w:r>
      <w:r>
        <w:rPr>
          <w:rFonts w:hint="eastAsia" w:hAnsi="宋体" w:cs="宋体"/>
          <w:color w:val="auto"/>
          <w:sz w:val="22"/>
          <w:szCs w:val="21"/>
          <w:highlight w:val="none"/>
        </w:rPr>
        <w:t>：</w:t>
      </w:r>
      <w:r>
        <w:rPr>
          <w:rFonts w:hint="eastAsia" w:hAnsi="宋体" w:cs="宋体"/>
          <w:color w:val="auto"/>
          <w:sz w:val="22"/>
          <w:szCs w:val="21"/>
          <w:highlight w:val="none"/>
          <w:lang w:eastAsia="zh-CN"/>
        </w:rPr>
        <w:t>广州大学城能源发展有限公司</w:t>
      </w:r>
    </w:p>
    <w:p>
      <w:pPr>
        <w:pStyle w:val="11"/>
        <w:shd w:val="clear"/>
        <w:adjustRightInd w:val="0"/>
        <w:snapToGrid w:val="0"/>
        <w:spacing w:line="360" w:lineRule="auto"/>
        <w:ind w:firstLine="305" w:firstLineChars="139"/>
        <w:jc w:val="right"/>
        <w:rPr>
          <w:rFonts w:hAnsi="宋体" w:cs="宋体"/>
          <w:color w:val="auto"/>
          <w:sz w:val="22"/>
          <w:szCs w:val="21"/>
          <w:highlight w:val="none"/>
        </w:rPr>
      </w:pPr>
      <w:r>
        <w:rPr>
          <w:rFonts w:hint="eastAsia" w:hAnsi="宋体" w:cs="宋体"/>
          <w:color w:val="auto"/>
          <w:sz w:val="22"/>
          <w:szCs w:val="21"/>
          <w:highlight w:val="none"/>
          <w:lang w:eastAsia="zh-CN"/>
        </w:rPr>
        <w:t>采购代理</w:t>
      </w:r>
      <w:r>
        <w:rPr>
          <w:rFonts w:hint="eastAsia" w:hAnsi="宋体" w:cs="宋体"/>
          <w:color w:val="auto"/>
          <w:sz w:val="22"/>
          <w:szCs w:val="21"/>
          <w:highlight w:val="none"/>
        </w:rPr>
        <w:t>机构：广州竣盛工程造价咨询有限公司</w:t>
      </w:r>
    </w:p>
    <w:p>
      <w:pPr>
        <w:jc w:val="right"/>
        <w:rPr>
          <w:rFonts w:hint="eastAsia" w:ascii="微软雅黑" w:hAnsi="微软雅黑"/>
          <w:b/>
          <w:bCs/>
          <w:color w:val="auto"/>
          <w:sz w:val="44"/>
          <w:szCs w:val="44"/>
          <w:highlight w:val="none"/>
          <w:lang w:val="en-US" w:eastAsia="zh-CN"/>
        </w:rPr>
      </w:pPr>
      <w:r>
        <w:rPr>
          <w:rFonts w:hint="eastAsia" w:hAnsi="宋体" w:cs="宋体"/>
          <w:color w:val="auto"/>
          <w:sz w:val="22"/>
          <w:szCs w:val="22"/>
          <w:highlight w:val="none"/>
        </w:rPr>
        <w:t>日期：</w:t>
      </w:r>
      <w:r>
        <w:rPr>
          <w:rFonts w:hint="eastAsia" w:ascii="宋体" w:hAnsi="宋体" w:cs="宋体"/>
          <w:bCs/>
          <w:color w:val="auto"/>
          <w:sz w:val="22"/>
          <w:szCs w:val="22"/>
          <w:highlight w:val="none"/>
          <w:lang w:val="en-US" w:eastAsia="zh-CN"/>
        </w:rPr>
        <w:t>2026年3月18日</w:t>
      </w:r>
      <w:r>
        <w:rPr>
          <w:rFonts w:hint="eastAsia" w:ascii="微软雅黑" w:hAnsi="微软雅黑"/>
          <w:b/>
          <w:bCs/>
          <w:color w:val="auto"/>
          <w:sz w:val="44"/>
          <w:szCs w:val="44"/>
          <w:highlight w:val="none"/>
          <w:lang w:val="en-US" w:eastAsia="zh-CN"/>
        </w:rPr>
        <w:br w:type="page"/>
      </w:r>
    </w:p>
    <w:p>
      <w:pPr>
        <w:snapToGrid w:val="0"/>
        <w:spacing w:line="360" w:lineRule="auto"/>
        <w:ind w:firstLine="460"/>
        <w:rPr>
          <w:rFonts w:ascii="宋体" w:hAnsi="宋体"/>
          <w:bCs/>
          <w:color w:val="auto"/>
          <w:szCs w:val="21"/>
          <w:highlight w:val="none"/>
        </w:rPr>
      </w:pPr>
      <w:r>
        <w:rPr>
          <w:rFonts w:hint="eastAsia" w:ascii="宋体" w:hAnsi="宋体"/>
          <w:bCs/>
          <w:color w:val="auto"/>
          <w:szCs w:val="21"/>
          <w:highlight w:val="none"/>
        </w:rPr>
        <w:t>附件1：</w:t>
      </w:r>
    </w:p>
    <w:p>
      <w:pPr>
        <w:spacing w:line="360" w:lineRule="auto"/>
        <w:ind w:firstLine="683"/>
        <w:jc w:val="center"/>
        <w:rPr>
          <w:rFonts w:hint="eastAsia" w:ascii="宋体" w:hAnsi="宋体"/>
          <w:bCs/>
          <w:color w:val="auto"/>
          <w:sz w:val="32"/>
          <w:szCs w:val="32"/>
          <w:highlight w:val="none"/>
        </w:rPr>
      </w:pPr>
      <w:r>
        <w:rPr>
          <w:rFonts w:hint="eastAsia" w:ascii="宋体" w:hAnsi="宋体"/>
          <w:bCs/>
          <w:color w:val="auto"/>
          <w:sz w:val="32"/>
          <w:szCs w:val="32"/>
          <w:highlight w:val="none"/>
          <w:lang w:eastAsia="zh-CN"/>
        </w:rPr>
        <w:t>参选登记</w:t>
      </w:r>
      <w:r>
        <w:rPr>
          <w:rFonts w:hint="eastAsia" w:ascii="宋体" w:hAnsi="宋体"/>
          <w:bCs/>
          <w:color w:val="auto"/>
          <w:sz w:val="32"/>
          <w:szCs w:val="32"/>
          <w:highlight w:val="none"/>
        </w:rPr>
        <w:t>申请表</w:t>
      </w:r>
    </w:p>
    <w:p>
      <w:pPr>
        <w:spacing w:line="360" w:lineRule="auto"/>
        <w:ind w:firstLine="480"/>
        <w:jc w:val="center"/>
        <w:rPr>
          <w:rFonts w:ascii="宋体" w:hAnsi="宋体"/>
          <w:bCs/>
          <w:color w:val="auto"/>
          <w:sz w:val="22"/>
          <w:szCs w:val="21"/>
          <w:highlight w:val="none"/>
        </w:rPr>
      </w:pPr>
      <w:r>
        <w:rPr>
          <w:rFonts w:hint="eastAsia" w:ascii="宋体" w:hAnsi="宋体"/>
          <w:bCs/>
          <w:color w:val="auto"/>
          <w:sz w:val="22"/>
          <w:szCs w:val="21"/>
          <w:highlight w:val="none"/>
        </w:rPr>
        <w:t>（请各</w:t>
      </w:r>
      <w:r>
        <w:rPr>
          <w:rFonts w:hint="eastAsia" w:ascii="宋体" w:hAnsi="宋体"/>
          <w:bCs/>
          <w:color w:val="auto"/>
          <w:sz w:val="22"/>
          <w:szCs w:val="21"/>
          <w:highlight w:val="none"/>
          <w:lang w:eastAsia="zh-CN"/>
        </w:rPr>
        <w:t>供应商</w:t>
      </w:r>
      <w:r>
        <w:rPr>
          <w:rFonts w:hint="eastAsia" w:ascii="宋体" w:hAnsi="宋体"/>
          <w:bCs/>
          <w:color w:val="auto"/>
          <w:sz w:val="22"/>
          <w:szCs w:val="21"/>
          <w:highlight w:val="none"/>
        </w:rPr>
        <w:t>认真填写以下所有资料，并保证信息的完整性和准确性）</w:t>
      </w:r>
    </w:p>
    <w:tbl>
      <w:tblPr>
        <w:tblStyle w:val="10"/>
        <w:tblW w:w="88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45"/>
        <w:gridCol w:w="2218"/>
        <w:gridCol w:w="1733"/>
        <w:gridCol w:w="20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42" w:type="dxa"/>
            <w:noWrap w:val="0"/>
            <w:vAlign w:val="center"/>
          </w:tcPr>
          <w:p>
            <w:pPr>
              <w:adjustRightInd w:val="0"/>
              <w:snapToGrid w:val="0"/>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i w:val="0"/>
                <w:caps w:val="0"/>
                <w:color w:val="auto"/>
                <w:spacing w:val="0"/>
                <w:sz w:val="21"/>
                <w:szCs w:val="21"/>
                <w:highlight w:val="none"/>
                <w:shd w:val="clear" w:color="auto" w:fill="FFFFFF"/>
                <w:lang w:val="en-US" w:eastAsia="zh-CN"/>
              </w:rPr>
              <w:t>项目名称</w:t>
            </w:r>
          </w:p>
        </w:tc>
        <w:tc>
          <w:tcPr>
            <w:tcW w:w="7545" w:type="dxa"/>
            <w:gridSpan w:val="4"/>
            <w:noWrap w:val="0"/>
            <w:vAlign w:val="center"/>
          </w:tcPr>
          <w:p>
            <w:pPr>
              <w:pStyle w:val="6"/>
              <w:spacing w:beforeLines="0" w:line="240" w:lineRule="auto"/>
              <w:ind w:firstLine="0" w:firstLineChars="0"/>
              <w:jc w:val="center"/>
              <w:rPr>
                <w:rFonts w:hint="eastAsia" w:ascii="宋体" w:hAnsi="宋体" w:eastAsia="宋体" w:cs="宋体"/>
                <w:i w:val="0"/>
                <w:caps w:val="0"/>
                <w:color w:val="auto"/>
                <w:spacing w:val="0"/>
                <w:sz w:val="21"/>
                <w:szCs w:val="21"/>
                <w:highlight w:val="none"/>
                <w:shd w:val="clear" w:color="auto" w:fill="FFFFFF"/>
              </w:rPr>
            </w:pPr>
            <w:r>
              <w:rPr>
                <w:rFonts w:hint="eastAsia" w:asciiTheme="minorEastAsia" w:hAnsiTheme="minorEastAsia" w:eastAsiaTheme="minorEastAsia" w:cstheme="minorEastAsia"/>
                <w:i w:val="0"/>
                <w:iCs w:val="0"/>
                <w:color w:val="auto"/>
                <w:szCs w:val="21"/>
                <w:highlight w:val="none"/>
                <w:u w:val="single"/>
                <w:lang w:eastAsia="zh-CN"/>
              </w:rPr>
              <w:t>广州大学城分散热力站节能优化改造项目材料采购项目（二次采购）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2" w:type="dxa"/>
            <w:vMerge w:val="restart"/>
            <w:noWrap w:val="0"/>
            <w:vAlign w:val="center"/>
          </w:tcPr>
          <w:p>
            <w:pPr>
              <w:adjustRightInd w:val="0"/>
              <w:snapToGrid w:val="0"/>
              <w:ind w:left="0" w:leftChars="0" w:firstLine="0" w:firstLineChars="0"/>
              <w:jc w:val="center"/>
              <w:rPr>
                <w:rFonts w:hint="eastAsia" w:ascii="宋体" w:hAnsi="宋体" w:eastAsia="宋体" w:cs="宋体"/>
                <w:b/>
                <w:bCs/>
                <w:i w:val="0"/>
                <w:caps w:val="0"/>
                <w:color w:val="auto"/>
                <w:spacing w:val="0"/>
                <w:sz w:val="21"/>
                <w:szCs w:val="21"/>
                <w:highlight w:val="none"/>
                <w:shd w:val="clear" w:color="auto" w:fill="FFFFFF"/>
              </w:rPr>
            </w:pPr>
            <w:r>
              <w:rPr>
                <w:rFonts w:hint="eastAsia" w:ascii="宋体" w:hAnsi="宋体" w:cs="宋体"/>
                <w:b/>
                <w:bCs/>
                <w:i w:val="0"/>
                <w:caps w:val="0"/>
                <w:color w:val="auto"/>
                <w:spacing w:val="0"/>
                <w:sz w:val="21"/>
                <w:szCs w:val="21"/>
                <w:highlight w:val="none"/>
                <w:shd w:val="clear" w:color="auto" w:fill="FFFFFF"/>
                <w:lang w:eastAsia="zh-CN"/>
              </w:rPr>
              <w:t>包组</w:t>
            </w:r>
            <w:r>
              <w:rPr>
                <w:rFonts w:hint="eastAsia" w:ascii="宋体" w:hAnsi="宋体" w:eastAsia="宋体" w:cs="宋体"/>
                <w:b/>
                <w:bCs/>
                <w:i w:val="0"/>
                <w:caps w:val="0"/>
                <w:color w:val="auto"/>
                <w:spacing w:val="0"/>
                <w:sz w:val="21"/>
                <w:szCs w:val="21"/>
                <w:highlight w:val="none"/>
                <w:shd w:val="clear" w:color="auto" w:fill="FFFFFF"/>
              </w:rPr>
              <w:t>名称</w:t>
            </w:r>
          </w:p>
          <w:p>
            <w:pPr>
              <w:adjustRightInd w:val="0"/>
              <w:snapToGrid w:val="0"/>
              <w:ind w:left="0" w:leftChars="0" w:firstLine="0" w:firstLineChars="0"/>
              <w:jc w:val="center"/>
              <w:rPr>
                <w:rFonts w:hint="eastAsia" w:ascii="宋体" w:hAnsi="宋体" w:eastAsia="宋体" w:cs="宋体"/>
                <w:b w:val="0"/>
                <w:bCs w:val="0"/>
                <w:i w:val="0"/>
                <w:caps w:val="0"/>
                <w:color w:val="auto"/>
                <w:spacing w:val="0"/>
                <w:sz w:val="21"/>
                <w:szCs w:val="21"/>
                <w:highlight w:val="none"/>
                <w:shd w:val="clear" w:color="auto" w:fill="FFFFFF"/>
                <w:lang w:eastAsia="zh-CN"/>
              </w:rPr>
            </w:pPr>
            <w:r>
              <w:rPr>
                <w:rFonts w:hint="eastAsia" w:ascii="宋体" w:hAnsi="宋体" w:eastAsia="宋体" w:cs="宋体"/>
                <w:b w:val="0"/>
                <w:bCs w:val="0"/>
                <w:i w:val="0"/>
                <w:caps w:val="0"/>
                <w:color w:val="auto"/>
                <w:spacing w:val="0"/>
                <w:sz w:val="21"/>
                <w:szCs w:val="21"/>
                <w:highlight w:val="none"/>
                <w:shd w:val="clear" w:color="auto" w:fill="FFFFFF"/>
                <w:lang w:eastAsia="zh-CN"/>
              </w:rPr>
              <w:t>（请勾选）</w:t>
            </w:r>
          </w:p>
        </w:tc>
        <w:tc>
          <w:tcPr>
            <w:tcW w:w="3763" w:type="dxa"/>
            <w:gridSpan w:val="2"/>
            <w:shd w:val="clear" w:color="auto" w:fill="auto"/>
            <w:noWrap w:val="0"/>
            <w:vAlign w:val="center"/>
          </w:tcPr>
          <w:p>
            <w:pPr>
              <w:pStyle w:val="6"/>
              <w:spacing w:beforeLines="0" w:line="240" w:lineRule="auto"/>
              <w:ind w:firstLine="0" w:firstLineChars="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eastAsia="zh-CN"/>
              </w:rPr>
              <w:sym w:font="Wingdings" w:char="00A8"/>
            </w:r>
            <w:r>
              <w:rPr>
                <w:rFonts w:hint="eastAsia" w:ascii="宋体" w:hAnsi="宋体" w:cs="宋体"/>
                <w:color w:val="auto"/>
                <w:sz w:val="21"/>
                <w:szCs w:val="21"/>
                <w:highlight w:val="none"/>
                <w:u w:val="none"/>
                <w:lang w:val="en-US" w:eastAsia="zh-CN"/>
              </w:rPr>
              <w:t>包组一：</w:t>
            </w:r>
            <w:r>
              <w:rPr>
                <w:rFonts w:hint="eastAsia" w:ascii="宋体" w:hAnsi="宋体" w:cs="宋体"/>
                <w:color w:val="auto"/>
                <w:sz w:val="21"/>
                <w:szCs w:val="21"/>
                <w:highlight w:val="none"/>
                <w:lang w:eastAsia="zh-CN"/>
              </w:rPr>
              <w:t>电气自控柜</w:t>
            </w:r>
          </w:p>
        </w:tc>
        <w:tc>
          <w:tcPr>
            <w:tcW w:w="3782" w:type="dxa"/>
            <w:gridSpan w:val="2"/>
            <w:shd w:val="clear" w:color="auto" w:fill="auto"/>
            <w:noWrap w:val="0"/>
            <w:vAlign w:val="center"/>
          </w:tcPr>
          <w:p>
            <w:pPr>
              <w:pStyle w:val="6"/>
              <w:spacing w:beforeLines="0" w:line="240" w:lineRule="auto"/>
              <w:ind w:firstLine="0" w:firstLineChars="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eastAsia="zh-CN"/>
              </w:rPr>
              <w:sym w:font="Wingdings" w:char="00A8"/>
            </w:r>
            <w:r>
              <w:rPr>
                <w:rFonts w:hint="eastAsia" w:ascii="宋体" w:hAnsi="宋体" w:cs="宋体"/>
                <w:color w:val="auto"/>
                <w:sz w:val="21"/>
                <w:szCs w:val="21"/>
                <w:highlight w:val="none"/>
                <w:u w:val="none"/>
                <w:lang w:val="en-US" w:eastAsia="zh-CN"/>
              </w:rPr>
              <w:t>包组二：</w:t>
            </w:r>
            <w:r>
              <w:rPr>
                <w:rFonts w:hint="eastAsia" w:ascii="宋体" w:hAnsi="宋体" w:cs="宋体"/>
                <w:color w:val="auto"/>
                <w:sz w:val="21"/>
                <w:szCs w:val="21"/>
                <w:highlight w:val="none"/>
                <w:lang w:val="en-US" w:eastAsia="zh-CN"/>
              </w:rPr>
              <w:t>回水箱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2" w:type="dxa"/>
            <w:vMerge w:val="continue"/>
            <w:noWrap w:val="0"/>
            <w:vAlign w:val="center"/>
          </w:tcPr>
          <w:p>
            <w:pPr>
              <w:adjustRightInd w:val="0"/>
              <w:snapToGrid w:val="0"/>
              <w:ind w:left="0" w:leftChars="0" w:firstLine="0" w:firstLineChars="0"/>
              <w:jc w:val="center"/>
              <w:rPr>
                <w:rFonts w:hint="eastAsia" w:ascii="宋体" w:hAnsi="宋体" w:eastAsia="宋体" w:cs="宋体"/>
                <w:b w:val="0"/>
                <w:bCs w:val="0"/>
                <w:i w:val="0"/>
                <w:caps w:val="0"/>
                <w:color w:val="auto"/>
                <w:spacing w:val="0"/>
                <w:sz w:val="21"/>
                <w:szCs w:val="21"/>
                <w:highlight w:val="none"/>
                <w:shd w:val="clear" w:color="auto" w:fill="FFFFFF"/>
                <w:lang w:eastAsia="zh-CN"/>
              </w:rPr>
            </w:pPr>
          </w:p>
        </w:tc>
        <w:tc>
          <w:tcPr>
            <w:tcW w:w="3763" w:type="dxa"/>
            <w:gridSpan w:val="2"/>
            <w:shd w:val="clear" w:color="auto" w:fill="auto"/>
            <w:noWrap w:val="0"/>
            <w:vAlign w:val="center"/>
          </w:tcPr>
          <w:p>
            <w:pPr>
              <w:pStyle w:val="6"/>
              <w:spacing w:beforeLines="0" w:line="240" w:lineRule="auto"/>
              <w:ind w:firstLine="0" w:firstLineChars="0"/>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sym w:font="Wingdings" w:char="00A8"/>
            </w:r>
            <w:r>
              <w:rPr>
                <w:rFonts w:hint="eastAsia" w:ascii="宋体" w:hAnsi="宋体" w:cs="宋体"/>
                <w:color w:val="auto"/>
                <w:sz w:val="21"/>
                <w:szCs w:val="21"/>
                <w:highlight w:val="none"/>
                <w:u w:val="none"/>
                <w:lang w:val="en-US" w:eastAsia="zh-CN"/>
              </w:rPr>
              <w:t>包组三：热泵</w:t>
            </w:r>
          </w:p>
        </w:tc>
        <w:tc>
          <w:tcPr>
            <w:tcW w:w="3782" w:type="dxa"/>
            <w:gridSpan w:val="2"/>
            <w:shd w:val="clear" w:color="auto" w:fill="auto"/>
            <w:noWrap w:val="0"/>
            <w:vAlign w:val="center"/>
          </w:tcPr>
          <w:p>
            <w:pPr>
              <w:pStyle w:val="6"/>
              <w:spacing w:beforeLines="0" w:line="240" w:lineRule="auto"/>
              <w:ind w:firstLine="0" w:firstLineChars="0"/>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sym w:font="Wingdings" w:char="00A8"/>
            </w:r>
            <w:r>
              <w:rPr>
                <w:rFonts w:hint="eastAsia" w:ascii="宋体" w:hAnsi="宋体" w:cs="宋体"/>
                <w:color w:val="auto"/>
                <w:sz w:val="21"/>
                <w:szCs w:val="21"/>
                <w:highlight w:val="none"/>
                <w:u w:val="none"/>
                <w:lang w:val="en-US" w:eastAsia="zh-CN"/>
              </w:rPr>
              <w:t>包组四：</w:t>
            </w:r>
            <w:r>
              <w:rPr>
                <w:rFonts w:hint="eastAsia" w:ascii="宋体" w:hAnsi="宋体" w:cs="宋体"/>
                <w:color w:val="auto"/>
                <w:sz w:val="21"/>
                <w:szCs w:val="21"/>
                <w:highlight w:val="none"/>
                <w:lang w:eastAsia="zh-CN"/>
              </w:rPr>
              <w:t>水泵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2" w:type="dxa"/>
            <w:vMerge w:val="continue"/>
            <w:noWrap w:val="0"/>
            <w:vAlign w:val="center"/>
          </w:tcPr>
          <w:p>
            <w:pPr>
              <w:adjustRightInd w:val="0"/>
              <w:snapToGrid w:val="0"/>
              <w:ind w:left="0" w:leftChars="0" w:firstLine="0" w:firstLineChars="0"/>
              <w:jc w:val="center"/>
              <w:rPr>
                <w:rFonts w:hint="eastAsia" w:ascii="宋体" w:hAnsi="宋体" w:eastAsia="宋体" w:cs="宋体"/>
                <w:b w:val="0"/>
                <w:bCs w:val="0"/>
                <w:i w:val="0"/>
                <w:caps w:val="0"/>
                <w:color w:val="auto"/>
                <w:spacing w:val="0"/>
                <w:sz w:val="21"/>
                <w:szCs w:val="21"/>
                <w:highlight w:val="none"/>
                <w:shd w:val="clear" w:color="auto" w:fill="FFFFFF"/>
                <w:lang w:eastAsia="zh-CN"/>
              </w:rPr>
            </w:pPr>
          </w:p>
        </w:tc>
        <w:tc>
          <w:tcPr>
            <w:tcW w:w="3763" w:type="dxa"/>
            <w:gridSpan w:val="2"/>
            <w:shd w:val="clear" w:color="auto" w:fill="auto"/>
            <w:noWrap w:val="0"/>
            <w:vAlign w:val="center"/>
          </w:tcPr>
          <w:p>
            <w:pPr>
              <w:pStyle w:val="6"/>
              <w:spacing w:beforeLines="0" w:line="240" w:lineRule="auto"/>
              <w:ind w:firstLine="0" w:firstLineChars="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eastAsia="zh-CN"/>
              </w:rPr>
              <w:sym w:font="Wingdings" w:char="00A8"/>
            </w:r>
            <w:r>
              <w:rPr>
                <w:rFonts w:hint="eastAsia" w:ascii="宋体" w:hAnsi="宋体" w:cs="宋体"/>
                <w:color w:val="auto"/>
                <w:sz w:val="21"/>
                <w:szCs w:val="21"/>
                <w:highlight w:val="none"/>
                <w:u w:val="none"/>
                <w:lang w:val="en-US" w:eastAsia="zh-CN"/>
              </w:rPr>
              <w:t>包组六：</w:t>
            </w:r>
            <w:r>
              <w:rPr>
                <w:rFonts w:hint="eastAsia" w:ascii="宋体" w:hAnsi="宋体" w:cs="宋体"/>
                <w:color w:val="auto"/>
                <w:sz w:val="21"/>
                <w:szCs w:val="21"/>
                <w:highlight w:val="none"/>
                <w:lang w:eastAsia="zh-CN"/>
              </w:rPr>
              <w:t>测量仪表</w:t>
            </w:r>
            <w:r>
              <w:rPr>
                <w:rFonts w:hint="eastAsia" w:ascii="宋体" w:hAnsi="宋体" w:cs="宋体"/>
                <w:color w:val="auto"/>
                <w:sz w:val="21"/>
                <w:szCs w:val="21"/>
                <w:highlight w:val="none"/>
                <w:lang w:val="en-US" w:eastAsia="zh-CN"/>
              </w:rPr>
              <w:t>及零星材料</w:t>
            </w:r>
            <w:r>
              <w:rPr>
                <w:rFonts w:hint="eastAsia" w:ascii="宋体" w:hAnsi="宋体" w:cs="宋体"/>
                <w:color w:val="auto"/>
                <w:sz w:val="21"/>
                <w:szCs w:val="21"/>
                <w:highlight w:val="none"/>
                <w:lang w:eastAsia="zh-CN"/>
              </w:rPr>
              <w:t>类</w:t>
            </w:r>
          </w:p>
        </w:tc>
        <w:tc>
          <w:tcPr>
            <w:tcW w:w="3782" w:type="dxa"/>
            <w:gridSpan w:val="2"/>
            <w:shd w:val="clear" w:color="auto" w:fill="auto"/>
            <w:noWrap w:val="0"/>
            <w:vAlign w:val="center"/>
          </w:tcPr>
          <w:p>
            <w:pPr>
              <w:pStyle w:val="6"/>
              <w:spacing w:beforeLines="0" w:line="240" w:lineRule="auto"/>
              <w:ind w:firstLine="0" w:firstLineChars="0"/>
              <w:jc w:val="center"/>
              <w:rPr>
                <w:rFonts w:hint="eastAsia" w:ascii="宋体" w:hAnsi="宋体" w:eastAsia="宋体" w:cs="宋体"/>
                <w:color w:val="auto"/>
                <w:kern w:val="2"/>
                <w:sz w:val="21"/>
                <w:szCs w:val="21"/>
                <w:highlight w:val="none"/>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342" w:type="dxa"/>
            <w:noWrap w:val="0"/>
            <w:vAlign w:val="center"/>
          </w:tcPr>
          <w:p>
            <w:pPr>
              <w:adjustRightInd w:val="0"/>
              <w:snapToGrid w:val="0"/>
              <w:ind w:left="0" w:leftChars="0" w:firstLine="0" w:firstLineChars="0"/>
              <w:jc w:val="center"/>
              <w:rPr>
                <w:rFonts w:hint="eastAsia" w:ascii="宋体" w:hAnsi="宋体" w:eastAsia="宋体" w:cs="宋体"/>
                <w:b/>
                <w:bCs/>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lang w:val="en-US" w:eastAsia="zh-CN"/>
              </w:rPr>
              <w:t>登记</w:t>
            </w:r>
            <w:r>
              <w:rPr>
                <w:rFonts w:hint="eastAsia" w:ascii="宋体" w:hAnsi="宋体" w:eastAsia="宋体" w:cs="宋体"/>
                <w:i w:val="0"/>
                <w:caps w:val="0"/>
                <w:color w:val="auto"/>
                <w:spacing w:val="0"/>
                <w:sz w:val="21"/>
                <w:szCs w:val="21"/>
                <w:highlight w:val="none"/>
                <w:shd w:val="clear" w:color="auto" w:fill="FFFFFF"/>
              </w:rPr>
              <w:t>日期</w:t>
            </w:r>
          </w:p>
        </w:tc>
        <w:tc>
          <w:tcPr>
            <w:tcW w:w="7545" w:type="dxa"/>
            <w:gridSpan w:val="4"/>
            <w:noWrap w:val="0"/>
            <w:vAlign w:val="center"/>
          </w:tcPr>
          <w:p>
            <w:pPr>
              <w:adjustRightInd w:val="0"/>
              <w:snapToGrid w:val="0"/>
              <w:ind w:left="0" w:leftChars="0" w:firstLine="0" w:firstLineChars="0"/>
              <w:jc w:val="center"/>
              <w:rPr>
                <w:rFonts w:hint="eastAsia" w:ascii="宋体" w:hAnsi="宋体" w:eastAsia="宋体" w:cs="宋体"/>
                <w:i w:val="0"/>
                <w:caps w:val="0"/>
                <w:color w:val="auto"/>
                <w:spacing w:val="0"/>
                <w:sz w:val="21"/>
                <w:szCs w:val="21"/>
                <w:highlight w:val="none"/>
                <w:shd w:val="clear" w:color="auto" w:fill="FFFFFF"/>
                <w:lang w:val="en-US" w:eastAsia="zh-CN" w:bidi="zh-CN"/>
              </w:rPr>
            </w:pPr>
            <w:r>
              <w:rPr>
                <w:rFonts w:hint="eastAsia" w:ascii="宋体" w:hAnsi="宋体" w:cs="宋体"/>
                <w:i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caps w:val="0"/>
                <w:color w:val="auto"/>
                <w:spacing w:val="0"/>
                <w:sz w:val="21"/>
                <w:szCs w:val="21"/>
                <w:highlight w:val="none"/>
                <w:shd w:val="clear" w:color="auto" w:fill="FFFFFF"/>
              </w:rPr>
              <w:t>年</w:t>
            </w:r>
            <w:r>
              <w:rPr>
                <w:rFonts w:hint="eastAsia" w:ascii="宋体" w:hAnsi="宋体" w:eastAsia="宋体" w:cs="宋体"/>
                <w:i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caps w:val="0"/>
                <w:color w:val="auto"/>
                <w:spacing w:val="0"/>
                <w:sz w:val="21"/>
                <w:szCs w:val="21"/>
                <w:highlight w:val="none"/>
                <w:shd w:val="clear" w:color="auto" w:fill="FFFFFF"/>
              </w:rPr>
              <w:t>月</w:t>
            </w:r>
            <w:r>
              <w:rPr>
                <w:rFonts w:hint="eastAsia" w:ascii="宋体" w:hAnsi="宋体" w:eastAsia="宋体" w:cs="宋体"/>
                <w:i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caps w:val="0"/>
                <w:color w:val="auto"/>
                <w:spacing w:val="0"/>
                <w:sz w:val="21"/>
                <w:szCs w:val="21"/>
                <w:highlight w:val="none"/>
                <w:shd w:val="clear" w:color="auto" w:fill="FFFFFF"/>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42" w:type="dxa"/>
            <w:vMerge w:val="restart"/>
            <w:noWrap w:val="0"/>
            <w:vAlign w:val="center"/>
          </w:tcPr>
          <w:p>
            <w:pPr>
              <w:adjustRightInd w:val="0"/>
              <w:snapToGrid w:val="0"/>
              <w:ind w:left="0" w:leftChars="0" w:firstLine="0" w:firstLineChars="0"/>
              <w:jc w:val="center"/>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单位信息</w:t>
            </w:r>
          </w:p>
        </w:tc>
        <w:tc>
          <w:tcPr>
            <w:tcW w:w="1545" w:type="dxa"/>
            <w:noWrap w:val="0"/>
            <w:vAlign w:val="center"/>
          </w:tcPr>
          <w:p>
            <w:pPr>
              <w:adjustRightInd w:val="0"/>
              <w:snapToGrid w:val="0"/>
              <w:ind w:left="0" w:leftChars="0" w:firstLine="0" w:firstLineChars="0"/>
              <w:jc w:val="center"/>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单位名称</w:t>
            </w:r>
          </w:p>
        </w:tc>
        <w:tc>
          <w:tcPr>
            <w:tcW w:w="2218" w:type="dxa"/>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lang w:val="en-US" w:eastAsia="zh-CN"/>
              </w:rPr>
            </w:pPr>
          </w:p>
        </w:tc>
        <w:tc>
          <w:tcPr>
            <w:tcW w:w="1733" w:type="dxa"/>
            <w:noWrap w:val="0"/>
            <w:vAlign w:val="center"/>
          </w:tcPr>
          <w:p>
            <w:pPr>
              <w:adjustRightInd w:val="0"/>
              <w:snapToGrid w:val="0"/>
              <w:ind w:left="0" w:leftChars="0" w:firstLine="0" w:firstLineChars="0"/>
              <w:jc w:val="center"/>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lang w:val="en-US" w:eastAsia="zh-CN"/>
              </w:rPr>
              <w:t>联系</w:t>
            </w:r>
            <w:r>
              <w:rPr>
                <w:rFonts w:hint="eastAsia" w:ascii="宋体" w:hAnsi="宋体" w:eastAsia="宋体" w:cs="宋体"/>
                <w:i w:val="0"/>
                <w:caps w:val="0"/>
                <w:color w:val="auto"/>
                <w:spacing w:val="0"/>
                <w:sz w:val="21"/>
                <w:szCs w:val="21"/>
                <w:highlight w:val="none"/>
                <w:shd w:val="clear" w:color="auto" w:fill="FFFFFF"/>
              </w:rPr>
              <w:t>电话</w:t>
            </w:r>
          </w:p>
        </w:tc>
        <w:tc>
          <w:tcPr>
            <w:tcW w:w="2049" w:type="dxa"/>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1342" w:type="dxa"/>
            <w:vMerge w:val="continue"/>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rPr>
            </w:pPr>
          </w:p>
        </w:tc>
        <w:tc>
          <w:tcPr>
            <w:tcW w:w="1545" w:type="dxa"/>
            <w:noWrap w:val="0"/>
            <w:vAlign w:val="center"/>
          </w:tcPr>
          <w:p>
            <w:pPr>
              <w:adjustRightInd w:val="0"/>
              <w:snapToGrid w:val="0"/>
              <w:ind w:left="0" w:leftChars="0" w:firstLine="0" w:firstLineChars="0"/>
              <w:jc w:val="center"/>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单位地址</w:t>
            </w:r>
          </w:p>
        </w:tc>
        <w:tc>
          <w:tcPr>
            <w:tcW w:w="2218" w:type="dxa"/>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lang w:val="en-US" w:eastAsia="zh-CN"/>
              </w:rPr>
            </w:pPr>
          </w:p>
        </w:tc>
        <w:tc>
          <w:tcPr>
            <w:tcW w:w="1733" w:type="dxa"/>
            <w:noWrap w:val="0"/>
            <w:vAlign w:val="center"/>
          </w:tcPr>
          <w:p>
            <w:pPr>
              <w:adjustRightInd w:val="0"/>
              <w:snapToGrid w:val="0"/>
              <w:ind w:left="0" w:leftChars="0" w:firstLine="0" w:firstLineChars="0"/>
              <w:jc w:val="center"/>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邮箱</w:t>
            </w:r>
          </w:p>
        </w:tc>
        <w:tc>
          <w:tcPr>
            <w:tcW w:w="2049" w:type="dxa"/>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342" w:type="dxa"/>
            <w:vMerge w:val="continue"/>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rPr>
            </w:pPr>
          </w:p>
        </w:tc>
        <w:tc>
          <w:tcPr>
            <w:tcW w:w="1545" w:type="dxa"/>
            <w:noWrap w:val="0"/>
            <w:vAlign w:val="center"/>
          </w:tcPr>
          <w:p>
            <w:pPr>
              <w:adjustRightInd w:val="0"/>
              <w:snapToGrid w:val="0"/>
              <w:ind w:left="0" w:leftChars="0" w:firstLine="0" w:firstLineChars="0"/>
              <w:jc w:val="center"/>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法定代表人</w:t>
            </w:r>
          </w:p>
        </w:tc>
        <w:tc>
          <w:tcPr>
            <w:tcW w:w="2218" w:type="dxa"/>
            <w:noWrap w:val="0"/>
            <w:vAlign w:val="center"/>
          </w:tcPr>
          <w:p>
            <w:pPr>
              <w:adjustRightInd w:val="0"/>
              <w:snapToGrid w:val="0"/>
              <w:ind w:left="0" w:leftChars="0" w:firstLine="0" w:firstLineChars="0"/>
              <w:jc w:val="both"/>
              <w:rPr>
                <w:rFonts w:hint="eastAsia" w:ascii="宋体" w:hAnsi="宋体" w:eastAsia="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姓名：</w:t>
            </w:r>
          </w:p>
        </w:tc>
        <w:tc>
          <w:tcPr>
            <w:tcW w:w="1733" w:type="dxa"/>
            <w:vMerge w:val="restart"/>
            <w:noWrap w:val="0"/>
            <w:vAlign w:val="center"/>
          </w:tcPr>
          <w:p>
            <w:pPr>
              <w:adjustRightInd w:val="0"/>
              <w:snapToGrid w:val="0"/>
              <w:ind w:left="0" w:leftChars="0" w:firstLine="0" w:firstLineChars="0"/>
              <w:jc w:val="center"/>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项目联系人联系电话</w:t>
            </w:r>
          </w:p>
        </w:tc>
        <w:tc>
          <w:tcPr>
            <w:tcW w:w="2049" w:type="dxa"/>
            <w:vMerge w:val="restart"/>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342" w:type="dxa"/>
            <w:vMerge w:val="continue"/>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rPr>
            </w:pPr>
          </w:p>
        </w:tc>
        <w:tc>
          <w:tcPr>
            <w:tcW w:w="1545" w:type="dxa"/>
            <w:noWrap w:val="0"/>
            <w:vAlign w:val="center"/>
          </w:tcPr>
          <w:p>
            <w:pPr>
              <w:adjustRightInd w:val="0"/>
              <w:snapToGrid w:val="0"/>
              <w:ind w:left="0" w:leftChars="0" w:firstLine="0" w:firstLineChars="0"/>
              <w:jc w:val="center"/>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项目联系人</w:t>
            </w:r>
          </w:p>
        </w:tc>
        <w:tc>
          <w:tcPr>
            <w:tcW w:w="2218" w:type="dxa"/>
            <w:noWrap w:val="0"/>
            <w:vAlign w:val="center"/>
          </w:tcPr>
          <w:p>
            <w:pPr>
              <w:adjustRightInd w:val="0"/>
              <w:snapToGrid w:val="0"/>
              <w:ind w:left="0" w:leftChars="0" w:firstLine="0" w:firstLineChars="0"/>
              <w:jc w:val="both"/>
              <w:rPr>
                <w:rFonts w:hint="eastAsia" w:ascii="宋体" w:hAnsi="宋体" w:eastAsia="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姓名：</w:t>
            </w:r>
          </w:p>
        </w:tc>
        <w:tc>
          <w:tcPr>
            <w:tcW w:w="1733" w:type="dxa"/>
            <w:vMerge w:val="continue"/>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rPr>
            </w:pPr>
          </w:p>
        </w:tc>
        <w:tc>
          <w:tcPr>
            <w:tcW w:w="2049" w:type="dxa"/>
            <w:vMerge w:val="continue"/>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342" w:type="dxa"/>
            <w:vMerge w:val="continue"/>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rPr>
            </w:pPr>
          </w:p>
        </w:tc>
        <w:tc>
          <w:tcPr>
            <w:tcW w:w="3763" w:type="dxa"/>
            <w:gridSpan w:val="2"/>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纳税人识别号或统一社会信用代码</w:t>
            </w:r>
          </w:p>
        </w:tc>
        <w:tc>
          <w:tcPr>
            <w:tcW w:w="3782" w:type="dxa"/>
            <w:gridSpan w:val="2"/>
            <w:noWrap w:val="0"/>
            <w:vAlign w:val="center"/>
          </w:tcPr>
          <w:p>
            <w:pPr>
              <w:adjustRightInd w:val="0"/>
              <w:snapToGrid w:val="0"/>
              <w:jc w:val="center"/>
              <w:rPr>
                <w:rFonts w:hint="eastAsia" w:ascii="宋体" w:hAnsi="宋体" w:eastAsia="宋体" w:cs="宋体"/>
                <w:i w:val="0"/>
                <w:caps w:val="0"/>
                <w:color w:val="auto"/>
                <w:spacing w:val="0"/>
                <w:sz w:val="21"/>
                <w:szCs w:val="21"/>
                <w:highlight w:val="none"/>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8887" w:type="dxa"/>
            <w:gridSpan w:val="5"/>
            <w:noWrap w:val="0"/>
            <w:vAlign w:val="center"/>
          </w:tcPr>
          <w:p>
            <w:pPr>
              <w:adjustRightInd w:val="0"/>
              <w:snapToGrid w:val="0"/>
              <w:ind w:left="0" w:leftChars="0" w:firstLine="0" w:firstLineChars="0"/>
              <w:jc w:val="left"/>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lang w:val="en-US" w:eastAsia="zh-CN"/>
              </w:rPr>
              <w:t>注：报名供应</w:t>
            </w:r>
            <w:r>
              <w:rPr>
                <w:rFonts w:hint="eastAsia" w:ascii="宋体" w:hAnsi="宋体" w:eastAsia="宋体" w:cs="宋体"/>
                <w:i w:val="0"/>
                <w:caps w:val="0"/>
                <w:color w:val="auto"/>
                <w:spacing w:val="0"/>
                <w:sz w:val="21"/>
                <w:szCs w:val="21"/>
                <w:highlight w:val="none"/>
                <w:shd w:val="clear" w:color="auto" w:fill="FFFFFF"/>
              </w:rPr>
              <w:t>商须保证登记表及获得</w:t>
            </w:r>
            <w:r>
              <w:rPr>
                <w:rFonts w:hint="eastAsia" w:ascii="宋体" w:hAnsi="宋体" w:cs="宋体"/>
                <w:i w:val="0"/>
                <w:caps w:val="0"/>
                <w:color w:val="auto"/>
                <w:spacing w:val="0"/>
                <w:sz w:val="21"/>
                <w:szCs w:val="21"/>
                <w:highlight w:val="none"/>
                <w:shd w:val="clear" w:color="auto" w:fill="FFFFFF"/>
                <w:lang w:eastAsia="zh-CN"/>
              </w:rPr>
              <w:t>比选文件</w:t>
            </w:r>
            <w:r>
              <w:rPr>
                <w:rFonts w:hint="eastAsia" w:ascii="宋体" w:hAnsi="宋体" w:eastAsia="宋体" w:cs="宋体"/>
                <w:i w:val="0"/>
                <w:caps w:val="0"/>
                <w:color w:val="auto"/>
                <w:spacing w:val="0"/>
                <w:sz w:val="21"/>
                <w:szCs w:val="21"/>
                <w:highlight w:val="none"/>
                <w:shd w:val="clear" w:color="auto" w:fill="FFFFFF"/>
              </w:rPr>
              <w:t>需提交的资料和所填写内容真实、完整、有效、一致，如因</w:t>
            </w:r>
            <w:r>
              <w:rPr>
                <w:rFonts w:hint="eastAsia" w:ascii="宋体" w:hAnsi="宋体" w:eastAsia="宋体" w:cs="宋体"/>
                <w:i w:val="0"/>
                <w:caps w:val="0"/>
                <w:color w:val="auto"/>
                <w:spacing w:val="0"/>
                <w:sz w:val="21"/>
                <w:szCs w:val="21"/>
                <w:highlight w:val="none"/>
                <w:shd w:val="clear" w:color="auto" w:fill="FFFFFF"/>
                <w:lang w:val="en-US" w:eastAsia="zh-CN"/>
              </w:rPr>
              <w:t>报名</w:t>
            </w:r>
            <w:r>
              <w:rPr>
                <w:rFonts w:hint="eastAsia" w:ascii="宋体" w:hAnsi="宋体" w:eastAsia="宋体" w:cs="宋体"/>
                <w:i w:val="0"/>
                <w:caps w:val="0"/>
                <w:color w:val="auto"/>
                <w:spacing w:val="0"/>
                <w:sz w:val="21"/>
                <w:szCs w:val="21"/>
                <w:highlight w:val="none"/>
                <w:shd w:val="clear" w:color="auto" w:fill="FFFFFF"/>
              </w:rPr>
              <w:t>供应商递交虚假材料或填写信息错误导致的与本项目有关的任何损失由</w:t>
            </w:r>
            <w:r>
              <w:rPr>
                <w:rFonts w:hint="eastAsia" w:ascii="宋体" w:hAnsi="宋体" w:eastAsia="宋体" w:cs="宋体"/>
                <w:i w:val="0"/>
                <w:caps w:val="0"/>
                <w:color w:val="auto"/>
                <w:spacing w:val="0"/>
                <w:sz w:val="21"/>
                <w:szCs w:val="21"/>
                <w:highlight w:val="none"/>
                <w:shd w:val="clear" w:color="auto" w:fill="FFFFFF"/>
                <w:lang w:val="en-US" w:eastAsia="zh-CN"/>
              </w:rPr>
              <w:t>报名供应商</w:t>
            </w:r>
            <w:r>
              <w:rPr>
                <w:rFonts w:hint="eastAsia" w:ascii="宋体" w:hAnsi="宋体" w:eastAsia="宋体" w:cs="宋体"/>
                <w:i w:val="0"/>
                <w:caps w:val="0"/>
                <w:color w:val="auto"/>
                <w:spacing w:val="0"/>
                <w:sz w:val="21"/>
                <w:szCs w:val="21"/>
                <w:highlight w:val="none"/>
                <w:shd w:val="clear" w:color="auto" w:fill="FFFFFF"/>
              </w:rPr>
              <w:t>承担。</w:t>
            </w:r>
          </w:p>
        </w:tc>
      </w:tr>
    </w:tbl>
    <w:p>
      <w:pPr>
        <w:snapToGrid w:val="0"/>
        <w:spacing w:line="360" w:lineRule="auto"/>
        <w:jc w:val="right"/>
        <w:rPr>
          <w:rFonts w:hint="eastAsia" w:ascii="宋体" w:hAnsi="宋体"/>
          <w:bCs/>
          <w:color w:val="auto"/>
          <w:sz w:val="22"/>
          <w:szCs w:val="21"/>
          <w:highlight w:val="none"/>
        </w:rPr>
      </w:pPr>
      <w:r>
        <w:rPr>
          <w:rFonts w:hint="eastAsia" w:ascii="宋体" w:hAnsi="宋体"/>
          <w:bCs/>
          <w:color w:val="auto"/>
          <w:sz w:val="22"/>
          <w:szCs w:val="21"/>
          <w:highlight w:val="none"/>
        </w:rPr>
        <w:t>对上述内容已确认无误，加盖单位公章：</w:t>
      </w:r>
    </w:p>
    <w:p>
      <w:pPr>
        <w:pStyle w:val="3"/>
        <w:jc w:val="right"/>
        <w:outlineLvl w:val="9"/>
        <w:rPr>
          <w:color w:val="auto"/>
          <w:highlight w:val="none"/>
        </w:rPr>
      </w:pPr>
      <w:r>
        <w:rPr>
          <w:rFonts w:hint="eastAsia" w:ascii="宋体" w:hAnsi="宋体"/>
          <w:bCs/>
          <w:color w:val="auto"/>
          <w:sz w:val="22"/>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EE037"/>
    <w:multiLevelType w:val="singleLevel"/>
    <w:tmpl w:val="20DEE0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639D4"/>
    <w:rsid w:val="72CE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uiPriority w:val="0"/>
    <w:pPr>
      <w:spacing w:before="140" w:after="140"/>
      <w:jc w:val="center"/>
      <w:outlineLvl w:val="1"/>
    </w:pPr>
    <w:rPr>
      <w:rFonts w:ascii="Arial" w:hAnsi="Arial" w:eastAsia="微软雅黑" w:cs="Times New Roman"/>
      <w:bCs/>
      <w:kern w:val="0"/>
      <w:sz w:val="44"/>
      <w:szCs w:val="32"/>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eastAsia="宋体" w:cs="Times New Roman"/>
      <w:szCs w:val="20"/>
    </w:rPr>
  </w:style>
  <w:style w:type="paragraph" w:styleId="3">
    <w:name w:val="Body Text"/>
    <w:basedOn w:val="1"/>
    <w:next w:val="4"/>
    <w:unhideWhenUsed/>
    <w:qFormat/>
    <w:uiPriority w:val="0"/>
    <w:pPr>
      <w:spacing w:after="120"/>
    </w:pPr>
  </w:style>
  <w:style w:type="paragraph" w:styleId="4">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6">
    <w:name w:val="Normal Indent"/>
    <w:basedOn w:val="1"/>
    <w:unhideWhenUsed/>
    <w:qFormat/>
    <w:uiPriority w:val="99"/>
    <w:pPr>
      <w:pBdr>
        <w:top w:val="none" w:color="auto" w:sz="0" w:space="0"/>
        <w:left w:val="none" w:color="auto" w:sz="0" w:space="0"/>
        <w:bottom w:val="none" w:color="auto" w:sz="0" w:space="0"/>
        <w:right w:val="none" w:color="auto" w:sz="0" w:space="0"/>
        <w:between w:val="none" w:color="auto" w:sz="0" w:space="0"/>
      </w:pBdr>
      <w:ind w:firstLine="420" w:firstLineChars="200"/>
      <w:jc w:val="both"/>
    </w:pPr>
    <w:rPr>
      <w:rFonts w:ascii="Times New Roman" w:hAnsi="Times New Roman"/>
      <w:szCs w:val="21"/>
      <w:lang w:val="en-US" w:eastAsia="zh-CN"/>
    </w:rPr>
  </w:style>
  <w:style w:type="paragraph" w:styleId="7">
    <w:name w:val="Plain Text"/>
    <w:basedOn w:val="1"/>
    <w:next w:val="1"/>
    <w:unhideWhenUsed/>
    <w:qFormat/>
    <w:uiPriority w:val="99"/>
    <w:rPr>
      <w:rFonts w:ascii="宋体" w:hAnsi="Courier New" w:eastAsia="宋体" w:cs="Times New Roman"/>
      <w:szCs w:val="21"/>
    </w:rPr>
  </w:style>
  <w:style w:type="character" w:styleId="9">
    <w:name w:val="Hyperlink"/>
    <w:basedOn w:val="8"/>
    <w:unhideWhenUsed/>
    <w:qFormat/>
    <w:uiPriority w:val="99"/>
    <w:rPr>
      <w:color w:val="000000"/>
      <w:u w:val="none"/>
    </w:rPr>
  </w:style>
  <w:style w:type="paragraph" w:customStyle="1" w:styleId="11">
    <w:name w:val="1"/>
    <w:basedOn w:val="1"/>
    <w:next w:val="7"/>
    <w:qFormat/>
    <w:uiPriority w:val="99"/>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2026-03-18T03:05:00Z</dcterms:created>
  <dc:creator>莫子豪</dc:creator>
  <cp:lastModifiedBy>詹映静</cp:lastModifiedBy>
  <dcterms:modified xsi:type="dcterms:W3CDTF">2026-03-18T03:24:52Z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eyJoZGlkIjoiNTgzZjJhNWE4ZWNmMzRmZWVjYWNmNTllNWJkODI0YWMiLCJ1c2VySWQiOiIzMDI0MDQ3MTEifQ==</vt:lpwstr>
  </property>
  <property fmtid="{D5CDD505-2E9C-101B-9397-08002B2CF9AE}" pid="4" name="ICV">
    <vt:lpwstr>CC03063C576547B7BB0A8C31987419AC_12</vt:lpwstr>
  </property>
</Properties>
</file>