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3BDCD">
      <w:pPr>
        <w:spacing w:line="360" w:lineRule="auto"/>
        <w:jc w:val="center"/>
        <w:rPr>
          <w:rFonts w:hint="eastAsia" w:ascii="宋体" w:hAnsi="宋体" w:cs="方正小标宋简体"/>
          <w:sz w:val="40"/>
          <w:szCs w:val="28"/>
          <w:highlight w:val="none"/>
        </w:rPr>
      </w:pPr>
    </w:p>
    <w:p w14:paraId="292D5EAD">
      <w:pPr>
        <w:spacing w:before="156" w:beforeLines="50" w:after="156" w:afterLines="50" w:line="360" w:lineRule="auto"/>
        <w:jc w:val="center"/>
        <w:rPr>
          <w:rFonts w:hint="eastAsia" w:ascii="宋体" w:hAnsi="宋体" w:eastAsia="宋体"/>
          <w:b/>
          <w:bCs/>
          <w:sz w:val="36"/>
          <w:szCs w:val="36"/>
          <w:lang w:eastAsia="zh-CN"/>
        </w:rPr>
      </w:pPr>
      <w:r>
        <w:rPr>
          <w:rFonts w:hint="eastAsia" w:ascii="宋体" w:hAnsi="宋体"/>
          <w:b/>
          <w:bCs/>
          <w:sz w:val="36"/>
          <w:szCs w:val="36"/>
          <w:lang w:eastAsia="zh-CN"/>
        </w:rPr>
        <w:t>广州城投综合能源投资经营管理有限公司</w:t>
      </w:r>
    </w:p>
    <w:p w14:paraId="4A3330FC">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b/>
          <w:bCs/>
          <w:sz w:val="36"/>
          <w:szCs w:val="36"/>
          <w:lang w:eastAsia="zh-CN"/>
        </w:rPr>
        <w:t>2025年冬季冷站检修工程之2#、4#冷站膨胀水箱钢支架除锈防腐工程</w:t>
      </w:r>
      <w:r>
        <w:rPr>
          <w:rFonts w:hint="eastAsia" w:ascii="宋体" w:hAnsi="宋体" w:cs="Times New Roman"/>
          <w:b/>
          <w:bCs/>
          <w:sz w:val="36"/>
          <w:szCs w:val="36"/>
        </w:rPr>
        <w:t>竞选文件</w:t>
      </w:r>
    </w:p>
    <w:p w14:paraId="636AC54D">
      <w:pPr>
        <w:numPr>
          <w:ilvl w:val="0"/>
          <w:numId w:val="1"/>
        </w:numPr>
        <w:spacing w:before="0" w:beforeLines="0" w:after="0" w:afterLines="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74A36B12">
      <w:pPr>
        <w:pStyle w:val="40"/>
        <w:numPr>
          <w:ilvl w:val="0"/>
          <w:numId w:val="2"/>
        </w:numPr>
        <w:spacing w:before="0" w:beforeLines="0" w:after="0" w:afterLines="0" w:line="360" w:lineRule="auto"/>
        <w:ind w:left="0" w:firstLine="425"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cs="宋体"/>
          <w:bCs/>
          <w:sz w:val="24"/>
          <w:szCs w:val="24"/>
          <w:highlight w:val="none"/>
          <w:u w:val="single"/>
          <w:lang w:val="en-US" w:eastAsia="zh-CN"/>
        </w:rPr>
        <w:t>2025年冬季冷站检修工程之2#、4#冷站膨胀水箱钢支架除锈防腐工程</w:t>
      </w:r>
    </w:p>
    <w:p w14:paraId="39C29A78">
      <w:pPr>
        <w:numPr>
          <w:ilvl w:val="0"/>
          <w:numId w:val="2"/>
        </w:numPr>
        <w:spacing w:before="0" w:beforeLines="0" w:after="0" w:afterLines="0" w:line="360" w:lineRule="auto"/>
        <w:ind w:left="0" w:firstLine="425" w:firstLineChars="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3E4C7478">
      <w:pPr>
        <w:numPr>
          <w:ilvl w:val="0"/>
          <w:numId w:val="2"/>
        </w:numPr>
        <w:spacing w:before="0" w:beforeLines="0" w:after="0" w:afterLines="0" w:line="360" w:lineRule="auto"/>
        <w:ind w:left="0" w:firstLine="425" w:firstLineChars="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70000元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2A53811D">
      <w:pPr>
        <w:numPr>
          <w:ilvl w:val="0"/>
          <w:numId w:val="2"/>
        </w:numPr>
        <w:spacing w:before="0" w:beforeLines="0" w:after="0" w:afterLines="0" w:line="360" w:lineRule="auto"/>
        <w:ind w:left="0" w:firstLine="425" w:firstLineChars="0"/>
        <w:rPr>
          <w:rFonts w:hint="default" w:ascii="宋体" w:hAnsi="宋体" w:cs="宋体"/>
          <w:sz w:val="24"/>
          <w:highlight w:val="none"/>
          <w:u w:val="single"/>
          <w:lang w:val="en-US"/>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b w:val="0"/>
          <w:bCs w:val="0"/>
          <w:kern w:val="2"/>
          <w:sz w:val="24"/>
          <w:szCs w:val="24"/>
          <w:u w:val="none"/>
          <w:lang w:val="en-US" w:eastAsia="zh-CN" w:bidi="ar-SA"/>
        </w:rPr>
        <w:t xml:space="preserve"> </w:t>
      </w:r>
      <w:r>
        <w:rPr>
          <w:rFonts w:hint="eastAsia" w:ascii="宋体" w:hAnsi="宋体" w:eastAsia="宋体"/>
          <w:kern w:val="2"/>
          <w:sz w:val="24"/>
          <w:szCs w:val="24"/>
          <w:lang w:val="en-US" w:bidi="ar-SA"/>
        </w:rPr>
        <w:t>本</w:t>
      </w:r>
      <w:r>
        <w:rPr>
          <w:rFonts w:hint="eastAsia" w:ascii="宋体" w:hAnsi="宋体" w:eastAsia="宋体"/>
          <w:kern w:val="2"/>
          <w:sz w:val="24"/>
          <w:szCs w:val="24"/>
          <w:highlight w:val="none"/>
          <w:lang w:val="en-US" w:bidi="ar-SA"/>
        </w:rPr>
        <w:t>项目</w:t>
      </w:r>
      <w:r>
        <w:rPr>
          <w:rFonts w:hint="eastAsia"/>
          <w:kern w:val="2"/>
          <w:sz w:val="24"/>
          <w:szCs w:val="24"/>
          <w:highlight w:val="none"/>
          <w:u w:val="none"/>
          <w:lang w:val="en-US" w:eastAsia="zh-CN" w:bidi="ar-SA"/>
        </w:rPr>
        <w:t>采购</w:t>
      </w:r>
      <w:r>
        <w:rPr>
          <w:rFonts w:hint="eastAsia" w:ascii="宋体" w:hAnsi="宋体" w:cs="宋体"/>
          <w:bCs/>
          <w:sz w:val="24"/>
          <w:szCs w:val="24"/>
          <w:highlight w:val="none"/>
          <w:u w:val="single"/>
          <w:lang w:val="en-US" w:eastAsia="zh-CN"/>
        </w:rPr>
        <w:t>2025年冬季冷站检修工程之2#、4#冷站膨胀水箱钢支架除锈防腐工程</w:t>
      </w:r>
      <w:r>
        <w:rPr>
          <w:rFonts w:hint="eastAsia" w:ascii="宋体" w:hAnsi="宋体" w:eastAsia="宋体"/>
          <w:sz w:val="24"/>
          <w:szCs w:val="24"/>
          <w:highlight w:val="none"/>
          <w:u w:val="none"/>
          <w:lang w:eastAsia="zh-CN"/>
        </w:rPr>
        <w:t>。</w:t>
      </w:r>
      <w:r>
        <w:rPr>
          <w:rFonts w:hint="eastAsia" w:ascii="宋体" w:hAnsi="宋体"/>
          <w:b w:val="0"/>
          <w:bCs w:val="0"/>
          <w:kern w:val="2"/>
          <w:sz w:val="24"/>
          <w:szCs w:val="24"/>
          <w:highlight w:val="none"/>
          <w:u w:val="none"/>
          <w:lang w:val="en-US" w:eastAsia="zh-CN" w:bidi="ar-SA"/>
        </w:rPr>
        <w:t>具体详见竞选文件第三点及附件3。</w:t>
      </w:r>
    </w:p>
    <w:p w14:paraId="61F25E69">
      <w:pPr>
        <w:spacing w:beforeLines="0" w:afterLines="0"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74D35A93">
      <w:pPr>
        <w:numPr>
          <w:ilvl w:val="0"/>
          <w:numId w:val="1"/>
        </w:numPr>
        <w:spacing w:before="0" w:beforeLines="0" w:after="0" w:afterLines="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3034FE6C">
      <w:pPr>
        <w:pStyle w:val="40"/>
        <w:numPr>
          <w:ilvl w:val="0"/>
          <w:numId w:val="3"/>
        </w:numPr>
        <w:spacing w:before="0" w:beforeLines="0" w:after="0" w:afterLines="0"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cs="宋体"/>
          <w:sz w:val="24"/>
          <w:szCs w:val="24"/>
          <w:highlight w:val="none"/>
          <w:lang w:eastAsia="zh-CN"/>
        </w:rPr>
        <w:t>。</w:t>
      </w:r>
    </w:p>
    <w:p w14:paraId="261C799B">
      <w:pPr>
        <w:pStyle w:val="40"/>
        <w:numPr>
          <w:ilvl w:val="0"/>
          <w:numId w:val="3"/>
        </w:numPr>
        <w:spacing w:before="0" w:beforeLines="0" w:after="0" w:afterLines="0" w:line="360" w:lineRule="auto"/>
        <w:ind w:left="0" w:leftChars="0" w:firstLine="480" w:firstLineChars="20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13C0B702">
      <w:pPr>
        <w:pStyle w:val="40"/>
        <w:numPr>
          <w:ilvl w:val="0"/>
          <w:numId w:val="3"/>
        </w:numPr>
        <w:spacing w:before="0" w:beforeLines="0" w:after="0" w:afterLines="0" w:line="360" w:lineRule="auto"/>
        <w:ind w:left="0" w:leftChars="0" w:firstLine="480" w:firstLineChars="20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504CF6AD">
      <w:pPr>
        <w:pStyle w:val="40"/>
        <w:numPr>
          <w:ilvl w:val="0"/>
          <w:numId w:val="3"/>
        </w:numPr>
        <w:spacing w:before="0" w:beforeLines="0" w:after="0" w:afterLines="0" w:line="360" w:lineRule="auto"/>
        <w:ind w:left="0" w:lef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投标人应具备</w:t>
      </w:r>
      <w:r>
        <w:rPr>
          <w:rFonts w:hint="eastAsia" w:ascii="宋体" w:hAnsi="宋体" w:eastAsia="宋体" w:cs="宋体"/>
          <w:sz w:val="24"/>
          <w:szCs w:val="24"/>
          <w:lang w:val="en-US" w:eastAsia="zh-CN"/>
        </w:rPr>
        <w:t>以下任一资质</w:t>
      </w:r>
      <w:r>
        <w:rPr>
          <w:rFonts w:hint="eastAsia" w:ascii="宋体" w:hAnsi="宋体" w:cs="宋体"/>
          <w:sz w:val="24"/>
          <w:szCs w:val="24"/>
          <w:lang w:eastAsia="zh-CN"/>
        </w:rPr>
        <w:t>：</w:t>
      </w:r>
    </w:p>
    <w:p w14:paraId="09010E33">
      <w:pPr>
        <w:pStyle w:val="40"/>
        <w:numPr>
          <w:ilvl w:val="0"/>
          <w:numId w:val="4"/>
        </w:numPr>
        <w:spacing w:before="0" w:beforeLines="0" w:after="0" w:afterLines="0" w:line="360" w:lineRule="auto"/>
        <w:ind w:left="0" w:leftChars="0" w:firstLine="480" w:firstLineChars="200"/>
        <w:rPr>
          <w:rFonts w:hint="eastAsia"/>
          <w:sz w:val="24"/>
          <w:lang w:eastAsia="zh-CN"/>
        </w:rPr>
      </w:pPr>
      <w:r>
        <w:rPr>
          <w:rFonts w:hint="eastAsia"/>
          <w:sz w:val="24"/>
        </w:rPr>
        <w:t>建筑机电安装工程专业承包三级或以上资质</w:t>
      </w:r>
      <w:r>
        <w:rPr>
          <w:rFonts w:hint="eastAsia"/>
          <w:sz w:val="24"/>
          <w:lang w:eastAsia="zh-CN"/>
        </w:rPr>
        <w:t>；</w:t>
      </w:r>
    </w:p>
    <w:p w14:paraId="7C932F00">
      <w:pPr>
        <w:pStyle w:val="40"/>
        <w:numPr>
          <w:ilvl w:val="0"/>
          <w:numId w:val="4"/>
        </w:numPr>
        <w:spacing w:before="0" w:beforeLines="0" w:after="0" w:afterLines="0" w:line="360" w:lineRule="auto"/>
        <w:ind w:left="0" w:leftChars="0" w:firstLine="480" w:firstLineChars="200"/>
        <w:rPr>
          <w:rFonts w:hint="eastAsia" w:ascii="宋体" w:hAnsi="宋体" w:eastAsia="宋体" w:cs="宋体"/>
          <w:sz w:val="24"/>
          <w:szCs w:val="24"/>
          <w:highlight w:val="none"/>
        </w:rPr>
      </w:pPr>
      <w:r>
        <w:rPr>
          <w:rFonts w:hint="eastAsia"/>
          <w:sz w:val="24"/>
          <w:lang w:val="en-US" w:eastAsia="zh-CN"/>
        </w:rPr>
        <w:t>钢结构工程</w:t>
      </w:r>
      <w:r>
        <w:rPr>
          <w:rFonts w:hint="eastAsia"/>
          <w:sz w:val="24"/>
        </w:rPr>
        <w:t>专业承包</w:t>
      </w:r>
      <w:r>
        <w:rPr>
          <w:rFonts w:hint="eastAsia"/>
          <w:sz w:val="24"/>
          <w:lang w:val="en-US" w:eastAsia="zh-CN"/>
        </w:rPr>
        <w:t>三</w:t>
      </w:r>
      <w:r>
        <w:rPr>
          <w:rFonts w:hint="eastAsia"/>
          <w:sz w:val="24"/>
        </w:rPr>
        <w:t>级或以上资质</w:t>
      </w:r>
      <w:r>
        <w:rPr>
          <w:rFonts w:hint="eastAsia" w:ascii="宋体" w:hAnsi="宋体" w:cs="宋体"/>
          <w:sz w:val="24"/>
          <w:szCs w:val="24"/>
          <w:lang w:eastAsia="zh-CN"/>
        </w:rPr>
        <w:t>。</w:t>
      </w:r>
    </w:p>
    <w:p w14:paraId="58F171A1">
      <w:pPr>
        <w:pStyle w:val="40"/>
        <w:numPr>
          <w:ilvl w:val="0"/>
          <w:numId w:val="3"/>
        </w:numPr>
        <w:spacing w:before="0" w:beforeLines="0" w:after="0" w:afterLines="0" w:line="360" w:lineRule="auto"/>
        <w:ind w:left="0" w:leftChars="0" w:firstLine="480" w:firstLineChars="200"/>
        <w:rPr>
          <w:rFonts w:hint="eastAsia" w:eastAsia="宋体" w:cs="Times New Roman" w:asciiTheme="minorEastAsia" w:hAnsiTheme="minorEastAsia"/>
          <w:color w:val="auto"/>
          <w:sz w:val="24"/>
        </w:rPr>
      </w:pP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5D157090">
      <w:pPr>
        <w:pStyle w:val="40"/>
        <w:numPr>
          <w:ilvl w:val="0"/>
          <w:numId w:val="3"/>
        </w:numPr>
        <w:spacing w:before="0" w:beforeLines="0" w:after="0" w:afterLines="0" w:line="360" w:lineRule="auto"/>
        <w:ind w:left="0" w:leftChars="0" w:firstLine="480" w:firstLineChars="200"/>
        <w:rPr>
          <w:rFonts w:hint="eastAsia" w:ascii="宋体" w:hAnsi="宋体" w:cs="宋体"/>
          <w:b w:val="0"/>
          <w:bCs w:val="0"/>
          <w:sz w:val="24"/>
          <w:highlight w:val="none"/>
          <w:lang w:val="en-US" w:eastAsia="zh-CN"/>
        </w:rPr>
      </w:pPr>
      <w:r>
        <w:rPr>
          <w:rFonts w:hint="eastAsia" w:ascii="宋体" w:hAnsi="宋体" w:eastAsia="宋体" w:cs="宋体"/>
          <w:b w:val="0"/>
          <w:bCs w:val="0"/>
          <w:sz w:val="24"/>
          <w:szCs w:val="24"/>
          <w:highlight w:val="none"/>
          <w:lang w:val="en-US" w:eastAsia="zh-CN"/>
        </w:rPr>
        <w:t>不接受联合体报价。</w:t>
      </w:r>
    </w:p>
    <w:p w14:paraId="01C46CA7">
      <w:pPr>
        <w:pStyle w:val="40"/>
        <w:numPr>
          <w:ilvl w:val="-1"/>
          <w:numId w:val="0"/>
        </w:numPr>
        <w:spacing w:beforeLines="0" w:afterLines="0" w:line="360" w:lineRule="auto"/>
        <w:ind w:left="0" w:leftChars="0" w:firstLine="482" w:firstLineChars="20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008F9F25">
      <w:pPr>
        <w:numPr>
          <w:ilvl w:val="0"/>
          <w:numId w:val="0"/>
        </w:numPr>
        <w:autoSpaceDE/>
        <w:autoSpaceDN/>
        <w:adjustRightInd/>
        <w:spacing w:beforeLines="0" w:afterLines="0" w:line="360" w:lineRule="auto"/>
        <w:ind w:firstLine="480" w:firstLineChars="200"/>
        <w:rPr>
          <w:rFonts w:hint="eastAsia" w:ascii="宋体" w:hAnsi="宋体" w:eastAsia="宋体" w:cs="宋体"/>
          <w:b/>
          <w:bCs/>
          <w:kern w:val="2"/>
          <w:sz w:val="24"/>
          <w:szCs w:val="24"/>
          <w:highlight w:val="none"/>
          <w:u w:val="none"/>
          <w:lang w:val="en-US" w:eastAsia="zh-CN" w:bidi="ar-SA"/>
        </w:rPr>
      </w:pPr>
      <w:r>
        <w:rPr>
          <w:rFonts w:hint="eastAsia" w:ascii="宋体" w:hAnsi="宋体" w:eastAsia="宋体" w:cs="宋体"/>
          <w:sz w:val="24"/>
          <w:highlight w:val="none"/>
          <w:lang w:val="en-US" w:eastAsia="zh-CN"/>
        </w:rPr>
        <w:t>1、本项目</w:t>
      </w:r>
      <w:r>
        <w:rPr>
          <w:rFonts w:hint="eastAsia" w:ascii="宋体" w:hAnsi="宋体" w:eastAsia="宋体" w:cs="宋体"/>
          <w:bCs/>
          <w:sz w:val="24"/>
          <w:szCs w:val="24"/>
        </w:rPr>
        <w:t>2</w:t>
      </w:r>
      <w:r>
        <w:rPr>
          <w:rFonts w:hint="eastAsia" w:ascii="宋体" w:hAnsi="宋体" w:eastAsia="宋体" w:cs="宋体"/>
          <w:bCs/>
          <w:sz w:val="24"/>
          <w:szCs w:val="24"/>
          <w:lang w:val="en-US" w:eastAsia="zh-CN"/>
        </w:rPr>
        <w:t>#</w:t>
      </w:r>
      <w:r>
        <w:rPr>
          <w:rFonts w:hint="eastAsia" w:ascii="宋体" w:hAnsi="宋体" w:eastAsia="宋体" w:cs="宋体"/>
          <w:bCs/>
          <w:sz w:val="24"/>
          <w:szCs w:val="24"/>
        </w:rPr>
        <w:t>、4#冷站膨胀水箱</w:t>
      </w:r>
      <w:r>
        <w:rPr>
          <w:rFonts w:hint="eastAsia" w:ascii="宋体" w:hAnsi="宋体" w:eastAsia="宋体" w:cs="宋体"/>
          <w:bCs/>
          <w:sz w:val="24"/>
          <w:szCs w:val="24"/>
          <w:lang w:val="en-US" w:eastAsia="zh-CN"/>
        </w:rPr>
        <w:t>钢结构支架已经使用近20年，部分钢构件及其连接节点部位出现不同程度锈蚀</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经专业机构初步评估，部分构件安全性及使用性不满足规范要求，需采取结构补强、构件更换、除防锈等措施。</w:t>
      </w:r>
      <w:r>
        <w:rPr>
          <w:rFonts w:hint="eastAsia" w:ascii="宋体" w:hAnsi="宋体" w:eastAsia="宋体" w:cs="宋体"/>
          <w:bCs/>
          <w:sz w:val="24"/>
          <w:szCs w:val="24"/>
        </w:rPr>
        <w:t>水箱</w:t>
      </w:r>
      <w:r>
        <w:rPr>
          <w:rFonts w:hint="eastAsia" w:ascii="宋体" w:hAnsi="宋体" w:eastAsia="宋体" w:cs="宋体"/>
          <w:bCs/>
          <w:sz w:val="24"/>
          <w:szCs w:val="24"/>
          <w:lang w:val="en-US" w:eastAsia="zh-CN"/>
        </w:rPr>
        <w:t>钢结构支架外形尺寸约长3m宽3m高6米，位于冷站25.6m高屋面上</w:t>
      </w:r>
      <w:r>
        <w:rPr>
          <w:rFonts w:hint="eastAsia" w:ascii="宋体" w:hAnsi="宋体" w:eastAsia="宋体" w:cs="宋体"/>
          <w:b/>
          <w:bCs/>
          <w:kern w:val="2"/>
          <w:sz w:val="24"/>
          <w:szCs w:val="24"/>
          <w:highlight w:val="none"/>
          <w:u w:val="none"/>
          <w:lang w:val="en-US" w:eastAsia="zh-CN" w:bidi="ar-SA"/>
        </w:rPr>
        <w:t>。</w:t>
      </w:r>
    </w:p>
    <w:p w14:paraId="58112BCF">
      <w:pPr>
        <w:numPr>
          <w:ilvl w:val="0"/>
          <w:numId w:val="0"/>
        </w:numPr>
        <w:autoSpaceDE/>
        <w:autoSpaceDN/>
        <w:adjustRightInd/>
        <w:spacing w:beforeLines="0" w:afterLines="0" w:line="360" w:lineRule="auto"/>
        <w:ind w:left="0" w:firstLine="480" w:firstLineChars="200"/>
        <w:rPr>
          <w:rFonts w:hint="eastAsia" w:ascii="宋体" w:hAnsi="宋体" w:eastAsia="宋体" w:cs="宋体"/>
          <w:b/>
          <w:bCs/>
          <w:sz w:val="24"/>
          <w:lang w:eastAsia="zh-CN"/>
        </w:rPr>
      </w:pPr>
      <w:r>
        <w:rPr>
          <w:rFonts w:hint="eastAsia" w:ascii="宋体" w:hAnsi="宋体" w:eastAsia="宋体" w:cs="宋体"/>
          <w:kern w:val="2"/>
          <w:sz w:val="24"/>
          <w:szCs w:val="24"/>
          <w:u w:val="none"/>
          <w:lang w:val="en-US" w:eastAsia="zh-CN" w:bidi="ar-SA"/>
        </w:rPr>
        <w:t>2、本</w:t>
      </w:r>
      <w:r>
        <w:rPr>
          <w:rFonts w:hint="eastAsia" w:ascii="宋体" w:hAnsi="宋体" w:eastAsia="宋体" w:cs="宋体"/>
          <w:sz w:val="24"/>
          <w:highlight w:val="none"/>
        </w:rPr>
        <w:t>项目</w:t>
      </w:r>
      <w:r>
        <w:rPr>
          <w:rFonts w:hint="eastAsia" w:ascii="宋体" w:hAnsi="宋体" w:eastAsia="宋体" w:cs="宋体"/>
          <w:bCs/>
          <w:sz w:val="24"/>
          <w:szCs w:val="24"/>
        </w:rPr>
        <w:t>2</w:t>
      </w:r>
      <w:r>
        <w:rPr>
          <w:rFonts w:hint="eastAsia" w:ascii="宋体" w:hAnsi="宋体" w:eastAsia="宋体" w:cs="宋体"/>
          <w:bCs/>
          <w:sz w:val="24"/>
          <w:szCs w:val="24"/>
          <w:lang w:val="en-US" w:eastAsia="zh-CN"/>
        </w:rPr>
        <w:t>#</w:t>
      </w:r>
      <w:r>
        <w:rPr>
          <w:rFonts w:hint="eastAsia" w:ascii="宋体" w:hAnsi="宋体" w:eastAsia="宋体" w:cs="宋体"/>
          <w:bCs/>
          <w:sz w:val="24"/>
          <w:szCs w:val="24"/>
        </w:rPr>
        <w:t>、4#冷站膨胀水箱</w:t>
      </w:r>
      <w:r>
        <w:rPr>
          <w:rFonts w:hint="eastAsia" w:ascii="宋体" w:hAnsi="宋体" w:eastAsia="宋体" w:cs="宋体"/>
          <w:bCs/>
          <w:sz w:val="24"/>
          <w:szCs w:val="24"/>
          <w:lang w:val="en-US" w:eastAsia="zh-CN"/>
        </w:rPr>
        <w:t>钢结构支架整体除锈防腐（含爬梯、平台走道栏杆、水箱的管道阀门等，不含水箱），水箱底部增加10#槽钢支撑梁，个别锈蚀严重钢构节点加固。</w:t>
      </w:r>
      <w:r>
        <w:rPr>
          <w:rFonts w:hint="eastAsia" w:ascii="宋体" w:hAnsi="宋体" w:eastAsia="宋体" w:cs="宋体"/>
          <w:bCs/>
          <w:sz w:val="24"/>
          <w:szCs w:val="24"/>
        </w:rPr>
        <w:t>4#站</w:t>
      </w:r>
      <w:r>
        <w:rPr>
          <w:rFonts w:hint="eastAsia" w:ascii="宋体" w:hAnsi="宋体" w:eastAsia="宋体" w:cs="宋体"/>
          <w:bCs/>
          <w:sz w:val="24"/>
          <w:szCs w:val="24"/>
          <w:lang w:val="en-US" w:eastAsia="zh-CN"/>
        </w:rPr>
        <w:t>支架增加爬梯，部分平台走道板拆除</w:t>
      </w:r>
      <w:r>
        <w:rPr>
          <w:rFonts w:hint="eastAsia" w:ascii="宋体" w:hAnsi="宋体" w:eastAsia="宋体" w:cs="宋体"/>
          <w:b/>
          <w:bCs/>
          <w:sz w:val="24"/>
          <w:lang w:eastAsia="zh-CN"/>
        </w:rPr>
        <w:t>。</w:t>
      </w:r>
    </w:p>
    <w:p w14:paraId="0711837F">
      <w:pPr>
        <w:numPr>
          <w:ilvl w:val="0"/>
          <w:numId w:val="0"/>
        </w:numPr>
        <w:autoSpaceDE/>
        <w:autoSpaceDN/>
        <w:adjustRightInd/>
        <w:spacing w:beforeLines="0" w:afterLines="0" w:line="360" w:lineRule="auto"/>
        <w:ind w:left="0" w:firstLine="482" w:firstLineChars="200"/>
        <w:rPr>
          <w:rFonts w:hint="default" w:ascii="宋体" w:hAnsi="宋体" w:eastAsia="宋体" w:cs="宋体"/>
          <w:b/>
          <w:bCs/>
          <w:sz w:val="24"/>
          <w:lang w:val="en-US" w:eastAsia="zh-CN"/>
        </w:rPr>
      </w:pPr>
      <w:r>
        <w:rPr>
          <w:rFonts w:hint="eastAsia" w:ascii="宋体" w:hAnsi="宋体" w:eastAsia="宋体" w:cs="宋体"/>
          <w:b/>
          <w:bCs/>
          <w:sz w:val="24"/>
          <w:lang w:val="en-US" w:eastAsia="zh-CN"/>
        </w:rPr>
        <w:t>3、乙方</w:t>
      </w:r>
      <w:r>
        <w:rPr>
          <w:rFonts w:hint="eastAsia" w:ascii="宋体" w:hAnsi="宋体" w:eastAsia="宋体" w:cs="宋体"/>
          <w:b/>
          <w:bCs/>
          <w:color w:val="000000"/>
          <w:sz w:val="24"/>
          <w:szCs w:val="24"/>
          <w:lang w:val="en-US" w:eastAsia="zh-CN"/>
        </w:rPr>
        <w:t>应负责对节点加固及水箱底部增加槽钢做法深化设计。</w:t>
      </w:r>
    </w:p>
    <w:p w14:paraId="6EDFE5E7">
      <w:pPr>
        <w:numPr>
          <w:ilvl w:val="0"/>
          <w:numId w:val="0"/>
        </w:numPr>
        <w:autoSpaceDE/>
        <w:autoSpaceDN/>
        <w:adjustRightInd/>
        <w:spacing w:beforeLines="0" w:afterLines="0" w:line="360" w:lineRule="auto"/>
        <w:ind w:left="0" w:firstLine="482" w:firstLineChars="200"/>
        <w:rPr>
          <w:rFonts w:hint="eastAsia" w:ascii="宋体" w:hAnsi="宋体" w:eastAsia="宋体" w:cs="宋体"/>
          <w:b/>
          <w:bCs/>
          <w:sz w:val="24"/>
          <w:lang w:val="en-US" w:eastAsia="zh-CN"/>
        </w:rPr>
      </w:pPr>
      <w:r>
        <w:rPr>
          <w:rFonts w:hint="eastAsia" w:ascii="宋体" w:hAnsi="宋体" w:eastAsia="宋体" w:cs="宋体"/>
          <w:b/>
          <w:bCs/>
          <w:sz w:val="24"/>
          <w:lang w:val="en-US" w:eastAsia="zh-CN"/>
        </w:rPr>
        <w:t>以上具体实施要求详见附件3。</w:t>
      </w:r>
    </w:p>
    <w:p w14:paraId="15F01542">
      <w:pPr>
        <w:numPr>
          <w:ilvl w:val="0"/>
          <w:numId w:val="5"/>
        </w:numPr>
        <w:autoSpaceDE/>
        <w:autoSpaceDN/>
        <w:adjustRightInd/>
        <w:spacing w:beforeLines="0" w:afterLines="0" w:line="360" w:lineRule="auto"/>
        <w:ind w:left="0" w:firstLine="482" w:firstLineChars="200"/>
        <w:rPr>
          <w:rFonts w:hint="eastAsia" w:ascii="宋体" w:hAnsi="宋体" w:eastAsia="宋体" w:cs="宋体"/>
          <w:b/>
          <w:bCs/>
          <w:sz w:val="24"/>
          <w:lang w:val="en-US" w:eastAsia="zh-CN"/>
        </w:rPr>
      </w:pPr>
      <w:r>
        <w:rPr>
          <w:rFonts w:hint="eastAsia" w:ascii="宋体" w:hAnsi="宋体" w:eastAsia="宋体" w:cs="宋体"/>
          <w:b/>
          <w:bCs/>
          <w:sz w:val="24"/>
          <w:lang w:val="en-US" w:eastAsia="zh-CN"/>
        </w:rPr>
        <w:t>工程量及材料说明</w:t>
      </w:r>
    </w:p>
    <w:p w14:paraId="62895901">
      <w:pPr>
        <w:numPr>
          <w:ilvl w:val="-1"/>
          <w:numId w:val="0"/>
        </w:numPr>
        <w:autoSpaceDE/>
        <w:autoSpaceDN/>
        <w:adjustRightInd/>
        <w:spacing w:beforeLines="0" w:afterLines="0" w:line="360" w:lineRule="auto"/>
        <w:ind w:left="0" w:leftChars="0" w:firstLine="480" w:firstLineChars="200"/>
        <w:rPr>
          <w:rFonts w:hint="eastAsia" w:ascii="宋体" w:hAnsi="宋体"/>
          <w:sz w:val="24"/>
          <w:lang w:eastAsia="zh-CN"/>
        </w:rPr>
      </w:pPr>
      <w:r>
        <w:rPr>
          <w:rFonts w:hint="eastAsia" w:ascii="宋体" w:hAnsi="宋体"/>
          <w:sz w:val="24"/>
          <w:lang w:val="en-US" w:eastAsia="zh-CN"/>
        </w:rPr>
        <w:t>1、</w:t>
      </w:r>
      <w:r>
        <w:rPr>
          <w:rFonts w:hint="eastAsia" w:ascii="宋体" w:hAnsi="宋体"/>
          <w:sz w:val="24"/>
        </w:rPr>
        <w:t>以下工程量仅作参考，本项目由投标人包工包料（注明甲供材料除外），投标人勘踏现场后，应根据下表及结合现场实际情况综合考虑再进行报价</w:t>
      </w:r>
      <w:r>
        <w:rPr>
          <w:rFonts w:hint="eastAsia" w:ascii="宋体" w:hAnsi="宋体"/>
          <w:sz w:val="24"/>
          <w:lang w:eastAsia="zh-CN"/>
        </w:rPr>
        <w:t>。</w:t>
      </w:r>
    </w:p>
    <w:p w14:paraId="7F6F5F2C">
      <w:pPr>
        <w:numPr>
          <w:ilvl w:val="-1"/>
          <w:numId w:val="0"/>
        </w:numPr>
        <w:autoSpaceDE/>
        <w:autoSpaceDN/>
        <w:adjustRightInd/>
        <w:spacing w:beforeLines="0" w:afterLines="0" w:line="360" w:lineRule="auto"/>
        <w:ind w:left="0" w:leftChars="0" w:firstLine="480" w:firstLineChars="200"/>
        <w:jc w:val="center"/>
        <w:rPr>
          <w:rFonts w:hint="default" w:ascii="宋体" w:hAnsi="宋体"/>
          <w:sz w:val="24"/>
          <w:lang w:val="en-US" w:eastAsia="zh-CN"/>
        </w:rPr>
      </w:pPr>
      <w:r>
        <w:rPr>
          <w:rFonts w:hint="eastAsia" w:ascii="宋体" w:hAnsi="宋体"/>
          <w:sz w:val="24"/>
          <w:lang w:val="en-US" w:eastAsia="zh-CN"/>
        </w:rPr>
        <w:t>主要工程量清单</w:t>
      </w:r>
    </w:p>
    <w:tbl>
      <w:tblPr>
        <w:tblStyle w:val="22"/>
        <w:tblW w:w="906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3"/>
        <w:gridCol w:w="1538"/>
        <w:gridCol w:w="3624"/>
        <w:gridCol w:w="1102"/>
        <w:gridCol w:w="1086"/>
        <w:gridCol w:w="914"/>
      </w:tblGrid>
      <w:tr w14:paraId="43101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920D9AB">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6990AC14">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B07CA2B">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项目特征</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52D11326">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AAE94E0">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工程量</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7D25B9C">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73356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520B40CC">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3E933357">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2#站</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D1D2FF4">
            <w:pPr>
              <w:spacing w:beforeLines="0" w:afterLines="0" w:line="360" w:lineRule="auto"/>
              <w:ind w:firstLine="440" w:firstLineChars="200"/>
              <w:jc w:val="left"/>
              <w:rPr>
                <w:rFonts w:hint="eastAsia" w:ascii="宋体" w:hAnsi="宋体" w:eastAsia="宋体" w:cs="宋体"/>
                <w:i w:val="0"/>
                <w:iCs w:val="0"/>
                <w:color w:val="000000"/>
                <w:sz w:val="22"/>
                <w:szCs w:val="22"/>
                <w:u w:val="none"/>
              </w:rPr>
            </w:pP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4FF7A5CD">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BEECEF2">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F44E486">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461AA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F13D74C">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6317C055">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钢结构打磨除锈</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83D8096">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钢结构整体打磨除锈，动力工具打磨除锈，除锈级别 St2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除去金属表面上的油漆、锈皮、松疏氧化皮、浮锈等杂物</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6586A7C7">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68616BB8">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387755B">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38C89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31718A39">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0DEA79C4">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钢结构防腐</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C936C8D">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环氧底漆2遍 + 环氧云铁中间漆1遍+丙烯酸聚氨酯面漆2遍</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2AAD031B">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94C638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152</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A362FD4">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658EF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8552F5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F7B760">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槽钢安装</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5D84C7B8">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10#镀锌槽钢安装，焊接，含连接件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位于水箱底部，距地面高度约6m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表面刷防腐漆</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25827058">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7A7BF1D">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9FEF2EC">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5020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9A0447F">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6CB5EB">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节点加固</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0313AAD">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个别钢构节点锈蚀严重，需加固，加固方式焊接补强或增加加固件</w:t>
            </w:r>
          </w:p>
        </w:tc>
        <w:tc>
          <w:tcPr>
            <w:tcW w:w="1102" w:type="dxa"/>
            <w:tcBorders>
              <w:top w:val="single" w:color="000000" w:sz="4" w:space="0"/>
              <w:left w:val="single" w:color="000000" w:sz="4" w:space="0"/>
              <w:bottom w:val="single" w:color="000000" w:sz="4" w:space="0"/>
              <w:right w:val="single" w:color="000000" w:sz="4" w:space="0"/>
            </w:tcBorders>
            <w:noWrap/>
            <w:vAlign w:val="center"/>
          </w:tcPr>
          <w:p w14:paraId="78DAB9DB">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243A4C3">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98F85E5">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2827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C15B7A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155F8">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脚手架</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10F40DC">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搭设施工用钢管脚手架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水箱钢支架外形尺寸约长3m宽3m高6米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含墙面水管脚手架</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76D1E48F">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8CDA997">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EE24B01">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516DD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E7AB110">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73339B4C">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4#站</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0235434">
            <w:pPr>
              <w:spacing w:beforeLines="0" w:afterLines="0" w:line="360" w:lineRule="auto"/>
              <w:ind w:firstLine="440" w:firstLineChars="200"/>
              <w:jc w:val="both"/>
              <w:rPr>
                <w:rFonts w:hint="eastAsia" w:ascii="宋体" w:hAnsi="宋体" w:eastAsia="宋体" w:cs="宋体"/>
                <w:i w:val="0"/>
                <w:iCs w:val="0"/>
                <w:color w:val="000000"/>
                <w:sz w:val="22"/>
                <w:szCs w:val="22"/>
                <w:u w:val="none"/>
              </w:rPr>
            </w:pP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6863DF88">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E6BC01E">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6CE9D07">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26B2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BEC1D6D">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6F4D4C07">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钢结构打磨除锈</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BD9AD19">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动力工具打磨除锈，级别 St2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除去金属表面上的油漆、锈皮、松疏氧化皮、浮锈等杂物</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3012E295">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0F910BBC">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B5CC7F2">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366AB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678C523">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24B46964">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钢结构防腐</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3463D8A">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环氧底漆2遍 + 环氧云铁中间漆1遍+丙烯酸聚氨酯面漆2遍</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235EB182">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510ED68E">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A747AA2">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20A8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51EAFA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8A7D9">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槽钢安装</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833F9AA">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10#镀锌槽钢安装，焊接，含连接件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位于水箱底部，距地面高度约6m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表面刷防腐漆</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6E04E6C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823617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7CF24F6">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0C9C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5F6F783">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DD3873">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节点加固</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6BF7C004">
            <w:pPr>
              <w:keepNext w:val="0"/>
              <w:keepLines w:val="0"/>
              <w:widowControl/>
              <w:suppressLineNumbers w:val="0"/>
              <w:spacing w:beforeLines="0" w:afterLines="0" w:line="36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个别钢构节点锈蚀严重，需加固，加固方式焊接补强或增加加固件</w:t>
            </w:r>
          </w:p>
        </w:tc>
        <w:tc>
          <w:tcPr>
            <w:tcW w:w="1102" w:type="dxa"/>
            <w:tcBorders>
              <w:top w:val="single" w:color="000000" w:sz="4" w:space="0"/>
              <w:left w:val="single" w:color="000000" w:sz="4" w:space="0"/>
              <w:bottom w:val="single" w:color="000000" w:sz="4" w:space="0"/>
              <w:right w:val="single" w:color="000000" w:sz="4" w:space="0"/>
            </w:tcBorders>
            <w:noWrap/>
            <w:vAlign w:val="center"/>
          </w:tcPr>
          <w:p w14:paraId="37AA3092">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4C0B6DD">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573BDF8">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692C7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C8D28B1">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3B913">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钢爬梯</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684E9E2">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新增钢爬梯，高度约6m，样式参照现有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表面刷防腐漆</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70D6698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40E17D13">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8E30AAC">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5D6FA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1EA81DB">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2ACFB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走道拆除</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488E95E">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6m平台走道及栏杆拆除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保留的走道端头增加栏杆</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4080B33B">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7837206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A440B5F">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5698F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BF5AAEA">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14:paraId="43E566DF">
            <w:pPr>
              <w:keepNext w:val="0"/>
              <w:keepLines w:val="0"/>
              <w:widowControl/>
              <w:suppressLineNumbers w:val="0"/>
              <w:spacing w:beforeLines="0" w:afterLines="0" w:line="360" w:lineRule="auto"/>
              <w:ind w:firstLine="440" w:firstLineChars="2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地梁除锈</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FBBDC99">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柱脚地梁包裹的水泥砂浆清理，钢结构打磨除锈，刷防腐漆，防水砂浆包裹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12#槽钢地梁</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55E98E0F">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38F8F74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9FFAC2D">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r w14:paraId="42FA5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E53DF10">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60AA5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脚手架</w:t>
            </w:r>
          </w:p>
        </w:tc>
        <w:tc>
          <w:tcPr>
            <w:tcW w:w="3624" w:type="dxa"/>
            <w:tcBorders>
              <w:top w:val="single" w:color="000000" w:sz="4" w:space="0"/>
              <w:left w:val="single" w:color="000000" w:sz="4" w:space="0"/>
              <w:bottom w:val="single" w:color="000000" w:sz="4" w:space="0"/>
              <w:right w:val="single" w:color="000000" w:sz="4" w:space="0"/>
            </w:tcBorders>
            <w:noWrap w:val="0"/>
            <w:vAlign w:val="center"/>
          </w:tcPr>
          <w:p w14:paraId="0733050B">
            <w:pPr>
              <w:keepNext w:val="0"/>
              <w:keepLines w:val="0"/>
              <w:widowControl/>
              <w:suppressLineNumbers w:val="0"/>
              <w:spacing w:beforeLines="0" w:afterLines="0" w:line="360" w:lineRule="auto"/>
              <w:ind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搭设施工用钢管脚手架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水箱钢支架外形尺寸约长3m宽3m高6米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含墙面水管脚手架</w:t>
            </w:r>
          </w:p>
        </w:tc>
        <w:tc>
          <w:tcPr>
            <w:tcW w:w="1102" w:type="dxa"/>
            <w:tcBorders>
              <w:top w:val="single" w:color="000000" w:sz="4" w:space="0"/>
              <w:left w:val="single" w:color="000000" w:sz="4" w:space="0"/>
              <w:bottom w:val="single" w:color="000000" w:sz="4" w:space="0"/>
              <w:right w:val="single" w:color="000000" w:sz="4" w:space="0"/>
            </w:tcBorders>
            <w:noWrap w:val="0"/>
            <w:vAlign w:val="center"/>
          </w:tcPr>
          <w:p w14:paraId="3DAF9A60">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086" w:type="dxa"/>
            <w:tcBorders>
              <w:top w:val="single" w:color="000000" w:sz="4" w:space="0"/>
              <w:left w:val="single" w:color="000000" w:sz="4" w:space="0"/>
              <w:bottom w:val="single" w:color="000000" w:sz="4" w:space="0"/>
              <w:right w:val="single" w:color="000000" w:sz="4" w:space="0"/>
            </w:tcBorders>
            <w:noWrap w:val="0"/>
            <w:vAlign w:val="center"/>
          </w:tcPr>
          <w:p w14:paraId="16703B6A">
            <w:pPr>
              <w:keepNext w:val="0"/>
              <w:keepLines w:val="0"/>
              <w:widowControl/>
              <w:suppressLineNumbers w:val="0"/>
              <w:spacing w:beforeLines="0" w:afterLines="0" w:line="360" w:lineRule="auto"/>
              <w:ind w:firstLine="440" w:firstLineChars="20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2C0C851">
            <w:pPr>
              <w:spacing w:beforeLines="0" w:afterLines="0" w:line="360" w:lineRule="auto"/>
              <w:ind w:firstLine="440" w:firstLineChars="200"/>
              <w:jc w:val="center"/>
              <w:rPr>
                <w:rFonts w:hint="eastAsia" w:ascii="宋体" w:hAnsi="宋体" w:eastAsia="宋体" w:cs="宋体"/>
                <w:i w:val="0"/>
                <w:iCs w:val="0"/>
                <w:color w:val="000000"/>
                <w:sz w:val="22"/>
                <w:szCs w:val="22"/>
                <w:u w:val="none"/>
              </w:rPr>
            </w:pPr>
          </w:p>
        </w:tc>
      </w:tr>
    </w:tbl>
    <w:p w14:paraId="567A28B9">
      <w:pPr>
        <w:spacing w:before="0" w:beforeLines="0" w:after="0" w:afterLines="0" w:line="360" w:lineRule="auto"/>
        <w:ind w:firstLine="482" w:firstLineChars="200"/>
        <w:rPr>
          <w:rFonts w:ascii="宋体" w:hAnsi="宋体" w:cs="宋体"/>
          <w:b/>
          <w:bCs/>
          <w:kern w:val="0"/>
          <w:sz w:val="24"/>
        </w:rPr>
      </w:pPr>
      <w:r>
        <w:rPr>
          <w:rFonts w:hint="eastAsia" w:ascii="宋体" w:hAnsi="宋体"/>
          <w:b/>
          <w:bCs/>
          <w:sz w:val="24"/>
        </w:rPr>
        <w:t xml:space="preserve">备注： </w:t>
      </w:r>
      <w:r>
        <w:rPr>
          <w:rFonts w:hint="eastAsia" w:ascii="宋体" w:hAnsi="宋体" w:cs="宋体"/>
          <w:b/>
          <w:bCs/>
          <w:kern w:val="0"/>
          <w:sz w:val="24"/>
        </w:rPr>
        <w:t>工程量清单报价时建议按上述表格人工、材料分开单列报价。</w:t>
      </w:r>
    </w:p>
    <w:p w14:paraId="5DEC4CDB">
      <w:pPr>
        <w:numPr>
          <w:ilvl w:val="0"/>
          <w:numId w:val="6"/>
        </w:numPr>
        <w:spacing w:before="0" w:beforeLines="0" w:after="0" w:afterLines="0" w:line="360" w:lineRule="auto"/>
        <w:ind w:firstLine="480" w:firstLineChars="200"/>
        <w:rPr>
          <w:rFonts w:hint="eastAsia" w:ascii="宋体" w:hAnsi="宋体" w:cs="宋体"/>
          <w:bCs/>
          <w:kern w:val="0"/>
          <w:sz w:val="24"/>
        </w:rPr>
      </w:pPr>
      <w:r>
        <w:rPr>
          <w:rFonts w:hint="eastAsia" w:ascii="宋体" w:hAnsi="宋体" w:cs="宋体"/>
          <w:bCs/>
          <w:kern w:val="0"/>
          <w:sz w:val="24"/>
        </w:rPr>
        <w:t>材料要求及说明</w:t>
      </w:r>
    </w:p>
    <w:p w14:paraId="1059F961">
      <w:pPr>
        <w:numPr>
          <w:ilvl w:val="-1"/>
          <w:numId w:val="0"/>
        </w:numPr>
        <w:spacing w:before="0" w:beforeLines="0" w:after="0" w:afterLines="0" w:line="360" w:lineRule="auto"/>
        <w:ind w:firstLine="480" w:firstLineChars="200"/>
        <w:rPr>
          <w:rFonts w:hint="eastAsia" w:ascii="宋体" w:hAnsi="宋体" w:cs="宋体"/>
          <w:bCs/>
          <w:kern w:val="0"/>
          <w:sz w:val="24"/>
        </w:rPr>
      </w:pPr>
      <w:r>
        <w:rPr>
          <w:rFonts w:hint="eastAsia" w:ascii="宋体" w:hAnsi="宋体" w:cs="宋体"/>
          <w:bCs/>
          <w:kern w:val="0"/>
          <w:sz w:val="24"/>
        </w:rPr>
        <w:t>该工程由施工单位包工包料完成，施工单位提供的主要材料规格需满足如下的要求（所有材料需经我司人员核查后方可使用）</w:t>
      </w:r>
    </w:p>
    <w:p w14:paraId="0DAACDEF">
      <w:pPr>
        <w:numPr>
          <w:ilvl w:val="0"/>
          <w:numId w:val="7"/>
        </w:numPr>
        <w:spacing w:before="0" w:beforeLines="0" w:after="0" w:afterLines="0"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油漆参考品牌：电视塔、五羊、嘉宝莉、美涂士、三棵树、菊花牌。</w:t>
      </w:r>
    </w:p>
    <w:p w14:paraId="760B3129">
      <w:pPr>
        <w:numPr>
          <w:ilvl w:val="0"/>
          <w:numId w:val="7"/>
        </w:numPr>
        <w:autoSpaceDE/>
        <w:autoSpaceDN/>
        <w:adjustRightInd/>
        <w:spacing w:before="0" w:beforeLines="0" w:after="0" w:afterLines="0" w:line="360" w:lineRule="auto"/>
        <w:ind w:left="0" w:firstLine="482" w:firstLineChars="200"/>
        <w:rPr>
          <w:rFonts w:hint="default" w:ascii="宋体" w:hAnsi="宋体" w:eastAsia="宋体" w:cs="宋体"/>
          <w:b w:val="0"/>
          <w:bCs w:val="0"/>
          <w:sz w:val="24"/>
          <w:lang w:val="en-US" w:eastAsia="zh-CN"/>
        </w:rPr>
      </w:pPr>
      <w:r>
        <w:rPr>
          <w:rFonts w:hint="eastAsia" w:ascii="宋体" w:hAnsi="宋体" w:eastAsia="宋体" w:cs="宋体"/>
          <w:b/>
          <w:bCs/>
          <w:sz w:val="24"/>
          <w:szCs w:val="24"/>
          <w:lang w:val="en-US" w:eastAsia="zh-CN"/>
        </w:rPr>
        <w:t>油漆颜色由业主定，施工单位提供样板或色卡</w:t>
      </w:r>
      <w:r>
        <w:rPr>
          <w:rFonts w:hint="eastAsia" w:ascii="宋体" w:hAnsi="宋体" w:eastAsia="宋体" w:cs="宋体"/>
          <w:b w:val="0"/>
          <w:bCs w:val="0"/>
          <w:sz w:val="24"/>
          <w:szCs w:val="24"/>
          <w:lang w:val="en-US" w:eastAsia="zh-CN"/>
        </w:rPr>
        <w:t>。</w:t>
      </w:r>
    </w:p>
    <w:p w14:paraId="7E088176">
      <w:pPr>
        <w:numPr>
          <w:ilvl w:val="0"/>
          <w:numId w:val="7"/>
        </w:numPr>
        <w:autoSpaceDE/>
        <w:autoSpaceDN/>
        <w:adjustRightInd/>
        <w:spacing w:before="0" w:beforeLines="0" w:after="0" w:afterLines="0" w:line="360" w:lineRule="auto"/>
        <w:ind w:left="0" w:firstLine="480" w:firstLineChars="200"/>
        <w:rPr>
          <w:rFonts w:hint="default" w:ascii="宋体" w:hAnsi="宋体" w:eastAsia="宋体" w:cs="宋体"/>
          <w:b w:val="0"/>
          <w:bCs w:val="0"/>
          <w:sz w:val="24"/>
          <w:lang w:val="en-US" w:eastAsia="zh-CN"/>
        </w:rPr>
      </w:pPr>
      <w:r>
        <w:rPr>
          <w:rFonts w:hint="eastAsia" w:ascii="宋体" w:hAnsi="宋体" w:eastAsia="宋体" w:cs="宋体"/>
          <w:b w:val="0"/>
          <w:bCs w:val="0"/>
          <w:color w:val="000000"/>
          <w:sz w:val="24"/>
          <w:szCs w:val="24"/>
          <w:lang w:val="en-US" w:eastAsia="zh-CN"/>
        </w:rPr>
        <w:t>乙方采购的主材，须提供厂家合格证、检验证明、发货单、货运单、订货合同等证明文件，材料到达现场应通知甲方项目负责人现场检查查验，确认合格后方可安装使用。</w:t>
      </w:r>
    </w:p>
    <w:p w14:paraId="7FBA38AA">
      <w:pPr>
        <w:pStyle w:val="40"/>
        <w:numPr>
          <w:ilvl w:val="255"/>
          <w:numId w:val="0"/>
        </w:numPr>
        <w:spacing w:before="0" w:beforeLines="0" w:after="0" w:afterLines="0" w:line="360" w:lineRule="auto"/>
        <w:ind w:left="0" w:firstLine="482" w:firstLineChars="200"/>
        <w:rPr>
          <w:rFonts w:hint="eastAsia" w:ascii="宋体" w:hAnsi="宋体" w:cs="宋体"/>
          <w:b/>
          <w:sz w:val="24"/>
          <w:highlight w:val="none"/>
        </w:rPr>
      </w:pPr>
      <w:r>
        <w:rPr>
          <w:rFonts w:hint="eastAsia" w:ascii="宋体" w:hAnsi="宋体" w:cs="宋体"/>
          <w:b/>
          <w:sz w:val="24"/>
          <w:highlight w:val="none"/>
          <w:lang w:val="en-US" w:eastAsia="zh-CN"/>
        </w:rPr>
        <w:t>四</w:t>
      </w:r>
      <w:r>
        <w:rPr>
          <w:rFonts w:hint="eastAsia" w:ascii="宋体" w:hAnsi="宋体" w:cs="宋体"/>
          <w:b/>
          <w:sz w:val="24"/>
          <w:highlight w:val="none"/>
        </w:rPr>
        <w:t>、</w:t>
      </w:r>
      <w:r>
        <w:rPr>
          <w:rFonts w:hint="eastAsia" w:ascii="宋体" w:hAnsi="宋体"/>
          <w:b/>
          <w:sz w:val="24"/>
        </w:rPr>
        <w:t>项目工期、验收标准及质保期限</w:t>
      </w:r>
    </w:p>
    <w:p w14:paraId="40F57998">
      <w:pPr>
        <w:numPr>
          <w:ilvl w:val="-1"/>
          <w:numId w:val="0"/>
        </w:numPr>
        <w:autoSpaceDE w:val="0"/>
        <w:autoSpaceDN w:val="0"/>
        <w:spacing w:beforeLines="0" w:afterLines="0" w:line="360" w:lineRule="auto"/>
        <w:ind w:left="0" w:leftChars="0" w:firstLine="480" w:firstLineChars="200"/>
        <w:rPr>
          <w:rFonts w:hint="eastAsia" w:ascii="宋体" w:hAnsi="宋体" w:cs="宋体"/>
          <w:color w:val="000000"/>
          <w:kern w:val="2"/>
          <w:sz w:val="24"/>
          <w:szCs w:val="24"/>
          <w:lang w:val="en-US" w:eastAsia="zh-CN"/>
        </w:rPr>
      </w:pPr>
      <w:r>
        <w:rPr>
          <w:rFonts w:hint="eastAsia" w:ascii="宋体" w:hAnsi="宋体" w:cs="宋体"/>
          <w:bCs/>
          <w:kern w:val="0"/>
          <w:sz w:val="24"/>
          <w:lang w:val="en-US" w:eastAsia="zh-CN"/>
        </w:rPr>
        <w:t>1、</w:t>
      </w:r>
      <w:r>
        <w:rPr>
          <w:rFonts w:hint="eastAsia" w:ascii="宋体" w:hAnsi="宋体" w:cs="宋体"/>
          <w:bCs/>
          <w:kern w:val="0"/>
          <w:sz w:val="24"/>
        </w:rPr>
        <w:t>本项目总工期为</w:t>
      </w:r>
      <w:r>
        <w:rPr>
          <w:rFonts w:ascii="宋体" w:hAnsi="宋体" w:cs="宋体"/>
          <w:bCs/>
          <w:kern w:val="0"/>
          <w:sz w:val="24"/>
        </w:rPr>
        <w:t>30</w:t>
      </w:r>
      <w:r>
        <w:rPr>
          <w:rFonts w:hint="eastAsia" w:ascii="宋体" w:hAnsi="宋体" w:cs="宋体"/>
          <w:bCs/>
          <w:kern w:val="0"/>
          <w:sz w:val="24"/>
        </w:rPr>
        <w:t>天（含节假日，连续计算），开工日期以甲方通知为准</w:t>
      </w:r>
      <w:r>
        <w:rPr>
          <w:rFonts w:hint="eastAsia" w:ascii="宋体" w:hAnsi="宋体" w:cs="宋体"/>
          <w:color w:val="000000"/>
          <w:kern w:val="2"/>
          <w:sz w:val="24"/>
          <w:szCs w:val="24"/>
          <w:lang w:val="en-US" w:eastAsia="zh-CN"/>
        </w:rPr>
        <w:t>。</w:t>
      </w:r>
    </w:p>
    <w:p w14:paraId="3BEB5450">
      <w:pPr>
        <w:numPr>
          <w:ilvl w:val="-1"/>
          <w:numId w:val="0"/>
        </w:numPr>
        <w:spacing w:before="0" w:beforeLines="0" w:after="0" w:afterLines="0" w:line="360" w:lineRule="auto"/>
        <w:ind w:left="0" w:leftChars="0" w:firstLine="480" w:firstLineChars="200"/>
        <w:rPr>
          <w:rFonts w:hint="eastAsia"/>
          <w:sz w:val="24"/>
        </w:rPr>
      </w:pPr>
      <w:r>
        <w:rPr>
          <w:rFonts w:hint="eastAsia" w:ascii="宋体" w:hAnsi="宋体" w:cs="宋体"/>
          <w:color w:val="000000"/>
          <w:kern w:val="2"/>
          <w:sz w:val="24"/>
          <w:szCs w:val="24"/>
          <w:lang w:val="en-US" w:eastAsia="zh-CN"/>
        </w:rPr>
        <w:t>2、</w:t>
      </w:r>
      <w:r>
        <w:rPr>
          <w:rFonts w:hint="eastAsia"/>
          <w:sz w:val="24"/>
        </w:rPr>
        <w:t>工程验收标准及方式</w:t>
      </w:r>
    </w:p>
    <w:p w14:paraId="53831F1D">
      <w:pPr>
        <w:numPr>
          <w:ilvl w:val="-1"/>
          <w:numId w:val="0"/>
        </w:numPr>
        <w:spacing w:before="0" w:beforeLines="0" w:after="0" w:afterLines="0" w:line="360" w:lineRule="auto"/>
        <w:ind w:left="0" w:firstLine="480" w:firstLineChars="200"/>
        <w:rPr>
          <w:rFonts w:hint="eastAsia" w:ascii="宋体" w:hAnsi="宋体" w:cs="宋体"/>
          <w:bCs/>
          <w:kern w:val="0"/>
          <w:sz w:val="24"/>
          <w:lang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ascii="宋体" w:hAnsi="宋体" w:cs="宋体"/>
          <w:b/>
          <w:bCs w:val="0"/>
          <w:kern w:val="0"/>
          <w:sz w:val="24"/>
        </w:rPr>
        <w:t>工程验收标准</w:t>
      </w:r>
      <w:r>
        <w:rPr>
          <w:rFonts w:hint="eastAsia" w:ascii="宋体" w:hAnsi="宋体" w:cs="宋体"/>
          <w:bCs/>
          <w:kern w:val="0"/>
          <w:sz w:val="24"/>
        </w:rPr>
        <w:t>：</w:t>
      </w:r>
      <w:r>
        <w:rPr>
          <w:rFonts w:hint="eastAsia" w:ascii="宋体" w:hAnsi="宋体" w:eastAsia="宋体" w:cs="宋体"/>
          <w:bCs/>
          <w:kern w:val="0"/>
          <w:sz w:val="24"/>
          <w:szCs w:val="24"/>
          <w:lang w:val="en-US" w:eastAsia="zh-CN"/>
        </w:rPr>
        <w:t>《建筑工程施工质量验收统一标准》（GB50300-2013）、《建筑钢结构防腐蚀技术规程》（JGJ/T251-2011）</w:t>
      </w:r>
      <w:r>
        <w:rPr>
          <w:rFonts w:hint="eastAsia" w:ascii="宋体" w:hAnsi="宋体" w:cs="宋体"/>
          <w:bCs/>
          <w:kern w:val="0"/>
          <w:sz w:val="24"/>
          <w:lang w:eastAsia="zh-CN"/>
        </w:rPr>
        <w:t>、</w:t>
      </w:r>
      <w:r>
        <w:rPr>
          <w:rFonts w:hint="eastAsia" w:ascii="宋体" w:hAnsi="宋体" w:eastAsia="宋体" w:cs="宋体"/>
          <w:bCs/>
          <w:kern w:val="0"/>
          <w:sz w:val="24"/>
          <w:szCs w:val="24"/>
          <w:lang w:val="en-US" w:eastAsia="zh-CN"/>
        </w:rPr>
        <w:t>《钢结构工程施工质量验收标准》GB 50205-2020</w:t>
      </w:r>
      <w:r>
        <w:rPr>
          <w:rFonts w:hint="eastAsia" w:ascii="宋体" w:hAnsi="宋体" w:cs="宋体"/>
          <w:bCs/>
          <w:kern w:val="0"/>
          <w:sz w:val="24"/>
        </w:rPr>
        <w:t>以及国家和行业相关的其他质量标准</w:t>
      </w:r>
      <w:r>
        <w:rPr>
          <w:rFonts w:hint="eastAsia" w:ascii="宋体" w:hAnsi="宋体" w:cs="宋体"/>
          <w:bCs/>
          <w:kern w:val="0"/>
          <w:sz w:val="24"/>
          <w:lang w:eastAsia="zh-CN"/>
        </w:rPr>
        <w:t>。</w:t>
      </w:r>
    </w:p>
    <w:p w14:paraId="26D1264B">
      <w:pPr>
        <w:numPr>
          <w:ilvl w:val="-1"/>
          <w:numId w:val="0"/>
        </w:numPr>
        <w:spacing w:before="0" w:beforeLines="0" w:after="0" w:afterLines="0" w:line="360" w:lineRule="auto"/>
        <w:ind w:left="0" w:firstLine="482" w:firstLineChars="200"/>
        <w:rPr>
          <w:rFonts w:hint="eastAsia" w:ascii="宋体" w:hAnsi="宋体" w:cs="宋体"/>
          <w:b/>
          <w:bCs w:val="0"/>
          <w:kern w:val="0"/>
          <w:sz w:val="24"/>
          <w:lang w:val="en-US" w:eastAsia="zh-CN"/>
        </w:rPr>
      </w:pPr>
      <w:r>
        <w:rPr>
          <w:rFonts w:hint="eastAsia" w:ascii="宋体" w:hAnsi="宋体" w:cs="宋体"/>
          <w:b/>
          <w:bCs w:val="0"/>
          <w:kern w:val="0"/>
          <w:sz w:val="24"/>
          <w:lang w:val="en-US" w:eastAsia="zh-CN"/>
        </w:rPr>
        <w:t>（2）质量要求</w:t>
      </w:r>
    </w:p>
    <w:p w14:paraId="171478D6">
      <w:pPr>
        <w:numPr>
          <w:ilvl w:val="0"/>
          <w:numId w:val="8"/>
        </w:numPr>
        <w:spacing w:before="0" w:beforeLines="0" w:after="0" w:afterLines="0" w:line="360" w:lineRule="auto"/>
        <w:ind w:lef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油漆涂装按自上而下，先里后外的顺序进行，涂装时应精心操作，涂层均匀一致，不允许有针孔、气泡、裂纹、脱落、流挂、漏涂等缺陷，要求面漆均匀、光亮、完整。涂装时就做好防护，不得污染周边设施。</w:t>
      </w:r>
    </w:p>
    <w:p w14:paraId="744B93ED">
      <w:pPr>
        <w:numPr>
          <w:ilvl w:val="0"/>
          <w:numId w:val="8"/>
        </w:numPr>
        <w:spacing w:before="0" w:beforeLines="0" w:after="0" w:afterLines="0" w:line="360" w:lineRule="auto"/>
        <w:ind w:lef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涂料、涂装遍数和涂层厚度应符合规范要求，涂层干漆膜总厚度不应小于 200μm，每次涂装应在前一层涂膜实干后进行。</w:t>
      </w:r>
    </w:p>
    <w:p w14:paraId="77AA8322">
      <w:pPr>
        <w:numPr>
          <w:ilvl w:val="0"/>
          <w:numId w:val="8"/>
        </w:numPr>
        <w:spacing w:before="0" w:beforeLines="0" w:after="0" w:afterLines="0" w:line="360" w:lineRule="auto"/>
        <w:ind w:left="0"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钢结构除锈防腐施工环境要求：温度宜为5℃-35℃，相对湿度须小于85％，露点温度3℃以上。大风、雨、雪、雾和较大风尘天气环境，杜绝施工。</w:t>
      </w:r>
    </w:p>
    <w:p w14:paraId="69E1FBAD">
      <w:pPr>
        <w:numPr>
          <w:ilvl w:val="0"/>
          <w:numId w:val="8"/>
        </w:numPr>
        <w:spacing w:before="0" w:beforeLines="0" w:after="0" w:afterLines="0" w:line="360" w:lineRule="auto"/>
        <w:ind w:left="0"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除锈及每遍油漆涂装后，必须经甲方检查合格，才可进行下一道工序。</w:t>
      </w:r>
    </w:p>
    <w:p w14:paraId="089CB1E9">
      <w:pPr>
        <w:numPr>
          <w:ilvl w:val="0"/>
          <w:numId w:val="8"/>
        </w:numPr>
        <w:spacing w:before="0" w:beforeLines="0" w:after="0" w:afterLines="0" w:line="360" w:lineRule="auto"/>
        <w:ind w:left="0"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拆下来的钢构件由施工单位负责运至甲方仓库。</w:t>
      </w:r>
    </w:p>
    <w:p w14:paraId="1D5637BF">
      <w:pPr>
        <w:numPr>
          <w:ilvl w:val="0"/>
          <w:numId w:val="8"/>
        </w:numPr>
        <w:spacing w:before="0" w:beforeLines="0" w:after="0" w:afterLines="0" w:line="360" w:lineRule="auto"/>
        <w:ind w:left="0"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包建筑垃圾外运，完工后场地清理。</w:t>
      </w:r>
    </w:p>
    <w:p w14:paraId="42C47019">
      <w:pPr>
        <w:numPr>
          <w:ilvl w:val="-1"/>
          <w:numId w:val="0"/>
        </w:numPr>
        <w:spacing w:before="0" w:beforeLines="0" w:after="0" w:afterLines="0" w:line="360" w:lineRule="auto"/>
        <w:ind w:left="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（3）工程验收方式</w:t>
      </w:r>
    </w:p>
    <w:p w14:paraId="15D8B696">
      <w:pPr>
        <w:numPr>
          <w:ilvl w:val="0"/>
          <w:numId w:val="9"/>
        </w:numPr>
        <w:spacing w:before="0" w:beforeLines="0" w:after="0" w:afterLines="0" w:line="360" w:lineRule="auto"/>
        <w:ind w:left="0" w:firstLine="480" w:firstLineChars="200"/>
        <w:rPr>
          <w:rFonts w:ascii="宋体" w:hAnsi="宋体" w:cs="宋体"/>
          <w:bCs/>
          <w:kern w:val="0"/>
          <w:sz w:val="24"/>
        </w:rPr>
      </w:pPr>
      <w:r>
        <w:rPr>
          <w:rFonts w:hint="eastAsia" w:ascii="宋体" w:hAnsi="宋体" w:cs="宋体"/>
          <w:bCs/>
          <w:kern w:val="0"/>
          <w:sz w:val="24"/>
        </w:rPr>
        <w:t>施工单位在完工后，须提前3天提交工程验收进度计划给采购人，以便采购人组织相关人员对项目进行验收。</w:t>
      </w:r>
    </w:p>
    <w:p w14:paraId="55213833">
      <w:pPr>
        <w:numPr>
          <w:ilvl w:val="0"/>
          <w:numId w:val="9"/>
        </w:numPr>
        <w:spacing w:before="0" w:beforeLines="0" w:after="0" w:afterLines="0" w:line="360" w:lineRule="auto"/>
        <w:ind w:left="0" w:firstLine="480" w:firstLineChars="200"/>
        <w:rPr>
          <w:rFonts w:ascii="宋体" w:hAnsi="宋体" w:cs="宋体"/>
          <w:bCs/>
          <w:kern w:val="0"/>
          <w:sz w:val="24"/>
        </w:rPr>
      </w:pPr>
      <w:r>
        <w:rPr>
          <w:rFonts w:hint="eastAsia" w:ascii="宋体" w:hAnsi="宋体" w:cs="宋体"/>
          <w:bCs/>
          <w:kern w:val="0"/>
          <w:sz w:val="24"/>
        </w:rPr>
        <w:t>经采购人组织相关人员进行验收合格后，签发验收合格证明文件。</w:t>
      </w:r>
    </w:p>
    <w:p w14:paraId="0DF0473C">
      <w:pPr>
        <w:numPr>
          <w:ilvl w:val="0"/>
          <w:numId w:val="9"/>
        </w:numPr>
        <w:spacing w:before="0" w:beforeLines="0" w:after="0" w:afterLines="0" w:line="360" w:lineRule="auto"/>
        <w:ind w:left="0" w:firstLine="480" w:firstLineChars="200"/>
        <w:rPr>
          <w:rFonts w:ascii="宋体" w:hAnsi="宋体" w:cs="宋体"/>
          <w:bCs/>
          <w:kern w:val="0"/>
          <w:sz w:val="24"/>
        </w:rPr>
      </w:pPr>
      <w:r>
        <w:rPr>
          <w:rFonts w:hint="eastAsia" w:ascii="宋体" w:hAnsi="宋体" w:cs="宋体"/>
          <w:bCs/>
          <w:kern w:val="0"/>
          <w:sz w:val="24"/>
        </w:rPr>
        <w:t>施工单位必须将产品所有资料（如有，包括但不限于设备检验合格证书、3C认证证书等）提交采购人，同时将与项目有关的竣工资料一式两份一起提交给采购人。</w:t>
      </w:r>
    </w:p>
    <w:p w14:paraId="3BEB5453">
      <w:pPr>
        <w:numPr>
          <w:ilvl w:val="0"/>
          <w:numId w:val="9"/>
        </w:numPr>
        <w:spacing w:before="0" w:beforeLines="0" w:after="0" w:afterLines="0" w:line="360" w:lineRule="auto"/>
        <w:ind w:left="0" w:firstLine="480" w:firstLineChars="200"/>
        <w:rPr>
          <w:rFonts w:ascii="宋体" w:hAnsi="宋体" w:cs="宋体"/>
          <w:bCs/>
          <w:kern w:val="0"/>
          <w:sz w:val="24"/>
        </w:rPr>
      </w:pPr>
      <w:r>
        <w:rPr>
          <w:rFonts w:hint="eastAsia" w:ascii="宋体" w:hAnsi="宋体" w:cs="宋体"/>
          <w:bCs/>
          <w:kern w:val="0"/>
          <w:sz w:val="24"/>
        </w:rPr>
        <w:t>来料验收、过程验收及竣工验收。</w:t>
      </w:r>
    </w:p>
    <w:p w14:paraId="4433C412">
      <w:pPr>
        <w:numPr>
          <w:ilvl w:val="0"/>
          <w:numId w:val="9"/>
        </w:numPr>
        <w:autoSpaceDE/>
        <w:autoSpaceDN/>
        <w:spacing w:beforeLines="0" w:afterLines="0" w:line="360" w:lineRule="auto"/>
        <w:ind w:left="0" w:leftChars="0" w:firstLine="482" w:firstLineChars="200"/>
        <w:rPr>
          <w:rFonts w:hint="default" w:ascii="宋体" w:hAnsi="宋体" w:cs="宋体"/>
          <w:color w:val="000000"/>
          <w:kern w:val="2"/>
          <w:sz w:val="24"/>
          <w:szCs w:val="24"/>
          <w:lang w:val="en-US" w:eastAsia="zh-CN"/>
        </w:rPr>
      </w:pPr>
      <w:r>
        <w:rPr>
          <w:rFonts w:hint="eastAsia" w:ascii="宋体" w:hAnsi="宋体" w:cs="宋体"/>
          <w:b/>
          <w:bCs w:val="0"/>
          <w:kern w:val="0"/>
          <w:sz w:val="24"/>
        </w:rPr>
        <w:t>质保期及质保期</w:t>
      </w:r>
      <w:r>
        <w:rPr>
          <w:rFonts w:hint="eastAsia" w:ascii="宋体" w:hAnsi="宋体"/>
          <w:b/>
          <w:sz w:val="24"/>
        </w:rPr>
        <w:t>内需履行的特殊义务：</w:t>
      </w:r>
      <w:r>
        <w:rPr>
          <w:rFonts w:hint="eastAsia" w:ascii="宋体" w:hAnsi="宋体"/>
          <w:b/>
          <w:sz w:val="24"/>
          <w:lang w:val="en-US" w:eastAsia="zh-CN"/>
        </w:rPr>
        <w:t>1</w:t>
      </w:r>
      <w:r>
        <w:rPr>
          <w:rFonts w:hint="eastAsia" w:ascii="宋体" w:hAnsi="宋体"/>
          <w:b/>
          <w:sz w:val="24"/>
        </w:rPr>
        <w:t>年</w:t>
      </w:r>
      <w:r>
        <w:rPr>
          <w:rFonts w:hint="eastAsia" w:ascii="宋体" w:hAnsi="宋体"/>
          <w:sz w:val="24"/>
        </w:rPr>
        <w:t>，从竣工验收开始计算</w:t>
      </w:r>
      <w:r>
        <w:rPr>
          <w:rFonts w:hint="eastAsia" w:ascii="宋体" w:hAnsi="宋体"/>
          <w:sz w:val="24"/>
          <w:lang w:eastAsia="zh-CN"/>
        </w:rPr>
        <w:t>。</w:t>
      </w:r>
    </w:p>
    <w:p w14:paraId="2B91C830">
      <w:pPr>
        <w:spacing w:before="0" w:beforeLines="0" w:after="0" w:afterLines="0" w:line="360" w:lineRule="auto"/>
        <w:ind w:left="0" w:firstLine="482" w:firstLineChars="200"/>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37E2E52E">
      <w:pPr>
        <w:numPr>
          <w:ilvl w:val="1"/>
          <w:numId w:val="10"/>
        </w:numPr>
        <w:spacing w:before="0" w:beforeLines="0" w:after="0" w:afterLines="0" w:line="360" w:lineRule="auto"/>
        <w:ind w:firstLine="480" w:firstLineChars="200"/>
        <w:rPr>
          <w:rFonts w:hint="eastAsia" w:ascii="宋体" w:hAnsi="宋体" w:cs="宋体"/>
          <w:sz w:val="24"/>
          <w:highlight w:val="none"/>
        </w:rPr>
      </w:pPr>
      <w:r>
        <w:rPr>
          <w:rFonts w:hint="eastAsia"/>
          <w:sz w:val="24"/>
        </w:rPr>
        <w:t>本工程采用综合单价包干</w:t>
      </w:r>
      <w:r>
        <w:rPr>
          <w:sz w:val="24"/>
        </w:rPr>
        <w:t>，</w:t>
      </w:r>
      <w:r>
        <w:rPr>
          <w:rFonts w:hint="eastAsia"/>
          <w:sz w:val="24"/>
        </w:rPr>
        <w:t>包工、包料、包工期、包质量、包安全、包安全文明施工、包验收、包调试、包结算、包资料整理、包综合治理、包风险、包利润和管理费等完成本项目的全部费用</w:t>
      </w:r>
      <w:r>
        <w:rPr>
          <w:rFonts w:hint="eastAsia" w:ascii="宋体" w:hAnsi="宋体" w:eastAsia="宋体" w:cs="Times New Roman"/>
          <w:b/>
          <w:bCs/>
          <w:sz w:val="24"/>
        </w:rPr>
        <w:t>。</w:t>
      </w:r>
      <w:r>
        <w:rPr>
          <w:rFonts w:hint="eastAsia" w:ascii="宋体" w:hAnsi="宋体"/>
          <w:sz w:val="24"/>
        </w:rPr>
        <w:t>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4E36E9C2">
      <w:pPr>
        <w:numPr>
          <w:ilvl w:val="1"/>
          <w:numId w:val="10"/>
        </w:numPr>
        <w:spacing w:before="0" w:beforeLines="0" w:after="0" w:afterLines="0" w:line="360" w:lineRule="auto"/>
        <w:ind w:firstLine="480" w:firstLineChars="200"/>
        <w:rPr>
          <w:rFonts w:hint="eastAsia" w:ascii="宋体" w:hAnsi="宋体" w:cs="宋体"/>
          <w:sz w:val="24"/>
          <w:highlight w:val="none"/>
        </w:rPr>
      </w:pPr>
      <w:r>
        <w:rPr>
          <w:rFonts w:hint="eastAsia" w:ascii="宋体" w:hAnsi="宋体" w:cs="宋体"/>
          <w:sz w:val="24"/>
          <w:highlight w:val="none"/>
        </w:rPr>
        <w:t>付款方式</w:t>
      </w:r>
    </w:p>
    <w:p w14:paraId="562FDF02">
      <w:pPr>
        <w:numPr>
          <w:ilvl w:val="-1"/>
          <w:numId w:val="0"/>
        </w:numPr>
        <w:spacing w:before="0" w:beforeLines="0" w:after="0" w:afterLines="0" w:line="360" w:lineRule="auto"/>
        <w:ind w:lef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335E49AB">
      <w:pPr>
        <w:spacing w:beforeLines="0" w:afterLines="0" w:line="360" w:lineRule="auto"/>
        <w:ind w:firstLine="480" w:firstLineChars="200"/>
        <w:rPr>
          <w:rFonts w:cs="Arial" w:asciiTheme="minorEastAsia" w:hAnsiTheme="minorEastAsia"/>
          <w:color w:val="000000"/>
          <w:sz w:val="24"/>
        </w:rPr>
      </w:pPr>
      <w:r>
        <w:rPr>
          <w:rFonts w:hint="eastAsia" w:cs="Arial" w:asciiTheme="minorEastAsia" w:hAnsiTheme="minorEastAsia"/>
          <w:color w:val="000000"/>
          <w:sz w:val="24"/>
        </w:rPr>
        <w:t>合同付款按完成进度支付，具体为：</w:t>
      </w:r>
    </w:p>
    <w:p w14:paraId="5E1DA1A9">
      <w:pPr>
        <w:pStyle w:val="40"/>
        <w:numPr>
          <w:ilvl w:val="0"/>
          <w:numId w:val="11"/>
        </w:numPr>
        <w:spacing w:beforeLines="0" w:afterLines="0" w:line="360" w:lineRule="auto"/>
        <w:ind w:left="0" w:firstLine="480" w:firstLineChars="200"/>
        <w:rPr>
          <w:rFonts w:asciiTheme="minorEastAsia" w:hAnsiTheme="minorEastAsia"/>
          <w:sz w:val="24"/>
          <w:highlight w:val="none"/>
        </w:rPr>
      </w:pPr>
      <w:r>
        <w:rPr>
          <w:rFonts w:hint="eastAsia" w:ascii="宋体" w:hAnsi="宋体" w:cs="Arial"/>
          <w:color w:val="000000"/>
          <w:sz w:val="24"/>
        </w:rPr>
        <w:t>合同签订并进场后，甲方收到</w:t>
      </w:r>
      <w:r>
        <w:rPr>
          <w:rFonts w:hint="eastAsia" w:ascii="宋体" w:hAnsi="宋体"/>
          <w:sz w:val="24"/>
        </w:rPr>
        <w:t>乙方</w:t>
      </w:r>
      <w:r>
        <w:rPr>
          <w:rFonts w:hint="eastAsia" w:ascii="宋体" w:hAnsi="宋体" w:cs="Arial"/>
          <w:color w:val="000000"/>
          <w:sz w:val="24"/>
        </w:rPr>
        <w:t>请款资料后15个工作日内支付暂定合同总价</w:t>
      </w:r>
      <w:r>
        <w:rPr>
          <w:rFonts w:hint="eastAsia" w:ascii="宋体" w:hAnsi="宋体" w:cs="Arial"/>
          <w:color w:val="000000"/>
          <w:sz w:val="24"/>
          <w:lang w:val="en-US" w:eastAsia="zh-CN"/>
        </w:rPr>
        <w:t>2</w:t>
      </w:r>
      <w:r>
        <w:rPr>
          <w:rFonts w:hint="eastAsia" w:ascii="宋体" w:hAnsi="宋体" w:cs="Arial"/>
          <w:color w:val="000000"/>
          <w:sz w:val="24"/>
        </w:rPr>
        <w:t>0%的预付款</w:t>
      </w:r>
      <w:r>
        <w:rPr>
          <w:rFonts w:asciiTheme="minorEastAsia" w:hAnsiTheme="minorEastAsia"/>
          <w:sz w:val="24"/>
          <w:highlight w:val="none"/>
        </w:rPr>
        <w:t>；</w:t>
      </w:r>
    </w:p>
    <w:p w14:paraId="503B3228">
      <w:pPr>
        <w:pStyle w:val="40"/>
        <w:numPr>
          <w:ilvl w:val="0"/>
          <w:numId w:val="11"/>
        </w:numPr>
        <w:spacing w:beforeLines="0" w:afterLines="0" w:line="360" w:lineRule="auto"/>
        <w:ind w:left="0" w:firstLine="480" w:firstLineChars="200"/>
        <w:rPr>
          <w:rFonts w:asciiTheme="minorEastAsia" w:hAnsiTheme="minorEastAsia"/>
          <w:sz w:val="24"/>
          <w:highlight w:val="none"/>
        </w:rPr>
      </w:pPr>
      <w:r>
        <w:rPr>
          <w:rFonts w:hint="eastAsia" w:ascii="宋体" w:hAnsi="宋体" w:cs="Arial"/>
          <w:color w:val="000000"/>
          <w:sz w:val="24"/>
        </w:rPr>
        <w:t>项目全部完工并竣</w:t>
      </w:r>
      <w:r>
        <w:rPr>
          <w:rFonts w:hint="eastAsia" w:ascii="宋体" w:hAnsi="宋体"/>
          <w:sz w:val="24"/>
        </w:rPr>
        <w:t>工验收合格并按甲方要求完成合同结算手续后，甲方收到乙方请款资料后15个工作日内支付工程款至合同结算总造价的9</w:t>
      </w:r>
      <w:r>
        <w:rPr>
          <w:rFonts w:hint="eastAsia" w:ascii="宋体" w:hAnsi="宋体"/>
          <w:sz w:val="24"/>
          <w:lang w:val="en-US" w:eastAsia="zh-CN"/>
        </w:rPr>
        <w:t>7</w:t>
      </w:r>
      <w:r>
        <w:rPr>
          <w:rFonts w:hint="eastAsia" w:ascii="宋体" w:hAnsi="宋体"/>
          <w:sz w:val="24"/>
        </w:rPr>
        <w:t>%</w:t>
      </w:r>
      <w:r>
        <w:rPr>
          <w:rFonts w:asciiTheme="minorEastAsia" w:hAnsiTheme="minorEastAsia"/>
          <w:sz w:val="24"/>
          <w:highlight w:val="none"/>
        </w:rPr>
        <w:t>；</w:t>
      </w:r>
    </w:p>
    <w:p w14:paraId="4707C141">
      <w:pPr>
        <w:pStyle w:val="40"/>
        <w:numPr>
          <w:ilvl w:val="0"/>
          <w:numId w:val="11"/>
        </w:numPr>
        <w:spacing w:beforeLines="0" w:afterLines="0" w:line="360" w:lineRule="auto"/>
        <w:ind w:left="0" w:firstLine="480" w:firstLineChars="200"/>
        <w:rPr>
          <w:rFonts w:asciiTheme="minorEastAsia" w:hAnsiTheme="minorEastAsia"/>
          <w:sz w:val="24"/>
          <w:highlight w:val="none"/>
        </w:rPr>
      </w:pPr>
      <w:r>
        <w:rPr>
          <w:rFonts w:hint="eastAsia" w:ascii="宋体" w:hAnsi="宋体"/>
          <w:sz w:val="24"/>
        </w:rPr>
        <w:t>质保期期满且乙方质保期义务按要求履行完毕后，甲方收到乙方请款资料后15个工作日内付清余款（不计利息）</w:t>
      </w:r>
      <w:r>
        <w:rPr>
          <w:rFonts w:hint="eastAsia" w:asciiTheme="minorEastAsia" w:hAnsiTheme="minorEastAsia"/>
          <w:sz w:val="24"/>
          <w:highlight w:val="none"/>
          <w:lang w:eastAsia="zh-CN"/>
        </w:rPr>
        <w:t>。</w:t>
      </w:r>
    </w:p>
    <w:p w14:paraId="37518433">
      <w:pPr>
        <w:numPr>
          <w:ilvl w:val="-1"/>
          <w:numId w:val="0"/>
        </w:numPr>
        <w:spacing w:before="0" w:beforeLines="0" w:after="0" w:afterLines="0" w:line="360" w:lineRule="auto"/>
        <w:ind w:left="0" w:firstLine="480" w:firstLineChars="200"/>
        <w:rPr>
          <w:rFonts w:hint="eastAsia" w:ascii="宋体" w:hAnsi="宋体" w:eastAsia="宋体" w:cs="宋体"/>
          <w:color w:val="000000"/>
          <w:sz w:val="24"/>
          <w:highlight w:val="none"/>
          <w:lang w:val="en-US" w:eastAsia="zh-CN"/>
        </w:rPr>
      </w:pPr>
      <w:r>
        <w:rPr>
          <w:rFonts w:hint="eastAsia" w:cs="Arial" w:asciiTheme="minorEastAsia" w:hAnsiTheme="minorEastAsia"/>
          <w:color w:val="000000"/>
          <w:sz w:val="24"/>
          <w:highlight w:val="none"/>
        </w:rPr>
        <w:t>每次付款前乙方开具符合国家税务规定的等额合格的增值税专用发票给甲方。乙方晚于付款期限提供的，甲方付款期限相应顺延</w:t>
      </w:r>
      <w:r>
        <w:rPr>
          <w:rFonts w:hint="eastAsia" w:cs="Arial" w:asciiTheme="minorEastAsia" w:hAnsiTheme="minorEastAsia"/>
          <w:color w:val="000000"/>
          <w:sz w:val="24"/>
          <w:highlight w:val="none"/>
          <w:lang w:eastAsia="zh-CN"/>
        </w:rPr>
        <w:t>。</w:t>
      </w:r>
    </w:p>
    <w:p w14:paraId="619B1192">
      <w:pPr>
        <w:spacing w:before="0" w:beforeLines="0" w:after="0" w:afterLines="0" w:line="360" w:lineRule="auto"/>
        <w:ind w:left="0" w:firstLine="482" w:firstLineChars="200"/>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6B3413B0">
      <w:pPr>
        <w:spacing w:before="0" w:beforeLines="0" w:after="0" w:afterLines="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28F85CD5">
      <w:pPr>
        <w:pStyle w:val="57"/>
        <w:numPr>
          <w:ilvl w:val="0"/>
          <w:numId w:val="12"/>
        </w:numPr>
        <w:spacing w:beforeLines="0" w:afterLines="0" w:line="360" w:lineRule="auto"/>
        <w:ind w:firstLine="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6CE8A7E5">
      <w:pPr>
        <w:pStyle w:val="40"/>
        <w:numPr>
          <w:ilvl w:val="0"/>
          <w:numId w:val="13"/>
        </w:numPr>
        <w:spacing w:beforeLines="0" w:afterLines="0" w:line="360" w:lineRule="auto"/>
        <w:ind w:left="0" w:firstLine="480" w:firstLineChars="20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E004E30">
      <w:pPr>
        <w:pStyle w:val="40"/>
        <w:numPr>
          <w:ilvl w:val="0"/>
          <w:numId w:val="13"/>
        </w:numPr>
        <w:spacing w:beforeLines="0" w:afterLines="0" w:line="360" w:lineRule="auto"/>
        <w:ind w:left="0" w:firstLine="480" w:firstLineChars="200"/>
        <w:rPr>
          <w:rFonts w:cs="Arial" w:asciiTheme="minorEastAsia" w:hAnsiTheme="minorEastAsia"/>
          <w:color w:val="auto"/>
          <w:sz w:val="24"/>
          <w:szCs w:val="28"/>
        </w:rPr>
      </w:pPr>
      <w:r>
        <w:rPr>
          <w:rFonts w:hint="eastAsia" w:ascii="宋体" w:hAnsi="宋体" w:cs="Arial"/>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r>
        <w:rPr>
          <w:rFonts w:hint="eastAsia" w:ascii="宋体" w:hAnsi="宋体" w:cs="Arial"/>
          <w:color w:val="000000"/>
          <w:sz w:val="24"/>
          <w:lang w:eastAsia="zh-CN"/>
        </w:rPr>
        <w:t>。</w:t>
      </w:r>
    </w:p>
    <w:p w14:paraId="0322A477">
      <w:pPr>
        <w:pStyle w:val="57"/>
        <w:numPr>
          <w:ilvl w:val="0"/>
          <w:numId w:val="12"/>
        </w:numPr>
        <w:spacing w:beforeLines="0" w:afterLines="0" w:line="360" w:lineRule="auto"/>
        <w:ind w:firstLine="0"/>
        <w:rPr>
          <w:rFonts w:ascii="宋体" w:hAnsi="宋体"/>
          <w:color w:val="auto"/>
          <w:sz w:val="24"/>
        </w:rPr>
      </w:pPr>
      <w:r>
        <w:rPr>
          <w:rFonts w:hint="eastAsia" w:ascii="宋体" w:hAnsi="宋体"/>
          <w:color w:val="auto"/>
          <w:sz w:val="24"/>
        </w:rPr>
        <w:t>商务部分</w:t>
      </w:r>
    </w:p>
    <w:p w14:paraId="648132BB">
      <w:pPr>
        <w:spacing w:before="0" w:beforeLines="0" w:after="0" w:afterLines="0" w:line="360" w:lineRule="auto"/>
        <w:ind w:firstLine="480" w:firstLineChars="200"/>
        <w:rPr>
          <w:rFonts w:ascii="宋体" w:hAnsi="宋体"/>
          <w:color w:val="auto"/>
          <w:sz w:val="24"/>
          <w:szCs w:val="24"/>
        </w:rPr>
      </w:pPr>
      <w:r>
        <w:rPr>
          <w:rFonts w:hint="eastAsia" w:ascii="宋体" w:hAnsi="宋体"/>
          <w:color w:val="auto"/>
          <w:sz w:val="24"/>
          <w:szCs w:val="24"/>
        </w:rPr>
        <w:t>1.</w:t>
      </w:r>
      <w:r>
        <w:rPr>
          <w:rFonts w:hint="eastAsia" w:ascii="宋体" w:hAnsi="宋体" w:cs="Arial"/>
          <w:color w:val="000000"/>
          <w:sz w:val="24"/>
        </w:rPr>
        <w:t>有效的企业工商营业执照、企业法人组织机构代码证书、税务登记证书（或三证合一）；</w:t>
      </w:r>
    </w:p>
    <w:p w14:paraId="40E8A1F8">
      <w:pPr>
        <w:spacing w:before="0" w:beforeLines="0" w:after="0" w:afterLines="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24A296A6">
      <w:pPr>
        <w:spacing w:before="0" w:beforeLines="0" w:after="0" w:afterLines="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66F4B12B">
      <w:pPr>
        <w:pStyle w:val="40"/>
        <w:numPr>
          <w:ilvl w:val="-1"/>
          <w:numId w:val="0"/>
        </w:numPr>
        <w:tabs>
          <w:tab w:val="left" w:pos="851"/>
        </w:tabs>
        <w:spacing w:beforeLines="0" w:afterLines="0" w:line="360" w:lineRule="auto"/>
        <w:ind w:left="0" w:firstLine="480" w:firstLineChars="20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30261F04">
      <w:pPr>
        <w:pStyle w:val="40"/>
        <w:numPr>
          <w:ilvl w:val="-1"/>
          <w:numId w:val="0"/>
        </w:numPr>
        <w:tabs>
          <w:tab w:val="left" w:pos="851"/>
        </w:tabs>
        <w:spacing w:beforeLines="0" w:afterLines="0" w:line="360" w:lineRule="auto"/>
        <w:ind w:left="0" w:firstLine="480" w:firstLineChars="200"/>
        <w:rPr>
          <w:rFonts w:hint="eastAsia"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6F20CDF4">
      <w:pPr>
        <w:pStyle w:val="40"/>
        <w:numPr>
          <w:ilvl w:val="-1"/>
          <w:numId w:val="0"/>
        </w:numPr>
        <w:spacing w:before="0" w:beforeLines="0" w:after="0" w:afterLines="0" w:line="360" w:lineRule="auto"/>
        <w:ind w:left="0" w:leftChars="0" w:firstLine="480" w:firstLineChars="200"/>
        <w:rPr>
          <w:rFonts w:hint="eastAsia" w:ascii="宋体" w:hAnsi="宋体" w:cs="宋体"/>
          <w:sz w:val="24"/>
          <w:szCs w:val="24"/>
          <w:lang w:eastAsia="zh-CN"/>
        </w:rPr>
      </w:pPr>
      <w:r>
        <w:rPr>
          <w:rFonts w:hint="eastAsia" w:asciiTheme="minorEastAsia" w:hAnsiTheme="minorEastAsia"/>
          <w:color w:val="auto"/>
          <w:sz w:val="24"/>
          <w:szCs w:val="28"/>
          <w:lang w:val="en-US" w:eastAsia="zh-CN"/>
        </w:rPr>
        <w:t>6.</w:t>
      </w:r>
      <w:r>
        <w:rPr>
          <w:rFonts w:hint="eastAsia" w:ascii="宋体" w:hAnsi="宋体" w:eastAsia="宋体" w:cs="宋体"/>
          <w:sz w:val="24"/>
          <w:szCs w:val="24"/>
        </w:rPr>
        <w:t>投标人应具备投标人应具备</w:t>
      </w:r>
      <w:r>
        <w:rPr>
          <w:rFonts w:hint="eastAsia" w:ascii="宋体" w:hAnsi="宋体" w:eastAsia="宋体" w:cs="宋体"/>
          <w:sz w:val="24"/>
          <w:szCs w:val="24"/>
          <w:lang w:val="en-US" w:eastAsia="zh-CN"/>
        </w:rPr>
        <w:t>以下任一资质</w:t>
      </w: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sz w:val="24"/>
        </w:rPr>
        <w:t>建筑机电安装工程专业承包三级或以上资质</w:t>
      </w:r>
      <w:r>
        <w:rPr>
          <w:rFonts w:hint="eastAsia"/>
          <w:sz w:val="24"/>
          <w:lang w:eastAsia="zh-CN"/>
        </w:rPr>
        <w:t>；（</w:t>
      </w:r>
      <w:r>
        <w:rPr>
          <w:rFonts w:hint="eastAsia"/>
          <w:sz w:val="24"/>
          <w:lang w:val="en-US" w:eastAsia="zh-CN"/>
        </w:rPr>
        <w:t>2）钢结构工程</w:t>
      </w:r>
      <w:r>
        <w:rPr>
          <w:rFonts w:hint="eastAsia"/>
          <w:sz w:val="24"/>
        </w:rPr>
        <w:t>专业承包</w:t>
      </w:r>
      <w:r>
        <w:rPr>
          <w:rFonts w:hint="eastAsia"/>
          <w:sz w:val="24"/>
          <w:lang w:val="en-US" w:eastAsia="zh-CN"/>
        </w:rPr>
        <w:t>三</w:t>
      </w:r>
      <w:r>
        <w:rPr>
          <w:rFonts w:hint="eastAsia"/>
          <w:sz w:val="24"/>
        </w:rPr>
        <w:t>级或以上资质</w:t>
      </w:r>
      <w:r>
        <w:rPr>
          <w:rFonts w:hint="eastAsia" w:ascii="宋体" w:hAnsi="宋体" w:cs="宋体"/>
          <w:sz w:val="24"/>
          <w:szCs w:val="24"/>
          <w:lang w:eastAsia="zh-CN"/>
        </w:rPr>
        <w:t>；</w:t>
      </w:r>
    </w:p>
    <w:p w14:paraId="6DF595CB">
      <w:pPr>
        <w:pStyle w:val="40"/>
        <w:numPr>
          <w:ilvl w:val="-1"/>
          <w:numId w:val="0"/>
        </w:numPr>
        <w:spacing w:before="0" w:beforeLines="0" w:after="0" w:afterLines="0" w:line="360" w:lineRule="auto"/>
        <w:ind w:left="0"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7.</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p>
    <w:p w14:paraId="220E405F">
      <w:pPr>
        <w:pStyle w:val="40"/>
        <w:numPr>
          <w:ilvl w:val="-1"/>
          <w:numId w:val="0"/>
        </w:numPr>
        <w:spacing w:beforeLines="0" w:afterLines="0" w:line="360" w:lineRule="auto"/>
        <w:ind w:left="0" w:firstLine="480" w:firstLineChars="200"/>
        <w:rPr>
          <w:rFonts w:hint="eastAsia" w:asciiTheme="minorEastAsia" w:hAnsiTheme="minorEastAsia"/>
          <w:color w:val="auto"/>
          <w:sz w:val="24"/>
          <w:szCs w:val="24"/>
          <w:highlight w:val="none"/>
        </w:rPr>
      </w:pPr>
      <w:r>
        <w:rPr>
          <w:rFonts w:hint="eastAsia" w:asciiTheme="minorEastAsia" w:hAnsiTheme="minorEastAsia"/>
          <w:color w:val="auto"/>
          <w:sz w:val="24"/>
          <w:szCs w:val="28"/>
          <w:lang w:val="en-US" w:eastAsia="zh-CN"/>
        </w:rPr>
        <w:t>8.</w:t>
      </w:r>
      <w:r>
        <w:rPr>
          <w:rFonts w:hint="eastAsia" w:asciiTheme="minorEastAsia" w:hAnsiTheme="minorEastAsia"/>
          <w:sz w:val="24"/>
        </w:rPr>
        <w:t>本工程拟派项目负责人简历表</w:t>
      </w:r>
      <w:r>
        <w:rPr>
          <w:rFonts w:asciiTheme="minorEastAsia" w:hAnsiTheme="minorEastAsia"/>
          <w:sz w:val="24"/>
        </w:rPr>
        <w:t>（包括姓名、部门和职务、</w:t>
      </w:r>
      <w:r>
        <w:rPr>
          <w:rFonts w:hint="eastAsia" w:asciiTheme="minorEastAsia" w:hAnsiTheme="minorEastAsia"/>
          <w:sz w:val="24"/>
        </w:rPr>
        <w:t>所学专业和</w:t>
      </w:r>
      <w:r>
        <w:rPr>
          <w:rFonts w:asciiTheme="minorEastAsia" w:hAnsiTheme="minorEastAsia"/>
          <w:sz w:val="24"/>
        </w:rPr>
        <w:t>毕业</w:t>
      </w:r>
      <w:r>
        <w:rPr>
          <w:rFonts w:hint="eastAsia" w:asciiTheme="minorEastAsia" w:hAnsiTheme="minorEastAsia"/>
          <w:sz w:val="24"/>
        </w:rPr>
        <w:t>院校名称及毕业</w:t>
      </w:r>
      <w:r>
        <w:rPr>
          <w:rFonts w:asciiTheme="minorEastAsia" w:hAnsiTheme="minorEastAsia"/>
          <w:sz w:val="24"/>
        </w:rPr>
        <w:t>时间、主要资历、经验及承担过的</w:t>
      </w:r>
      <w:r>
        <w:rPr>
          <w:rFonts w:hint="eastAsia" w:asciiTheme="minorEastAsia" w:hAnsiTheme="minorEastAsia"/>
          <w:sz w:val="24"/>
        </w:rPr>
        <w:t>类似</w:t>
      </w:r>
      <w:r>
        <w:rPr>
          <w:rFonts w:asciiTheme="minorEastAsia" w:hAnsiTheme="minorEastAsia"/>
          <w:sz w:val="24"/>
        </w:rPr>
        <w:t>项目</w:t>
      </w:r>
      <w:r>
        <w:rPr>
          <w:rFonts w:hint="eastAsia" w:asciiTheme="minorEastAsia" w:hAnsiTheme="minorEastAsia"/>
          <w:sz w:val="24"/>
        </w:rPr>
        <w:t>，</w:t>
      </w:r>
      <w:r>
        <w:rPr>
          <w:rFonts w:asciiTheme="minorEastAsia" w:hAnsiTheme="minorEastAsia"/>
          <w:sz w:val="24"/>
        </w:rPr>
        <w:t>获得认证资质证书</w:t>
      </w:r>
      <w:r>
        <w:rPr>
          <w:rFonts w:hint="eastAsia" w:asciiTheme="minorEastAsia" w:hAnsiTheme="minorEastAsia"/>
          <w:sz w:val="24"/>
        </w:rPr>
        <w:t>及复印件</w:t>
      </w:r>
      <w:r>
        <w:rPr>
          <w:rFonts w:asciiTheme="minorEastAsia" w:hAnsiTheme="minorEastAsia"/>
          <w:sz w:val="24"/>
        </w:rPr>
        <w:t>）</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5）</w:t>
      </w:r>
      <w:r>
        <w:rPr>
          <w:rFonts w:hint="eastAsia" w:asciiTheme="minorEastAsia" w:hAnsiTheme="minorEastAsia"/>
          <w:color w:val="auto"/>
          <w:sz w:val="24"/>
          <w:szCs w:val="24"/>
          <w:highlight w:val="none"/>
        </w:rPr>
        <w:t>。</w:t>
      </w:r>
    </w:p>
    <w:p w14:paraId="3BDC287B">
      <w:pPr>
        <w:pStyle w:val="40"/>
        <w:numPr>
          <w:ilvl w:val="-1"/>
          <w:numId w:val="0"/>
        </w:numPr>
        <w:spacing w:beforeLines="0" w:afterLines="0" w:line="360" w:lineRule="auto"/>
        <w:ind w:left="0" w:firstLine="480" w:firstLineChars="200"/>
        <w:rPr>
          <w:rFonts w:hint="eastAsia" w:asciiTheme="minorEastAsia" w:hAnsiTheme="minorEastAsia"/>
          <w:sz w:val="24"/>
          <w:lang w:eastAsia="zh-CN"/>
        </w:rPr>
      </w:pPr>
      <w:r>
        <w:rPr>
          <w:rFonts w:hint="eastAsia" w:asciiTheme="minorEastAsia" w:hAnsiTheme="minorEastAsia"/>
          <w:color w:val="auto"/>
          <w:sz w:val="24"/>
          <w:szCs w:val="24"/>
          <w:highlight w:val="none"/>
          <w:lang w:val="en-US" w:eastAsia="zh-CN"/>
        </w:rPr>
        <w:t>9.</w:t>
      </w:r>
      <w:r>
        <w:rPr>
          <w:rFonts w:hint="eastAsia" w:ascii="宋体" w:hAnsi="宋体" w:cs="Arial"/>
          <w:color w:val="000000"/>
          <w:sz w:val="24"/>
        </w:rPr>
        <w:t>有效的安全生产许可证</w:t>
      </w:r>
      <w:r>
        <w:rPr>
          <w:rFonts w:hint="eastAsia" w:ascii="宋体" w:hAnsi="宋体" w:cs="Arial"/>
          <w:color w:val="000000"/>
          <w:sz w:val="24"/>
          <w:lang w:val="en-US" w:eastAsia="zh-CN"/>
        </w:rPr>
        <w:t>；</w:t>
      </w:r>
      <w:r>
        <w:rPr>
          <w:rFonts w:hint="eastAsia" w:cs="Arial" w:asciiTheme="minorEastAsia" w:hAnsiTheme="minorEastAsia" w:eastAsiaTheme="minorEastAsia"/>
          <w:color w:val="000000"/>
          <w:sz w:val="24"/>
        </w:rPr>
        <w:t>专职安全员必须具有有效的安全生产考核合格证（C类）或建筑施工企业专职安全生产管理人员安全生产考核合格证书（C3）</w:t>
      </w:r>
      <w:r>
        <w:rPr>
          <w:rFonts w:hint="eastAsia" w:asciiTheme="minorEastAsia" w:hAnsiTheme="minorEastAsia"/>
          <w:sz w:val="24"/>
          <w:lang w:eastAsia="zh-CN"/>
        </w:rPr>
        <w:t>。</w:t>
      </w:r>
    </w:p>
    <w:p w14:paraId="28A7145F">
      <w:pPr>
        <w:pStyle w:val="40"/>
        <w:numPr>
          <w:ilvl w:val="-1"/>
          <w:numId w:val="0"/>
        </w:numPr>
        <w:tabs>
          <w:tab w:val="left" w:pos="851"/>
        </w:tabs>
        <w:spacing w:beforeLines="0" w:afterLines="0" w:line="360" w:lineRule="auto"/>
        <w:ind w:left="0" w:firstLine="480" w:firstLineChars="200"/>
        <w:rPr>
          <w:rFonts w:hint="eastAsia"/>
        </w:rPr>
      </w:pPr>
      <w:r>
        <w:rPr>
          <w:rFonts w:hint="eastAsia" w:asciiTheme="minorEastAsia" w:hAnsiTheme="minorEastAsia"/>
          <w:color w:val="auto"/>
          <w:sz w:val="24"/>
          <w:szCs w:val="28"/>
          <w:lang w:val="en-US" w:eastAsia="zh-CN"/>
        </w:rPr>
        <w:t>10.</w:t>
      </w:r>
      <w:r>
        <w:rPr>
          <w:rFonts w:hint="eastAsia" w:asciiTheme="minorEastAsia" w:hAnsiTheme="minorEastAsia"/>
          <w:color w:val="auto"/>
          <w:sz w:val="24"/>
          <w:szCs w:val="28"/>
        </w:rPr>
        <w:t>投标人认为有必要的其他资质等材料复印件。</w:t>
      </w:r>
    </w:p>
    <w:p w14:paraId="146FDD06">
      <w:pPr>
        <w:pStyle w:val="57"/>
        <w:numPr>
          <w:ilvl w:val="0"/>
          <w:numId w:val="0"/>
        </w:numPr>
        <w:spacing w:beforeLines="0" w:afterLines="0" w:line="360" w:lineRule="auto"/>
        <w:ind w:left="0" w:leftChars="0" w:firstLine="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3BEB546C">
      <w:pPr>
        <w:spacing w:before="0" w:beforeLines="0" w:after="0" w:afterLines="0" w:line="360" w:lineRule="auto"/>
        <w:ind w:firstLine="480" w:firstLineChars="200"/>
        <w:rPr>
          <w:sz w:val="24"/>
        </w:rPr>
      </w:pPr>
      <w:r>
        <w:rPr>
          <w:rFonts w:hint="eastAsia"/>
          <w:sz w:val="24"/>
        </w:rPr>
        <w:t>施工方案：施工单位应充分了解现场条件，并针对本项目制定切实可行的施工方案，包括但不限于：</w:t>
      </w:r>
    </w:p>
    <w:p w14:paraId="3BEB546D">
      <w:pPr>
        <w:numPr>
          <w:ilvl w:val="0"/>
          <w:numId w:val="14"/>
        </w:numPr>
        <w:spacing w:before="0" w:beforeLines="0" w:after="0" w:afterLines="0" w:line="360" w:lineRule="auto"/>
        <w:ind w:firstLine="0" w:firstLineChars="0"/>
        <w:jc w:val="both"/>
        <w:rPr>
          <w:rFonts w:ascii="宋体" w:hAnsi="宋体" w:cs="Arial"/>
          <w:color w:val="000000"/>
          <w:sz w:val="24"/>
        </w:rPr>
      </w:pPr>
      <w:bookmarkStart w:id="0" w:name="_Hlk33472829"/>
      <w:r>
        <w:rPr>
          <w:rFonts w:hint="eastAsia" w:ascii="宋体" w:hAnsi="宋体" w:cs="Arial"/>
          <w:color w:val="000000"/>
          <w:sz w:val="24"/>
        </w:rPr>
        <w:t>总体实施方案；</w:t>
      </w:r>
    </w:p>
    <w:p w14:paraId="3BEB546E">
      <w:pPr>
        <w:numPr>
          <w:ilvl w:val="0"/>
          <w:numId w:val="14"/>
        </w:numPr>
        <w:spacing w:before="0" w:beforeLines="0" w:after="0" w:afterLines="0" w:line="360" w:lineRule="auto"/>
        <w:ind w:firstLine="0" w:firstLineChars="0"/>
        <w:jc w:val="both"/>
        <w:rPr>
          <w:rFonts w:ascii="宋体" w:hAnsi="宋体" w:cs="Arial"/>
          <w:color w:val="000000"/>
          <w:sz w:val="24"/>
        </w:rPr>
      </w:pPr>
      <w:r>
        <w:rPr>
          <w:rFonts w:hint="eastAsia" w:ascii="宋体" w:hAnsi="宋体" w:cs="Arial"/>
          <w:color w:val="000000"/>
          <w:sz w:val="24"/>
        </w:rPr>
        <w:t>实施进度计划和工期承诺书；</w:t>
      </w:r>
    </w:p>
    <w:p w14:paraId="3BEB546F">
      <w:pPr>
        <w:numPr>
          <w:ilvl w:val="0"/>
          <w:numId w:val="14"/>
        </w:numPr>
        <w:spacing w:before="0" w:beforeLines="0" w:after="0" w:afterLines="0" w:line="360" w:lineRule="auto"/>
        <w:ind w:firstLine="0" w:firstLineChars="0"/>
        <w:jc w:val="both"/>
        <w:rPr>
          <w:rFonts w:ascii="宋体" w:hAnsi="宋体" w:cs="Arial"/>
          <w:color w:val="000000"/>
          <w:sz w:val="24"/>
        </w:rPr>
      </w:pPr>
      <w:r>
        <w:rPr>
          <w:rFonts w:hint="eastAsia" w:ascii="宋体" w:hAnsi="宋体" w:cs="Arial"/>
          <w:color w:val="000000"/>
          <w:sz w:val="24"/>
        </w:rPr>
        <w:t>确保实施进度的技术和组织措施；</w:t>
      </w:r>
    </w:p>
    <w:p w14:paraId="3BEB5470">
      <w:pPr>
        <w:numPr>
          <w:ilvl w:val="0"/>
          <w:numId w:val="14"/>
        </w:numPr>
        <w:spacing w:before="0" w:beforeLines="0" w:after="0" w:afterLines="0" w:line="360" w:lineRule="auto"/>
        <w:ind w:firstLine="0" w:firstLineChars="0"/>
        <w:jc w:val="both"/>
        <w:rPr>
          <w:rFonts w:ascii="宋体" w:hAnsi="宋体" w:cs="Arial"/>
          <w:color w:val="000000"/>
          <w:sz w:val="24"/>
        </w:rPr>
      </w:pPr>
      <w:r>
        <w:rPr>
          <w:rFonts w:hint="eastAsia" w:ascii="宋体" w:hAnsi="宋体" w:cs="Arial"/>
          <w:color w:val="000000"/>
          <w:sz w:val="24"/>
        </w:rPr>
        <w:t>确保安全文明施工的技术和组织措施；</w:t>
      </w:r>
    </w:p>
    <w:p w14:paraId="42939049">
      <w:pPr>
        <w:numPr>
          <w:ilvl w:val="0"/>
          <w:numId w:val="14"/>
        </w:numPr>
        <w:spacing w:before="0" w:beforeLines="0" w:after="0" w:afterLines="0" w:line="360" w:lineRule="auto"/>
        <w:ind w:firstLine="0" w:firstLineChars="0"/>
        <w:jc w:val="both"/>
        <w:rPr>
          <w:rFonts w:hint="eastAsia" w:ascii="宋体" w:hAnsi="宋体" w:eastAsia="宋体"/>
          <w:sz w:val="24"/>
          <w:lang w:eastAsia="zh-CN"/>
        </w:rPr>
      </w:pPr>
      <w:r>
        <w:rPr>
          <w:rFonts w:hint="eastAsia" w:ascii="宋体" w:hAnsi="宋体" w:cs="Arial"/>
          <w:color w:val="000000"/>
          <w:sz w:val="24"/>
        </w:rPr>
        <w:t>投入的机械设备；</w:t>
      </w:r>
    </w:p>
    <w:p w14:paraId="3BEB5471">
      <w:pPr>
        <w:numPr>
          <w:ilvl w:val="0"/>
          <w:numId w:val="14"/>
        </w:numPr>
        <w:spacing w:before="0" w:beforeLines="0" w:after="0" w:afterLines="0" w:line="360" w:lineRule="auto"/>
        <w:ind w:left="0" w:leftChars="0" w:firstLine="0" w:firstLineChars="0"/>
        <w:jc w:val="both"/>
        <w:rPr>
          <w:rFonts w:hint="eastAsia" w:ascii="宋体" w:hAnsi="宋体" w:eastAsia="宋体" w:cs="宋体"/>
          <w:sz w:val="24"/>
          <w:highlight w:val="none"/>
          <w:lang w:eastAsia="zh-CN"/>
        </w:rPr>
      </w:pPr>
      <w:r>
        <w:rPr>
          <w:rFonts w:hint="eastAsia" w:ascii="宋体" w:hAnsi="宋体" w:cs="Arial"/>
          <w:color w:val="000000"/>
          <w:sz w:val="24"/>
        </w:rPr>
        <w:t>投标人认为其它需要说明的文字</w:t>
      </w:r>
      <w:bookmarkEnd w:id="0"/>
      <w:r>
        <w:rPr>
          <w:rFonts w:hint="eastAsia" w:asciiTheme="minorEastAsia" w:hAnsiTheme="minorEastAsia"/>
          <w:sz w:val="24"/>
          <w:lang w:eastAsia="zh-CN"/>
        </w:rPr>
        <w:t>。</w:t>
      </w:r>
    </w:p>
    <w:p w14:paraId="3BEB5478">
      <w:pPr>
        <w:numPr>
          <w:ilvl w:val="-1"/>
          <w:numId w:val="0"/>
        </w:numPr>
        <w:spacing w:before="0" w:beforeLines="0" w:after="0" w:afterLines="0" w:line="360" w:lineRule="auto"/>
        <w:ind w:left="0" w:leftChars="0" w:firstLine="480" w:firstLineChars="200"/>
        <w:rPr>
          <w:rFonts w:ascii="宋体" w:hAnsi="宋体"/>
          <w:b/>
          <w:sz w:val="24"/>
        </w:rPr>
      </w:pPr>
      <w:r>
        <w:rPr>
          <w:rFonts w:hint="eastAsia" w:asciiTheme="minorEastAsia" w:hAnsiTheme="minorEastAsia"/>
          <w:sz w:val="24"/>
          <w:lang w:val="en-US" w:eastAsia="zh-CN"/>
        </w:rPr>
        <w:t>七、</w:t>
      </w:r>
      <w:r>
        <w:rPr>
          <w:rFonts w:hint="eastAsia" w:ascii="宋体" w:hAnsi="宋体"/>
          <w:b/>
          <w:sz w:val="24"/>
        </w:rPr>
        <w:t>勘踏现场</w:t>
      </w:r>
    </w:p>
    <w:p w14:paraId="0B8DA1CE">
      <w:pPr>
        <w:numPr>
          <w:ilvl w:val="-1"/>
          <w:numId w:val="0"/>
        </w:numPr>
        <w:spacing w:before="0" w:beforeLines="0" w:after="0" w:afterLines="0" w:line="360" w:lineRule="auto"/>
        <w:ind w:left="0" w:leftChars="0" w:firstLine="480" w:firstLineChars="200"/>
        <w:rPr>
          <w:rFonts w:hint="eastAsia" w:ascii="宋体" w:hAnsi="宋体" w:eastAsia="宋体" w:cs="宋体"/>
          <w:sz w:val="24"/>
          <w:highlight w:val="none"/>
          <w:lang w:val="en-US" w:eastAsia="zh-CN"/>
        </w:rPr>
      </w:pPr>
      <w:bookmarkStart w:id="1" w:name="_Hlk33472887"/>
      <w:r>
        <w:rPr>
          <w:rFonts w:hint="eastAsia" w:ascii="宋体" w:hAnsi="宋体"/>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1"/>
      <w:r>
        <w:rPr>
          <w:rFonts w:hint="eastAsia" w:ascii="宋体" w:hAnsi="宋体"/>
          <w:sz w:val="24"/>
        </w:rPr>
        <w:t>。</w:t>
      </w:r>
      <w:r>
        <w:rPr>
          <w:rFonts w:hint="eastAsia" w:ascii="宋体" w:hAnsi="宋体"/>
          <w:b/>
          <w:bCs/>
          <w:sz w:val="24"/>
        </w:rPr>
        <w:t>勘踏现场时间：</w:t>
      </w:r>
      <w:r>
        <w:rPr>
          <w:rFonts w:ascii="宋体" w:hAnsi="宋体"/>
          <w:b/>
          <w:bCs/>
          <w:sz w:val="24"/>
        </w:rPr>
        <w:t>202</w:t>
      </w:r>
      <w:r>
        <w:rPr>
          <w:rFonts w:hint="eastAsia" w:ascii="宋体" w:hAnsi="宋体"/>
          <w:b/>
          <w:bCs/>
          <w:sz w:val="24"/>
          <w:lang w:val="en-US" w:eastAsia="zh-CN"/>
        </w:rPr>
        <w:t>6</w:t>
      </w:r>
      <w:r>
        <w:rPr>
          <w:rFonts w:hint="eastAsia" w:ascii="宋体" w:hAnsi="宋体"/>
          <w:b/>
          <w:bCs/>
          <w:sz w:val="24"/>
        </w:rPr>
        <w:t>年</w:t>
      </w:r>
      <w:r>
        <w:rPr>
          <w:rFonts w:hint="eastAsia" w:ascii="宋体" w:hAnsi="宋体"/>
          <w:b/>
          <w:bCs/>
          <w:sz w:val="24"/>
          <w:lang w:val="en-US" w:eastAsia="zh-CN"/>
        </w:rPr>
        <w:t>3</w:t>
      </w:r>
      <w:r>
        <w:rPr>
          <w:rFonts w:ascii="宋体" w:hAnsi="宋体"/>
          <w:b/>
          <w:bCs/>
          <w:sz w:val="24"/>
        </w:rPr>
        <w:t xml:space="preserve"> </w:t>
      </w:r>
      <w:r>
        <w:rPr>
          <w:rFonts w:hint="eastAsia" w:ascii="宋体" w:hAnsi="宋体"/>
          <w:b/>
          <w:bCs/>
          <w:sz w:val="24"/>
        </w:rPr>
        <w:t>月</w:t>
      </w:r>
      <w:r>
        <w:rPr>
          <w:rFonts w:hint="eastAsia" w:ascii="宋体" w:hAnsi="宋体"/>
          <w:b/>
          <w:bCs/>
          <w:sz w:val="24"/>
          <w:lang w:val="en-US" w:eastAsia="zh-CN"/>
        </w:rPr>
        <w:t>12</w:t>
      </w:r>
      <w:r>
        <w:rPr>
          <w:rFonts w:hint="eastAsia" w:ascii="宋体" w:hAnsi="宋体"/>
          <w:b/>
          <w:bCs/>
          <w:sz w:val="24"/>
        </w:rPr>
        <w:t>日</w:t>
      </w:r>
      <w:r>
        <w:rPr>
          <w:rFonts w:ascii="宋体" w:hAnsi="宋体"/>
          <w:b/>
          <w:bCs/>
          <w:sz w:val="24"/>
        </w:rPr>
        <w:t>1</w:t>
      </w:r>
      <w:r>
        <w:rPr>
          <w:rFonts w:hint="eastAsia" w:ascii="宋体" w:hAnsi="宋体"/>
          <w:b/>
          <w:bCs/>
          <w:sz w:val="24"/>
          <w:lang w:val="en-US" w:eastAsia="zh-CN"/>
        </w:rPr>
        <w:t>4</w:t>
      </w:r>
      <w:r>
        <w:rPr>
          <w:rFonts w:hint="eastAsia" w:ascii="宋体" w:hAnsi="宋体"/>
          <w:b/>
          <w:bCs/>
          <w:sz w:val="24"/>
        </w:rPr>
        <w:t>时</w:t>
      </w:r>
      <w:r>
        <w:rPr>
          <w:rFonts w:hint="eastAsia" w:ascii="宋体" w:hAnsi="宋体"/>
          <w:b/>
          <w:bCs/>
          <w:sz w:val="24"/>
          <w:lang w:val="en-US" w:eastAsia="zh-CN"/>
        </w:rPr>
        <w:t>30</w:t>
      </w:r>
      <w:r>
        <w:rPr>
          <w:rFonts w:hint="eastAsia" w:ascii="宋体" w:hAnsi="宋体"/>
          <w:b/>
          <w:bCs/>
          <w:sz w:val="24"/>
        </w:rPr>
        <w:t>分，</w:t>
      </w:r>
      <w:r>
        <w:rPr>
          <w:rFonts w:hint="eastAsia" w:ascii="宋体" w:hAnsi="宋体"/>
          <w:sz w:val="24"/>
        </w:rPr>
        <w:t>集中地点：广州市番禺区大学城明志街1号信息枢纽楼一楼西门。</w:t>
      </w:r>
      <w:r>
        <w:rPr>
          <w:rFonts w:hint="eastAsia" w:ascii="宋体" w:hAnsi="宋体"/>
          <w:b/>
          <w:bCs/>
          <w:sz w:val="24"/>
        </w:rPr>
        <w:t>勘踏现场联系人</w:t>
      </w:r>
      <w:r>
        <w:rPr>
          <w:rFonts w:hint="eastAsia" w:ascii="宋体" w:hAnsi="宋体"/>
          <w:b/>
          <w:bCs/>
          <w:sz w:val="24"/>
          <w:lang w:val="en-US" w:eastAsia="zh-CN"/>
        </w:rPr>
        <w:t>工程</w:t>
      </w:r>
      <w:r>
        <w:rPr>
          <w:rFonts w:hint="eastAsia" w:ascii="宋体" w:hAnsi="宋体"/>
          <w:b/>
          <w:bCs/>
          <w:sz w:val="24"/>
        </w:rPr>
        <w:t>部</w:t>
      </w:r>
      <w:r>
        <w:rPr>
          <w:rFonts w:hint="eastAsia" w:ascii="宋体" w:hAnsi="宋体"/>
          <w:b/>
          <w:bCs/>
          <w:sz w:val="24"/>
          <w:lang w:val="en-US" w:eastAsia="zh-CN"/>
        </w:rPr>
        <w:t>贺工</w:t>
      </w:r>
      <w:r>
        <w:rPr>
          <w:rFonts w:hint="eastAsia" w:ascii="宋体" w:hAnsi="宋体"/>
          <w:b/>
          <w:bCs/>
          <w:sz w:val="24"/>
        </w:rPr>
        <w:t>，联系电话：</w:t>
      </w:r>
      <w:r>
        <w:rPr>
          <w:rFonts w:hint="eastAsia" w:ascii="宋体" w:hAnsi="宋体"/>
          <w:b/>
          <w:bCs/>
          <w:sz w:val="24"/>
          <w:highlight w:val="none"/>
          <w:lang w:val="en-US" w:eastAsia="zh-CN"/>
        </w:rPr>
        <w:t>13631328467</w:t>
      </w:r>
      <w:r>
        <w:rPr>
          <w:rFonts w:hint="eastAsia" w:ascii="宋体" w:hAnsi="宋体"/>
          <w:b/>
          <w:bCs/>
          <w:sz w:val="24"/>
        </w:rPr>
        <w:t>。</w:t>
      </w:r>
      <w:r>
        <w:rPr>
          <w:rFonts w:hint="eastAsia" w:ascii="宋体" w:hAnsi="宋体"/>
          <w:sz w:val="24"/>
        </w:rPr>
        <w:t>投标人未在规定时间勘踏现场的，采购人不再另行组织，由投标人自行前往勘踏</w:t>
      </w:r>
      <w:r>
        <w:rPr>
          <w:rFonts w:hint="eastAsia" w:ascii="宋体" w:hAnsi="宋体"/>
          <w:sz w:val="24"/>
          <w:lang w:eastAsia="zh-CN"/>
        </w:rPr>
        <w:t>。</w:t>
      </w:r>
    </w:p>
    <w:p w14:paraId="1D25F390">
      <w:pPr>
        <w:spacing w:before="0" w:beforeLines="0" w:after="0" w:afterLines="0" w:line="360" w:lineRule="auto"/>
        <w:ind w:left="0" w:firstLine="482" w:firstLineChars="20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八</w:t>
      </w:r>
      <w:r>
        <w:rPr>
          <w:rFonts w:hint="eastAsia" w:ascii="宋体" w:hAnsi="宋体" w:cs="宋体"/>
          <w:b/>
          <w:color w:val="000000"/>
          <w:sz w:val="24"/>
          <w:highlight w:val="none"/>
        </w:rPr>
        <w:t>、</w:t>
      </w:r>
      <w:bookmarkStart w:id="2" w:name="_Hlk176529568"/>
      <w:r>
        <w:rPr>
          <w:rFonts w:hint="eastAsia" w:ascii="宋体" w:hAnsi="宋体" w:cs="宋体"/>
          <w:b/>
          <w:color w:val="000000"/>
          <w:sz w:val="24"/>
          <w:highlight w:val="none"/>
        </w:rPr>
        <w:t>特别注意</w:t>
      </w:r>
    </w:p>
    <w:p w14:paraId="7C5E17B6">
      <w:pPr>
        <w:spacing w:before="0" w:beforeLines="0" w:after="0" w:afterLines="0" w:line="360" w:lineRule="auto"/>
        <w:ind w:lef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3BC80439">
      <w:pPr>
        <w:spacing w:before="0" w:beforeLines="0" w:after="0" w:afterLines="0" w:line="360" w:lineRule="auto"/>
        <w:ind w:lef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46AD90BD">
      <w:pPr>
        <w:spacing w:before="0" w:beforeLines="0" w:after="0" w:afterLines="0" w:line="360" w:lineRule="auto"/>
        <w:ind w:left="0" w:firstLine="480" w:firstLineChars="20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2"/>
    </w:p>
    <w:p w14:paraId="05ABFD3A">
      <w:pPr>
        <w:spacing w:before="0" w:beforeLines="0" w:after="0" w:afterLines="0" w:line="360" w:lineRule="auto"/>
        <w:ind w:left="0" w:firstLine="482" w:firstLineChars="200"/>
        <w:rPr>
          <w:rFonts w:hint="eastAsia" w:ascii="宋体" w:hAnsi="宋体" w:cs="宋体"/>
          <w:b/>
          <w:sz w:val="24"/>
          <w:highlight w:val="none"/>
        </w:rPr>
      </w:pPr>
      <w:bookmarkStart w:id="3" w:name="_Hlk176529543"/>
      <w:r>
        <w:rPr>
          <w:rFonts w:hint="eastAsia" w:ascii="宋体" w:hAnsi="宋体" w:cs="宋体"/>
          <w:b/>
          <w:sz w:val="24"/>
          <w:highlight w:val="none"/>
          <w:lang w:val="en-US" w:eastAsia="zh-CN"/>
        </w:rPr>
        <w:t>九</w:t>
      </w:r>
      <w:r>
        <w:rPr>
          <w:rFonts w:hint="eastAsia" w:ascii="宋体" w:hAnsi="宋体" w:cs="宋体"/>
          <w:b/>
          <w:sz w:val="24"/>
          <w:highlight w:val="none"/>
        </w:rPr>
        <w:t>、评标方法及成交确认</w:t>
      </w:r>
    </w:p>
    <w:p w14:paraId="78EC16A9">
      <w:pPr>
        <w:spacing w:beforeLines="0" w:afterLines="0" w:line="360" w:lineRule="auto"/>
        <w:ind w:firstLine="480" w:firstLineChars="200"/>
        <w:rPr>
          <w:rFonts w:ascii="宋体" w:hAnsi="宋体"/>
          <w:sz w:val="24"/>
        </w:rPr>
      </w:pPr>
      <w:bookmarkStart w:id="4" w:name="_Hlk33472865"/>
      <w:r>
        <w:rPr>
          <w:rFonts w:hint="eastAsia" w:ascii="宋体" w:hAnsi="宋体" w:cs="宋体"/>
          <w:sz w:val="24"/>
          <w:highlight w:val="none"/>
          <w:lang w:val="en-US" w:eastAsia="zh-CN"/>
        </w:rPr>
        <w:t>1、</w:t>
      </w:r>
      <w:r>
        <w:rPr>
          <w:rFonts w:hint="eastAsia" w:ascii="宋体" w:hAnsi="宋体" w:eastAsia="宋体" w:cs="宋体"/>
          <w:sz w:val="24"/>
          <w:szCs w:val="24"/>
          <w:highlight w:val="none"/>
        </w:rPr>
        <w:t>本项目采用经评审的</w:t>
      </w:r>
      <w:r>
        <w:rPr>
          <w:rFonts w:hint="eastAsia" w:ascii="宋体" w:hAnsi="宋体" w:eastAsia="宋体" w:cs="宋体"/>
          <w:b/>
          <w:bCs/>
          <w:sz w:val="24"/>
          <w:szCs w:val="24"/>
          <w:highlight w:val="none"/>
        </w:rPr>
        <w:t>最低价</w:t>
      </w:r>
      <w:r>
        <w:rPr>
          <w:rFonts w:hint="eastAsia" w:ascii="宋体" w:hAnsi="宋体" w:eastAsia="宋体" w:cs="宋体"/>
          <w:b/>
          <w:bCs/>
          <w:sz w:val="24"/>
          <w:szCs w:val="24"/>
          <w:highlight w:val="none"/>
          <w:lang w:val="en-US" w:eastAsia="zh-CN"/>
        </w:rPr>
        <w:t>评标法</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投标人在</w:t>
      </w:r>
      <w:r>
        <w:rPr>
          <w:rFonts w:hint="eastAsia" w:ascii="宋体" w:hAnsi="宋体" w:eastAsia="宋体" w:cs="宋体"/>
          <w:sz w:val="24"/>
          <w:szCs w:val="24"/>
          <w:highlight w:val="none"/>
        </w:rPr>
        <w:t>通过投标人资格审查和投标文件有效性审查（见附件</w:t>
      </w:r>
      <w:r>
        <w:rPr>
          <w:rFonts w:hint="eastAsia" w:ascii="宋体" w:hAnsi="宋体" w:eastAsia="宋体" w:cs="宋体"/>
          <w:sz w:val="24"/>
          <w:szCs w:val="24"/>
          <w:highlight w:val="none"/>
          <w:lang w:eastAsia="zh-CN"/>
        </w:rPr>
        <w:t>2</w:t>
      </w:r>
      <w:r>
        <w:rPr>
          <w:rFonts w:hint="eastAsia" w:ascii="宋体" w:hAnsi="宋体" w:eastAsia="宋体" w:cs="宋体"/>
          <w:sz w:val="24"/>
          <w:szCs w:val="24"/>
          <w:highlight w:val="none"/>
        </w:rPr>
        <w:t>）后，各投标人按</w:t>
      </w:r>
      <w:r>
        <w:rPr>
          <w:rFonts w:hint="eastAsia" w:ascii="宋体" w:hAnsi="宋体" w:eastAsia="宋体" w:cs="宋体"/>
          <w:sz w:val="24"/>
          <w:szCs w:val="24"/>
          <w:highlight w:val="none"/>
          <w:lang w:val="en-US" w:eastAsia="zh-CN"/>
        </w:rPr>
        <w:t>价格</w:t>
      </w:r>
      <w:r>
        <w:rPr>
          <w:rFonts w:hint="eastAsia" w:ascii="宋体" w:hAnsi="宋体" w:eastAsia="宋体" w:cs="宋体"/>
          <w:sz w:val="24"/>
          <w:szCs w:val="24"/>
          <w:highlight w:val="none"/>
        </w:rPr>
        <w:t>由</w:t>
      </w:r>
      <w:r>
        <w:rPr>
          <w:rFonts w:hint="eastAsia" w:ascii="宋体" w:hAnsi="宋体" w:eastAsia="宋体" w:cs="宋体"/>
          <w:sz w:val="24"/>
          <w:szCs w:val="24"/>
          <w:highlight w:val="none"/>
          <w:lang w:val="en-US" w:eastAsia="zh-CN"/>
        </w:rPr>
        <w:t>低</w:t>
      </w:r>
      <w:r>
        <w:rPr>
          <w:rFonts w:hint="eastAsia" w:ascii="宋体" w:hAnsi="宋体" w:eastAsia="宋体" w:cs="宋体"/>
          <w:sz w:val="24"/>
          <w:szCs w:val="24"/>
          <w:highlight w:val="none"/>
        </w:rPr>
        <w:t>至</w:t>
      </w:r>
      <w:r>
        <w:rPr>
          <w:rFonts w:hint="eastAsia" w:ascii="宋体" w:hAnsi="宋体" w:eastAsia="宋体" w:cs="宋体"/>
          <w:sz w:val="24"/>
          <w:szCs w:val="24"/>
          <w:highlight w:val="none"/>
          <w:lang w:val="en-US" w:eastAsia="zh-CN"/>
        </w:rPr>
        <w:t>高</w:t>
      </w:r>
      <w:r>
        <w:rPr>
          <w:rFonts w:hint="eastAsia" w:ascii="宋体" w:hAnsi="宋体" w:eastAsia="宋体" w:cs="宋体"/>
          <w:sz w:val="24"/>
          <w:szCs w:val="24"/>
          <w:highlight w:val="none"/>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宋体"/>
          <w:sz w:val="24"/>
          <w:highlight w:val="none"/>
        </w:rPr>
        <w:t>。</w:t>
      </w:r>
    </w:p>
    <w:p w14:paraId="6E36BF55">
      <w:pPr>
        <w:pStyle w:val="40"/>
        <w:numPr>
          <w:ilvl w:val="-1"/>
          <w:numId w:val="0"/>
        </w:numPr>
        <w:spacing w:beforeLines="0" w:after="0" w:afterLines="0" w:afterAutospacing="0"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50CAA875">
      <w:pPr>
        <w:pStyle w:val="40"/>
        <w:numPr>
          <w:ilvl w:val="-1"/>
          <w:numId w:val="0"/>
        </w:numPr>
        <w:spacing w:before="0" w:beforeLines="0" w:after="0" w:afterLines="0" w:afterAutospacing="0" w:line="360" w:lineRule="auto"/>
        <w:ind w:left="0" w:leftChars="0" w:firstLine="480" w:firstLineChars="20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016D1F20">
      <w:pPr>
        <w:pStyle w:val="40"/>
        <w:numPr>
          <w:ilvl w:val="-1"/>
          <w:numId w:val="0"/>
        </w:numPr>
        <w:spacing w:before="0" w:beforeLines="0" w:after="0" w:afterLines="0" w:afterAutospacing="0" w:line="360" w:lineRule="auto"/>
        <w:ind w:left="0" w:leftChars="0" w:firstLine="480" w:firstLineChars="20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3"/>
    </w:p>
    <w:bookmarkEnd w:id="4"/>
    <w:p w14:paraId="0E35662D">
      <w:pPr>
        <w:spacing w:before="0" w:beforeLines="0" w:after="0" w:afterLines="0" w:line="360" w:lineRule="auto"/>
        <w:ind w:left="0" w:firstLine="482" w:firstLineChars="200"/>
        <w:rPr>
          <w:rFonts w:hint="eastAsia" w:ascii="宋体" w:hAnsi="宋体" w:cs="宋体"/>
          <w:b/>
          <w:sz w:val="24"/>
          <w:highlight w:val="none"/>
        </w:rPr>
      </w:pPr>
      <w:bookmarkStart w:id="5" w:name="_Hlk33473031"/>
      <w:r>
        <w:rPr>
          <w:rFonts w:hint="eastAsia" w:ascii="宋体" w:hAnsi="宋体" w:cs="宋体"/>
          <w:b/>
          <w:sz w:val="24"/>
          <w:highlight w:val="none"/>
          <w:lang w:val="en-US" w:eastAsia="zh-CN"/>
        </w:rPr>
        <w:t>十</w:t>
      </w:r>
      <w:r>
        <w:rPr>
          <w:rFonts w:hint="eastAsia" w:ascii="宋体" w:hAnsi="宋体" w:cs="宋体"/>
          <w:b/>
          <w:sz w:val="24"/>
          <w:highlight w:val="none"/>
        </w:rPr>
        <w:t>、递交投标文件</w:t>
      </w:r>
    </w:p>
    <w:p w14:paraId="71B2465E">
      <w:pPr>
        <w:pStyle w:val="40"/>
        <w:numPr>
          <w:ilvl w:val="-1"/>
          <w:numId w:val="0"/>
        </w:numPr>
        <w:spacing w:before="0" w:beforeLines="0" w:after="0" w:afterLines="0" w:line="360" w:lineRule="auto"/>
        <w:ind w:left="0" w:firstLine="480" w:firstLineChars="200"/>
        <w:rPr>
          <w:rFonts w:hint="eastAsia" w:ascii="宋体" w:hAnsi="宋体" w:cs="宋体"/>
          <w:sz w:val="24"/>
          <w:highlight w:val="none"/>
        </w:rPr>
      </w:pPr>
      <w:bookmarkStart w:id="6" w:name="_Hlk33472917"/>
      <w:bookmarkStart w:id="7"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w:t>
      </w:r>
      <w:r>
        <w:rPr>
          <w:rFonts w:hint="eastAsia" w:ascii="宋体" w:hAnsi="宋体" w:cs="宋体"/>
          <w:sz w:val="24"/>
          <w:highlight w:val="none"/>
          <w:u w:val="single"/>
          <w:lang w:val="en-US" w:eastAsia="zh-CN"/>
        </w:rPr>
        <w:t>26</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3</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17</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4"/>
          <w:szCs w:val="24"/>
          <w:highlight w:val="none"/>
          <w:u w:val="single"/>
          <w:lang w:val="en-US" w:eastAsia="zh-CN"/>
        </w:rPr>
        <w:t>2025年冬季冷站检修工程之2#、4#冷站膨胀水箱钢支架除锈防腐工程</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0FEBC5EC">
      <w:pPr>
        <w:numPr>
          <w:ilvl w:val="-1"/>
          <w:numId w:val="0"/>
        </w:numPr>
        <w:spacing w:before="0" w:beforeLines="0" w:after="0" w:afterLines="0" w:line="360" w:lineRule="auto"/>
        <w:ind w:left="0" w:leftChars="0" w:firstLine="480" w:firstLineChars="20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6"/>
      <w:r>
        <w:rPr>
          <w:rFonts w:hint="eastAsia" w:ascii="宋体" w:hAnsi="宋体" w:cs="宋体"/>
          <w:sz w:val="24"/>
          <w:highlight w:val="none"/>
        </w:rPr>
        <w:t>。</w:t>
      </w:r>
    </w:p>
    <w:bookmarkEnd w:id="7"/>
    <w:p w14:paraId="4539E0EE">
      <w:pPr>
        <w:spacing w:before="0" w:beforeLines="0" w:after="0" w:afterLines="0" w:line="360" w:lineRule="auto"/>
        <w:ind w:left="0" w:firstLine="482" w:firstLineChars="200"/>
        <w:rPr>
          <w:rFonts w:hint="eastAsia" w:ascii="宋体" w:hAnsi="宋体" w:cs="宋体"/>
          <w:b/>
          <w:sz w:val="24"/>
          <w:highlight w:val="none"/>
        </w:rPr>
      </w:pPr>
      <w:bookmarkStart w:id="8" w:name="_Hlk33473147"/>
      <w:bookmarkStart w:id="9" w:name="_Hlk33472987"/>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、公开发布</w:t>
      </w:r>
    </w:p>
    <w:p w14:paraId="557258F8">
      <w:pPr>
        <w:spacing w:before="0" w:beforeLines="0" w:after="0" w:afterLines="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8"/>
    <w:p w14:paraId="66FF8CD3">
      <w:pPr>
        <w:spacing w:before="156" w:beforeLines="50" w:after="156" w:afterLines="50" w:line="360" w:lineRule="auto"/>
        <w:ind w:firstLine="482" w:firstLineChars="2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二</w:t>
      </w:r>
      <w:r>
        <w:rPr>
          <w:rFonts w:hint="eastAsia" w:ascii="宋体" w:hAnsi="宋体" w:cs="宋体"/>
          <w:b/>
          <w:sz w:val="24"/>
          <w:highlight w:val="none"/>
        </w:rPr>
        <w:t>、采购人地址和联系方式</w:t>
      </w:r>
    </w:p>
    <w:p w14:paraId="78B35099">
      <w:pPr>
        <w:pStyle w:val="40"/>
        <w:numPr>
          <w:ilvl w:val="0"/>
          <w:numId w:val="0"/>
        </w:numPr>
        <w:spacing w:line="360" w:lineRule="auto"/>
        <w:ind w:leftChars="0" w:firstLine="480" w:firstLineChars="20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sz w:val="24"/>
          <w:szCs w:val="24"/>
          <w:u w:val="none"/>
          <w:lang w:val="en-US" w:eastAsia="zh-CN"/>
        </w:rPr>
        <w:t>广州城投综合能源投资经营管理有限公司</w:t>
      </w:r>
    </w:p>
    <w:p w14:paraId="6A80ACC3">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3172E63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4B3EED8">
      <w:pPr>
        <w:spacing w:before="156" w:beforeLines="50" w:after="156" w:afterLines="50" w:line="360" w:lineRule="auto"/>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联系电话：</w:t>
      </w:r>
      <w:r>
        <w:rPr>
          <w:rFonts w:hint="eastAsia" w:ascii="宋体" w:hAnsi="宋体" w:cs="宋体"/>
          <w:sz w:val="24"/>
          <w:highlight w:val="none"/>
          <w:lang w:val="en-US" w:eastAsia="zh-CN"/>
        </w:rPr>
        <w:t>13570707745</w:t>
      </w:r>
    </w:p>
    <w:p w14:paraId="5304111B">
      <w:pPr>
        <w:pStyle w:val="5"/>
        <w:spacing w:line="360" w:lineRule="auto"/>
        <w:ind w:firstLine="0"/>
        <w:rPr>
          <w:rFonts w:hint="eastAsia" w:ascii="宋体" w:hAnsi="宋体" w:cs="宋体"/>
          <w:highlight w:val="none"/>
        </w:rPr>
      </w:pPr>
      <w:r>
        <w:rPr>
          <w:rFonts w:hint="eastAsia" w:ascii="宋体" w:hAnsi="宋体" w:cs="宋体"/>
          <w:highlight w:val="none"/>
        </w:rPr>
        <w:t>附件1：投标文件目录及格式要求</w:t>
      </w:r>
    </w:p>
    <w:p w14:paraId="50C62248">
      <w:pPr>
        <w:spacing w:before="156" w:beforeLines="50" w:after="156" w:afterLines="50" w:line="360" w:lineRule="auto"/>
        <w:ind w:firstLine="480" w:firstLineChars="200"/>
        <w:rPr>
          <w:rFonts w:hint="eastAsia" w:ascii="宋体" w:hAnsi="宋体" w:cs="宋体"/>
          <w:sz w:val="24"/>
          <w:highlight w:val="none"/>
        </w:rPr>
      </w:pPr>
      <w:bookmarkStart w:id="10" w:name="_Hlk33473223"/>
      <w:r>
        <w:rPr>
          <w:rFonts w:hint="eastAsia" w:ascii="宋体" w:hAnsi="宋体" w:cs="宋体"/>
          <w:sz w:val="24"/>
          <w:highlight w:val="none"/>
        </w:rPr>
        <w:t>附件2：评审方法</w:t>
      </w:r>
    </w:p>
    <w:p w14:paraId="6821CE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 xml:space="preserve">附件3: </w:t>
      </w:r>
      <w:r>
        <w:rPr>
          <w:rFonts w:hint="eastAsia" w:ascii="宋体" w:hAnsi="宋体" w:cs="宋体"/>
          <w:sz w:val="24"/>
          <w:highlight w:val="none"/>
          <w:lang w:val="en-US" w:eastAsia="zh-CN"/>
        </w:rPr>
        <w:t>采购</w:t>
      </w:r>
      <w:r>
        <w:rPr>
          <w:rFonts w:hint="eastAsia" w:ascii="宋体" w:hAnsi="宋体" w:cs="宋体"/>
          <w:sz w:val="24"/>
          <w:highlight w:val="none"/>
        </w:rPr>
        <w:t>需求书</w:t>
      </w:r>
    </w:p>
    <w:p w14:paraId="7EA0926A">
      <w:pPr>
        <w:spacing w:before="156" w:beforeLines="50" w:after="156" w:afterLines="50" w:line="360" w:lineRule="auto"/>
        <w:ind w:firstLine="420" w:firstLineChars="200"/>
        <w:jc w:val="right"/>
        <w:rPr>
          <w:rFonts w:hint="eastAsia" w:hAnsi="宋体" w:cs="宋体"/>
          <w:highlight w:val="none"/>
        </w:rPr>
      </w:pPr>
      <w:r>
        <w:rPr>
          <w:rFonts w:hint="eastAsia" w:hAnsi="宋体" w:cs="宋体"/>
          <w:highlight w:val="none"/>
        </w:rPr>
        <w:t>采购人：</w:t>
      </w:r>
      <w:r>
        <w:rPr>
          <w:rFonts w:hint="eastAsia" w:ascii="宋体" w:hAnsi="宋体"/>
          <w:sz w:val="24"/>
          <w:szCs w:val="24"/>
          <w:u w:val="none"/>
          <w:lang w:val="en-US" w:eastAsia="zh-CN"/>
        </w:rPr>
        <w:t>广州城投综合能源投资经营管理有限公司</w:t>
      </w:r>
    </w:p>
    <w:p w14:paraId="359D2583">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6</w:t>
      </w:r>
      <w:r>
        <w:rPr>
          <w:rFonts w:hint="eastAsia" w:hAnsi="宋体" w:cs="宋体"/>
          <w:highlight w:val="none"/>
        </w:rPr>
        <w:t>年</w:t>
      </w:r>
      <w:r>
        <w:rPr>
          <w:rFonts w:hint="eastAsia" w:hAnsi="宋体" w:cs="宋体"/>
          <w:highlight w:val="none"/>
          <w:lang w:val="en-US" w:eastAsia="zh-CN"/>
        </w:rPr>
        <w:t>3</w:t>
      </w:r>
      <w:r>
        <w:rPr>
          <w:rFonts w:hint="eastAsia" w:hAnsi="宋体" w:cs="宋体"/>
          <w:highlight w:val="none"/>
        </w:rPr>
        <w:t>月</w:t>
      </w:r>
      <w:r>
        <w:rPr>
          <w:rFonts w:hint="eastAsia" w:hAnsi="宋体" w:cs="宋体"/>
          <w:highlight w:val="none"/>
          <w:lang w:val="en-US" w:eastAsia="zh-CN"/>
        </w:rPr>
        <w:t>10</w:t>
      </w:r>
      <w:r>
        <w:rPr>
          <w:rFonts w:hint="eastAsia" w:hAnsi="宋体" w:cs="宋体"/>
          <w:highlight w:val="none"/>
        </w:rPr>
        <w:t>日</w:t>
      </w:r>
      <w:bookmarkEnd w:id="5"/>
      <w:bookmarkEnd w:id="9"/>
      <w:bookmarkEnd w:id="10"/>
    </w:p>
    <w:p w14:paraId="1AB8E870">
      <w:pPr>
        <w:pStyle w:val="5"/>
        <w:spacing w:line="360" w:lineRule="auto"/>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53A85CF1">
      <w:pPr>
        <w:adjustRightInd/>
        <w:snapToGrid/>
        <w:spacing w:before="0" w:beforeLines="-2147483648" w:after="156" w:afterLines="50" w:line="360" w:lineRule="auto"/>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40A7FC6D">
      <w:pPr>
        <w:adjustRightInd w:val="0"/>
        <w:snapToGrid w:val="0"/>
        <w:spacing w:before="156" w:beforeLines="50" w:after="156" w:afterLines="50" w:line="360" w:lineRule="auto"/>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179"/>
        <w:gridCol w:w="1207"/>
        <w:gridCol w:w="1231"/>
        <w:gridCol w:w="972"/>
      </w:tblGrid>
      <w:tr w14:paraId="39F92E2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B8692BA">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179" w:type="dxa"/>
            <w:tcBorders>
              <w:top w:val="single" w:color="auto" w:sz="4" w:space="0"/>
              <w:left w:val="nil"/>
              <w:bottom w:val="single" w:color="auto" w:sz="4" w:space="0"/>
              <w:right w:val="single" w:color="auto" w:sz="4" w:space="0"/>
            </w:tcBorders>
            <w:noWrap/>
            <w:vAlign w:val="center"/>
          </w:tcPr>
          <w:p w14:paraId="6057D582">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207" w:type="dxa"/>
            <w:tcBorders>
              <w:top w:val="single" w:color="auto" w:sz="4" w:space="0"/>
              <w:left w:val="nil"/>
              <w:bottom w:val="single" w:color="auto" w:sz="4" w:space="0"/>
              <w:right w:val="single" w:color="auto" w:sz="4" w:space="0"/>
            </w:tcBorders>
            <w:noWrap/>
            <w:vAlign w:val="bottom"/>
          </w:tcPr>
          <w:p w14:paraId="46F48BB5">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28395BD2">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13C84B0D">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75E3E290">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85A24E9">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179" w:type="dxa"/>
            <w:tcBorders>
              <w:top w:val="single" w:color="auto" w:sz="4" w:space="0"/>
              <w:left w:val="nil"/>
              <w:bottom w:val="single" w:color="auto" w:sz="4" w:space="0"/>
              <w:right w:val="single" w:color="auto" w:sz="4" w:space="0"/>
            </w:tcBorders>
            <w:noWrap/>
            <w:vAlign w:val="center"/>
          </w:tcPr>
          <w:p w14:paraId="1A355F38">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207" w:type="dxa"/>
            <w:tcBorders>
              <w:top w:val="single" w:color="auto" w:sz="4" w:space="0"/>
              <w:left w:val="nil"/>
              <w:bottom w:val="single" w:color="auto" w:sz="4" w:space="0"/>
              <w:right w:val="single" w:color="auto" w:sz="4" w:space="0"/>
            </w:tcBorders>
            <w:noWrap/>
            <w:vAlign w:val="bottom"/>
          </w:tcPr>
          <w:p w14:paraId="1ED6407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33E332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603F536D">
            <w:pPr>
              <w:widowControl/>
              <w:spacing w:line="360" w:lineRule="auto"/>
              <w:jc w:val="center"/>
              <w:rPr>
                <w:rFonts w:ascii="宋体" w:hAnsi="宋体" w:cs="宋体"/>
                <w:b/>
                <w:bCs/>
                <w:color w:val="auto"/>
                <w:kern w:val="0"/>
                <w:sz w:val="21"/>
                <w:szCs w:val="21"/>
              </w:rPr>
            </w:pPr>
          </w:p>
        </w:tc>
      </w:tr>
      <w:tr w14:paraId="095948A4">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12D2158">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179" w:type="dxa"/>
            <w:tcBorders>
              <w:top w:val="single" w:color="auto" w:sz="4" w:space="0"/>
              <w:left w:val="nil"/>
              <w:bottom w:val="single" w:color="auto" w:sz="4" w:space="0"/>
              <w:right w:val="single" w:color="auto" w:sz="4" w:space="0"/>
            </w:tcBorders>
            <w:noWrap/>
            <w:vAlign w:val="center"/>
          </w:tcPr>
          <w:p w14:paraId="49BA22BA">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207" w:type="dxa"/>
            <w:tcBorders>
              <w:top w:val="single" w:color="auto" w:sz="4" w:space="0"/>
              <w:left w:val="nil"/>
              <w:bottom w:val="single" w:color="auto" w:sz="4" w:space="0"/>
              <w:right w:val="single" w:color="auto" w:sz="4" w:space="0"/>
            </w:tcBorders>
            <w:noWrap/>
            <w:vAlign w:val="bottom"/>
          </w:tcPr>
          <w:p w14:paraId="4C3BC29B">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D47F8EC">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F79E4E6">
            <w:pPr>
              <w:widowControl/>
              <w:spacing w:line="360" w:lineRule="auto"/>
              <w:jc w:val="center"/>
              <w:rPr>
                <w:rFonts w:ascii="宋体" w:hAnsi="宋体" w:cs="宋体"/>
                <w:b/>
                <w:bCs/>
                <w:color w:val="auto"/>
                <w:kern w:val="0"/>
                <w:sz w:val="21"/>
                <w:szCs w:val="21"/>
              </w:rPr>
            </w:pPr>
          </w:p>
        </w:tc>
      </w:tr>
      <w:tr w14:paraId="5BE803F3">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E3A8DAD">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179" w:type="dxa"/>
            <w:tcBorders>
              <w:top w:val="single" w:color="auto" w:sz="4" w:space="0"/>
              <w:left w:val="nil"/>
              <w:bottom w:val="single" w:color="auto" w:sz="4" w:space="0"/>
              <w:right w:val="single" w:color="auto" w:sz="4" w:space="0"/>
            </w:tcBorders>
            <w:noWrap/>
            <w:vAlign w:val="center"/>
          </w:tcPr>
          <w:p w14:paraId="28784D73">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报价明细（格式自拟）</w:t>
            </w:r>
          </w:p>
        </w:tc>
        <w:tc>
          <w:tcPr>
            <w:tcW w:w="1207" w:type="dxa"/>
            <w:tcBorders>
              <w:top w:val="single" w:color="auto" w:sz="4" w:space="0"/>
              <w:left w:val="nil"/>
              <w:bottom w:val="single" w:color="auto" w:sz="4" w:space="0"/>
              <w:right w:val="single" w:color="auto" w:sz="4" w:space="0"/>
            </w:tcBorders>
            <w:noWrap/>
            <w:vAlign w:val="bottom"/>
          </w:tcPr>
          <w:p w14:paraId="500CB16E">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FD3362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86C7C84">
            <w:pPr>
              <w:widowControl/>
              <w:spacing w:line="360" w:lineRule="auto"/>
              <w:jc w:val="center"/>
              <w:rPr>
                <w:rFonts w:ascii="宋体" w:hAnsi="宋体" w:cs="宋体"/>
                <w:b/>
                <w:bCs/>
                <w:color w:val="auto"/>
                <w:kern w:val="0"/>
                <w:sz w:val="21"/>
                <w:szCs w:val="21"/>
              </w:rPr>
            </w:pPr>
          </w:p>
        </w:tc>
      </w:tr>
      <w:tr w14:paraId="278F4EDD">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0712B1B">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179" w:type="dxa"/>
            <w:tcBorders>
              <w:top w:val="single" w:color="auto" w:sz="4" w:space="0"/>
              <w:left w:val="nil"/>
              <w:bottom w:val="single" w:color="auto" w:sz="4" w:space="0"/>
              <w:right w:val="single" w:color="auto" w:sz="4" w:space="0"/>
            </w:tcBorders>
            <w:noWrap/>
            <w:vAlign w:val="center"/>
          </w:tcPr>
          <w:p w14:paraId="2C329285">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207" w:type="dxa"/>
            <w:tcBorders>
              <w:top w:val="single" w:color="auto" w:sz="4" w:space="0"/>
              <w:left w:val="nil"/>
              <w:bottom w:val="single" w:color="auto" w:sz="4" w:space="0"/>
              <w:right w:val="single" w:color="auto" w:sz="4" w:space="0"/>
            </w:tcBorders>
            <w:noWrap/>
            <w:vAlign w:val="bottom"/>
          </w:tcPr>
          <w:p w14:paraId="453F3B0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9E938BE">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0D1E38B1">
            <w:pPr>
              <w:widowControl/>
              <w:spacing w:line="360" w:lineRule="auto"/>
              <w:jc w:val="center"/>
              <w:rPr>
                <w:rFonts w:ascii="宋体" w:hAnsi="宋体" w:cs="宋体"/>
                <w:b/>
                <w:bCs/>
                <w:color w:val="auto"/>
                <w:kern w:val="0"/>
                <w:sz w:val="21"/>
                <w:szCs w:val="21"/>
              </w:rPr>
            </w:pPr>
          </w:p>
        </w:tc>
      </w:tr>
      <w:tr w14:paraId="225C97B5">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28D5BBF">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179" w:type="dxa"/>
            <w:tcBorders>
              <w:top w:val="single" w:color="auto" w:sz="4" w:space="0"/>
              <w:left w:val="nil"/>
              <w:bottom w:val="single" w:color="auto" w:sz="4" w:space="0"/>
              <w:right w:val="single" w:color="auto" w:sz="4" w:space="0"/>
            </w:tcBorders>
            <w:noWrap/>
            <w:vAlign w:val="center"/>
          </w:tcPr>
          <w:p w14:paraId="74D26446">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207" w:type="dxa"/>
            <w:tcBorders>
              <w:top w:val="single" w:color="auto" w:sz="4" w:space="0"/>
              <w:left w:val="nil"/>
              <w:bottom w:val="single" w:color="auto" w:sz="4" w:space="0"/>
              <w:right w:val="single" w:color="auto" w:sz="4" w:space="0"/>
            </w:tcBorders>
            <w:noWrap/>
            <w:vAlign w:val="bottom"/>
          </w:tcPr>
          <w:p w14:paraId="6783C9A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20714C3">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2CE624">
            <w:pPr>
              <w:widowControl/>
              <w:spacing w:line="360" w:lineRule="auto"/>
              <w:jc w:val="center"/>
              <w:rPr>
                <w:rFonts w:ascii="宋体" w:hAnsi="宋体" w:cs="宋体"/>
                <w:b/>
                <w:bCs/>
                <w:color w:val="auto"/>
                <w:kern w:val="0"/>
                <w:sz w:val="21"/>
                <w:szCs w:val="21"/>
              </w:rPr>
            </w:pPr>
          </w:p>
        </w:tc>
      </w:tr>
      <w:tr w14:paraId="2B6E02BF">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B12416">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179" w:type="dxa"/>
            <w:tcBorders>
              <w:top w:val="single" w:color="auto" w:sz="4" w:space="0"/>
              <w:left w:val="nil"/>
              <w:bottom w:val="single" w:color="auto" w:sz="4" w:space="0"/>
              <w:right w:val="single" w:color="auto" w:sz="4" w:space="0"/>
            </w:tcBorders>
            <w:noWrap/>
            <w:vAlign w:val="center"/>
          </w:tcPr>
          <w:p w14:paraId="17A3236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207" w:type="dxa"/>
            <w:tcBorders>
              <w:top w:val="single" w:color="auto" w:sz="4" w:space="0"/>
              <w:left w:val="nil"/>
              <w:bottom w:val="single" w:color="auto" w:sz="4" w:space="0"/>
              <w:right w:val="single" w:color="auto" w:sz="4" w:space="0"/>
            </w:tcBorders>
            <w:noWrap/>
            <w:vAlign w:val="bottom"/>
          </w:tcPr>
          <w:p w14:paraId="46EA8E7B">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61A58A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034CA34F">
            <w:pPr>
              <w:widowControl/>
              <w:spacing w:line="360" w:lineRule="auto"/>
              <w:jc w:val="center"/>
              <w:rPr>
                <w:rFonts w:ascii="宋体" w:hAnsi="宋体" w:cs="宋体"/>
                <w:b/>
                <w:bCs/>
                <w:color w:val="auto"/>
                <w:kern w:val="0"/>
                <w:sz w:val="21"/>
                <w:szCs w:val="21"/>
              </w:rPr>
            </w:pPr>
          </w:p>
        </w:tc>
      </w:tr>
      <w:tr w14:paraId="5D964D3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2EB7DC">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179" w:type="dxa"/>
            <w:tcBorders>
              <w:top w:val="single" w:color="auto" w:sz="4" w:space="0"/>
              <w:left w:val="nil"/>
              <w:bottom w:val="single" w:color="auto" w:sz="4" w:space="0"/>
              <w:right w:val="single" w:color="auto" w:sz="4" w:space="0"/>
            </w:tcBorders>
            <w:noWrap/>
            <w:vAlign w:val="center"/>
          </w:tcPr>
          <w:p w14:paraId="1015D3E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207" w:type="dxa"/>
            <w:tcBorders>
              <w:top w:val="single" w:color="auto" w:sz="4" w:space="0"/>
              <w:left w:val="nil"/>
              <w:bottom w:val="single" w:color="auto" w:sz="4" w:space="0"/>
              <w:right w:val="single" w:color="auto" w:sz="4" w:space="0"/>
            </w:tcBorders>
            <w:noWrap/>
            <w:vAlign w:val="bottom"/>
          </w:tcPr>
          <w:p w14:paraId="09B6D36C">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553AFED">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30CA76C">
            <w:pPr>
              <w:widowControl/>
              <w:spacing w:line="360" w:lineRule="auto"/>
              <w:jc w:val="center"/>
              <w:rPr>
                <w:rFonts w:ascii="宋体" w:hAnsi="宋体" w:cs="宋体"/>
                <w:b/>
                <w:bCs/>
                <w:color w:val="auto"/>
                <w:kern w:val="0"/>
                <w:sz w:val="21"/>
                <w:szCs w:val="21"/>
              </w:rPr>
            </w:pPr>
          </w:p>
        </w:tc>
      </w:tr>
      <w:tr w14:paraId="5887C87E">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AF3433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179" w:type="dxa"/>
            <w:tcBorders>
              <w:top w:val="single" w:color="auto" w:sz="4" w:space="0"/>
              <w:left w:val="nil"/>
              <w:bottom w:val="single" w:color="auto" w:sz="4" w:space="0"/>
              <w:right w:val="single" w:color="auto" w:sz="4" w:space="0"/>
            </w:tcBorders>
            <w:noWrap/>
            <w:vAlign w:val="center"/>
          </w:tcPr>
          <w:p w14:paraId="1EE8DFFF">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207" w:type="dxa"/>
            <w:tcBorders>
              <w:top w:val="single" w:color="auto" w:sz="4" w:space="0"/>
              <w:left w:val="nil"/>
              <w:bottom w:val="single" w:color="auto" w:sz="4" w:space="0"/>
              <w:right w:val="single" w:color="auto" w:sz="4" w:space="0"/>
            </w:tcBorders>
            <w:noWrap/>
            <w:vAlign w:val="bottom"/>
          </w:tcPr>
          <w:p w14:paraId="7CDC0F3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6EF07A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09885C2">
            <w:pPr>
              <w:widowControl/>
              <w:spacing w:line="360" w:lineRule="auto"/>
              <w:jc w:val="center"/>
              <w:rPr>
                <w:rFonts w:ascii="宋体" w:hAnsi="宋体" w:cs="宋体"/>
                <w:b/>
                <w:bCs/>
                <w:color w:val="auto"/>
                <w:kern w:val="0"/>
                <w:sz w:val="21"/>
                <w:szCs w:val="21"/>
              </w:rPr>
            </w:pPr>
          </w:p>
        </w:tc>
      </w:tr>
      <w:tr w14:paraId="7BFD075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49A4B7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179" w:type="dxa"/>
            <w:tcBorders>
              <w:top w:val="single" w:color="auto" w:sz="4" w:space="0"/>
              <w:left w:val="nil"/>
              <w:bottom w:val="single" w:color="auto" w:sz="4" w:space="0"/>
              <w:right w:val="single" w:color="auto" w:sz="4" w:space="0"/>
            </w:tcBorders>
            <w:noWrap/>
            <w:vAlign w:val="center"/>
          </w:tcPr>
          <w:p w14:paraId="7CEB67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207" w:type="dxa"/>
            <w:tcBorders>
              <w:top w:val="single" w:color="auto" w:sz="4" w:space="0"/>
              <w:left w:val="nil"/>
              <w:bottom w:val="single" w:color="auto" w:sz="4" w:space="0"/>
              <w:right w:val="single" w:color="auto" w:sz="4" w:space="0"/>
            </w:tcBorders>
            <w:noWrap/>
            <w:vAlign w:val="bottom"/>
          </w:tcPr>
          <w:p w14:paraId="3454713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9A39ED2">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58F3EE8">
            <w:pPr>
              <w:widowControl/>
              <w:spacing w:line="360" w:lineRule="auto"/>
              <w:jc w:val="center"/>
              <w:rPr>
                <w:rFonts w:ascii="宋体" w:hAnsi="宋体" w:cs="宋体"/>
                <w:b/>
                <w:bCs/>
                <w:color w:val="auto"/>
                <w:kern w:val="0"/>
                <w:sz w:val="21"/>
                <w:szCs w:val="21"/>
              </w:rPr>
            </w:pPr>
          </w:p>
        </w:tc>
      </w:tr>
      <w:tr w14:paraId="0DE26759">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D11245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179" w:type="dxa"/>
            <w:tcBorders>
              <w:top w:val="single" w:color="auto" w:sz="4" w:space="0"/>
              <w:left w:val="nil"/>
              <w:bottom w:val="single" w:color="auto" w:sz="4" w:space="0"/>
              <w:right w:val="single" w:color="auto" w:sz="4" w:space="0"/>
            </w:tcBorders>
            <w:noWrap/>
            <w:vAlign w:val="center"/>
          </w:tcPr>
          <w:p w14:paraId="1BD3F130">
            <w:pPr>
              <w:widowControl/>
              <w:spacing w:line="360" w:lineRule="auto"/>
              <w:rPr>
                <w:rFonts w:hint="eastAsia" w:ascii="宋体" w:hAnsi="宋体" w:cs="宋体"/>
                <w:color w:val="auto"/>
                <w:kern w:val="0"/>
                <w:sz w:val="21"/>
                <w:szCs w:val="21"/>
              </w:rPr>
            </w:pPr>
            <w:r>
              <w:rPr>
                <w:rFonts w:hint="eastAsia" w:ascii="宋体" w:hAnsi="宋体" w:eastAsia="宋体" w:cs="宋体"/>
                <w:color w:val="auto"/>
                <w:kern w:val="0"/>
                <w:sz w:val="21"/>
                <w:szCs w:val="21"/>
              </w:rPr>
              <w:t>投标人应具备投标人应具备</w:t>
            </w:r>
            <w:r>
              <w:rPr>
                <w:rFonts w:hint="eastAsia" w:ascii="宋体" w:hAnsi="宋体" w:eastAsia="宋体" w:cs="宋体"/>
                <w:color w:val="auto"/>
                <w:kern w:val="0"/>
                <w:sz w:val="21"/>
                <w:szCs w:val="21"/>
                <w:lang w:val="en-US" w:eastAsia="zh-CN"/>
              </w:rPr>
              <w:t>以下任一资质</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1）</w:t>
            </w:r>
            <w:r>
              <w:rPr>
                <w:rFonts w:hint="eastAsia" w:ascii="宋体" w:hAnsi="宋体" w:cs="宋体"/>
                <w:color w:val="auto"/>
                <w:kern w:val="0"/>
                <w:sz w:val="21"/>
                <w:szCs w:val="21"/>
              </w:rPr>
              <w:t>建筑机电安装工程专业承包三级或以上资质</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2）钢结构工程</w:t>
            </w:r>
            <w:r>
              <w:rPr>
                <w:rFonts w:hint="eastAsia" w:ascii="宋体" w:hAnsi="宋体" w:cs="宋体"/>
                <w:color w:val="auto"/>
                <w:kern w:val="0"/>
                <w:sz w:val="21"/>
                <w:szCs w:val="21"/>
              </w:rPr>
              <w:t>专业承包</w:t>
            </w:r>
            <w:r>
              <w:rPr>
                <w:rFonts w:hint="eastAsia"/>
                <w:sz w:val="24"/>
                <w:lang w:val="en-US" w:eastAsia="zh-CN"/>
              </w:rPr>
              <w:t>三</w:t>
            </w:r>
            <w:r>
              <w:rPr>
                <w:rFonts w:hint="eastAsia" w:ascii="宋体" w:hAnsi="宋体" w:cs="宋体"/>
                <w:color w:val="auto"/>
                <w:kern w:val="0"/>
                <w:sz w:val="21"/>
                <w:szCs w:val="21"/>
              </w:rPr>
              <w:t>级或以上资质</w:t>
            </w:r>
          </w:p>
        </w:tc>
        <w:tc>
          <w:tcPr>
            <w:tcW w:w="1207" w:type="dxa"/>
            <w:tcBorders>
              <w:top w:val="single" w:color="auto" w:sz="4" w:space="0"/>
              <w:left w:val="nil"/>
              <w:bottom w:val="single" w:color="auto" w:sz="4" w:space="0"/>
              <w:right w:val="single" w:color="auto" w:sz="4" w:space="0"/>
            </w:tcBorders>
            <w:noWrap/>
            <w:vAlign w:val="bottom"/>
          </w:tcPr>
          <w:p w14:paraId="6E94C36C">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7E7DE05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1CBB7CAE">
            <w:pPr>
              <w:widowControl/>
              <w:spacing w:line="360" w:lineRule="auto"/>
              <w:jc w:val="center"/>
              <w:rPr>
                <w:rFonts w:ascii="宋体" w:hAnsi="宋体" w:cs="宋体"/>
                <w:b/>
                <w:bCs/>
                <w:color w:val="auto"/>
                <w:kern w:val="0"/>
                <w:sz w:val="21"/>
                <w:szCs w:val="21"/>
              </w:rPr>
            </w:pPr>
          </w:p>
        </w:tc>
      </w:tr>
      <w:tr w14:paraId="7EA2A8D6">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2A89F91">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179" w:type="dxa"/>
            <w:tcBorders>
              <w:top w:val="single" w:color="auto" w:sz="4" w:space="0"/>
              <w:left w:val="nil"/>
              <w:bottom w:val="single" w:color="auto" w:sz="4" w:space="0"/>
              <w:right w:val="single" w:color="auto" w:sz="4" w:space="0"/>
            </w:tcBorders>
            <w:noWrap/>
            <w:vAlign w:val="center"/>
          </w:tcPr>
          <w:p w14:paraId="48858E1A">
            <w:pPr>
              <w:widowControl/>
              <w:spacing w:line="360" w:lineRule="auto"/>
              <w:rPr>
                <w:rFonts w:hint="eastAsia" w:ascii="宋体" w:hAnsi="宋体" w:cs="宋体" w:eastAsiaTheme="minorEastAsia"/>
                <w:color w:val="auto"/>
                <w:kern w:val="0"/>
                <w:sz w:val="21"/>
                <w:szCs w:val="21"/>
                <w:lang w:eastAsia="zh-CN"/>
              </w:rPr>
            </w:pPr>
            <w:r>
              <w:rPr>
                <w:rFonts w:hint="eastAsia" w:ascii="宋体" w:hAnsi="宋体" w:cs="宋体"/>
                <w:color w:val="auto"/>
                <w:kern w:val="0"/>
                <w:sz w:val="21"/>
                <w:szCs w:val="21"/>
              </w:rPr>
              <w:t>类似项目业绩复印件</w:t>
            </w:r>
          </w:p>
        </w:tc>
        <w:tc>
          <w:tcPr>
            <w:tcW w:w="1207" w:type="dxa"/>
            <w:tcBorders>
              <w:top w:val="single" w:color="auto" w:sz="4" w:space="0"/>
              <w:left w:val="nil"/>
              <w:bottom w:val="single" w:color="auto" w:sz="4" w:space="0"/>
              <w:right w:val="single" w:color="auto" w:sz="4" w:space="0"/>
            </w:tcBorders>
            <w:noWrap/>
            <w:vAlign w:val="bottom"/>
          </w:tcPr>
          <w:p w14:paraId="4EFFA39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72A0DBD3">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184E953C">
            <w:pPr>
              <w:widowControl/>
              <w:spacing w:line="360" w:lineRule="auto"/>
              <w:jc w:val="center"/>
              <w:rPr>
                <w:rFonts w:ascii="宋体" w:hAnsi="宋体" w:cs="宋体"/>
                <w:b/>
                <w:bCs/>
                <w:color w:val="auto"/>
                <w:kern w:val="0"/>
                <w:sz w:val="21"/>
                <w:szCs w:val="21"/>
              </w:rPr>
            </w:pPr>
          </w:p>
        </w:tc>
      </w:tr>
      <w:tr w14:paraId="6A3B9A45">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A2AA2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179" w:type="dxa"/>
            <w:tcBorders>
              <w:top w:val="single" w:color="auto" w:sz="4" w:space="0"/>
              <w:left w:val="nil"/>
              <w:bottom w:val="single" w:color="auto" w:sz="4" w:space="0"/>
              <w:right w:val="single" w:color="auto" w:sz="4" w:space="0"/>
            </w:tcBorders>
            <w:noWrap/>
            <w:vAlign w:val="center"/>
          </w:tcPr>
          <w:p w14:paraId="38C7CE85">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207" w:type="dxa"/>
            <w:tcBorders>
              <w:top w:val="single" w:color="auto" w:sz="4" w:space="0"/>
              <w:left w:val="nil"/>
              <w:bottom w:val="single" w:color="auto" w:sz="4" w:space="0"/>
              <w:right w:val="single" w:color="auto" w:sz="4" w:space="0"/>
            </w:tcBorders>
            <w:noWrap/>
            <w:vAlign w:val="bottom"/>
          </w:tcPr>
          <w:p w14:paraId="2FABCC6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166A07D">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2AD7415">
            <w:pPr>
              <w:widowControl/>
              <w:spacing w:line="360" w:lineRule="auto"/>
              <w:jc w:val="center"/>
              <w:rPr>
                <w:rFonts w:ascii="宋体" w:hAnsi="宋体" w:cs="宋体"/>
                <w:b/>
                <w:bCs/>
                <w:color w:val="auto"/>
                <w:kern w:val="0"/>
                <w:sz w:val="21"/>
                <w:szCs w:val="21"/>
              </w:rPr>
            </w:pPr>
          </w:p>
        </w:tc>
      </w:tr>
      <w:tr w14:paraId="5CCE9CFD">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622B7D6C">
            <w:pPr>
              <w:widowControl/>
              <w:spacing w:line="360" w:lineRule="auto"/>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9</w:t>
            </w:r>
          </w:p>
        </w:tc>
        <w:tc>
          <w:tcPr>
            <w:tcW w:w="5179" w:type="dxa"/>
            <w:tcBorders>
              <w:top w:val="nil"/>
              <w:left w:val="nil"/>
              <w:bottom w:val="single" w:color="auto" w:sz="4" w:space="0"/>
              <w:right w:val="single" w:color="auto" w:sz="4" w:space="0"/>
            </w:tcBorders>
            <w:noWrap/>
            <w:vAlign w:val="center"/>
          </w:tcPr>
          <w:p w14:paraId="0B33E61B">
            <w:pPr>
              <w:widowControl/>
              <w:spacing w:line="360" w:lineRule="auto"/>
              <w:rPr>
                <w:rFonts w:ascii="宋体" w:hAnsi="宋体" w:cs="宋体"/>
                <w:color w:val="auto"/>
                <w:sz w:val="21"/>
                <w:szCs w:val="21"/>
              </w:rPr>
            </w:pPr>
            <w:r>
              <w:rPr>
                <w:rFonts w:hint="eastAsia" w:ascii="宋体" w:hAnsi="宋体" w:cs="宋体"/>
                <w:color w:val="auto"/>
                <w:kern w:val="0"/>
                <w:sz w:val="21"/>
                <w:szCs w:val="21"/>
              </w:rPr>
              <w:t>有效的安全生产许可证</w:t>
            </w:r>
            <w:r>
              <w:rPr>
                <w:rFonts w:hint="eastAsia" w:ascii="宋体" w:hAnsi="宋体" w:cs="宋体"/>
                <w:color w:val="auto"/>
                <w:kern w:val="0"/>
                <w:sz w:val="21"/>
                <w:szCs w:val="21"/>
                <w:lang w:val="en-US" w:eastAsia="zh-CN"/>
              </w:rPr>
              <w:t>及</w:t>
            </w:r>
            <w:r>
              <w:rPr>
                <w:rFonts w:hint="eastAsia" w:ascii="宋体" w:hAnsi="宋体" w:eastAsia="宋体" w:cs="宋体"/>
                <w:color w:val="auto"/>
                <w:kern w:val="0"/>
                <w:sz w:val="21"/>
                <w:szCs w:val="21"/>
              </w:rPr>
              <w:t>专职安全员</w:t>
            </w:r>
            <w:r>
              <w:rPr>
                <w:rFonts w:hint="eastAsia" w:ascii="宋体" w:hAnsi="宋体" w:eastAsia="宋体" w:cs="宋体"/>
                <w:color w:val="auto"/>
                <w:kern w:val="0"/>
                <w:sz w:val="21"/>
                <w:szCs w:val="21"/>
                <w:lang w:val="en-US" w:eastAsia="zh-CN"/>
              </w:rPr>
              <w:t>证书</w:t>
            </w:r>
          </w:p>
        </w:tc>
        <w:tc>
          <w:tcPr>
            <w:tcW w:w="1207" w:type="dxa"/>
            <w:tcBorders>
              <w:top w:val="nil"/>
              <w:left w:val="nil"/>
              <w:bottom w:val="single" w:color="auto" w:sz="4" w:space="0"/>
              <w:right w:val="single" w:color="auto" w:sz="4" w:space="0"/>
            </w:tcBorders>
            <w:noWrap/>
            <w:vAlign w:val="bottom"/>
          </w:tcPr>
          <w:p w14:paraId="6CC4C72C">
            <w:pPr>
              <w:widowControl/>
              <w:spacing w:line="360" w:lineRule="auto"/>
              <w:jc w:val="center"/>
              <w:rPr>
                <w:rFonts w:ascii="宋体" w:hAnsi="宋体" w:cs="宋体"/>
                <w:color w:val="auto"/>
                <w:kern w:val="0"/>
                <w:sz w:val="21"/>
                <w:szCs w:val="21"/>
              </w:rPr>
            </w:pPr>
          </w:p>
        </w:tc>
        <w:tc>
          <w:tcPr>
            <w:tcW w:w="1231" w:type="dxa"/>
            <w:tcBorders>
              <w:top w:val="nil"/>
              <w:left w:val="nil"/>
              <w:bottom w:val="single" w:color="auto" w:sz="4" w:space="0"/>
              <w:right w:val="single" w:color="auto" w:sz="4" w:space="0"/>
            </w:tcBorders>
            <w:noWrap/>
            <w:vAlign w:val="bottom"/>
          </w:tcPr>
          <w:p w14:paraId="59C44202">
            <w:pPr>
              <w:widowControl/>
              <w:spacing w:line="360" w:lineRule="auto"/>
              <w:rPr>
                <w:rFonts w:ascii="宋体" w:hAnsi="宋体" w:cs="宋体"/>
                <w:color w:val="auto"/>
                <w:kern w:val="0"/>
                <w:sz w:val="21"/>
                <w:szCs w:val="21"/>
              </w:rPr>
            </w:pPr>
          </w:p>
        </w:tc>
        <w:tc>
          <w:tcPr>
            <w:tcW w:w="972" w:type="dxa"/>
            <w:tcBorders>
              <w:top w:val="nil"/>
              <w:left w:val="nil"/>
              <w:bottom w:val="single" w:color="auto" w:sz="4" w:space="0"/>
              <w:right w:val="single" w:color="auto" w:sz="4" w:space="0"/>
            </w:tcBorders>
            <w:noWrap/>
            <w:vAlign w:val="center"/>
          </w:tcPr>
          <w:p w14:paraId="47740143">
            <w:pPr>
              <w:widowControl/>
              <w:spacing w:line="360" w:lineRule="auto"/>
              <w:jc w:val="center"/>
              <w:rPr>
                <w:rFonts w:ascii="宋体" w:hAnsi="宋体" w:cs="宋体"/>
                <w:color w:val="auto"/>
                <w:kern w:val="0"/>
                <w:sz w:val="21"/>
                <w:szCs w:val="21"/>
              </w:rPr>
            </w:pPr>
          </w:p>
        </w:tc>
      </w:tr>
      <w:tr w14:paraId="57BF136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71DFBED0">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2.10</w:t>
            </w:r>
          </w:p>
        </w:tc>
        <w:tc>
          <w:tcPr>
            <w:tcW w:w="5179" w:type="dxa"/>
            <w:tcBorders>
              <w:top w:val="nil"/>
              <w:left w:val="nil"/>
              <w:bottom w:val="single" w:color="auto" w:sz="4" w:space="0"/>
              <w:right w:val="single" w:color="auto" w:sz="4" w:space="0"/>
            </w:tcBorders>
            <w:noWrap/>
            <w:vAlign w:val="center"/>
          </w:tcPr>
          <w:p w14:paraId="44D2BE78">
            <w:pPr>
              <w:widowControl/>
              <w:spacing w:before="120" w:beforeLines="50" w:after="120" w:afterLines="50" w:line="360" w:lineRule="auto"/>
              <w:rPr>
                <w:rFonts w:hint="eastAsia" w:ascii="宋体" w:hAnsi="宋体" w:cs="宋体"/>
                <w:color w:val="auto"/>
                <w:kern w:val="0"/>
                <w:sz w:val="21"/>
                <w:szCs w:val="21"/>
                <w:lang w:val="en-US" w:eastAsia="zh-CN"/>
              </w:rPr>
            </w:pPr>
            <w:r>
              <w:rPr>
                <w:rFonts w:hint="eastAsia" w:ascii="宋体" w:hAnsi="宋体" w:cs="宋体"/>
                <w:color w:val="auto"/>
                <w:kern w:val="0"/>
                <w:sz w:val="21"/>
                <w:szCs w:val="21"/>
              </w:rPr>
              <w:t>供应商认为需要提交的其他资料</w:t>
            </w:r>
          </w:p>
        </w:tc>
        <w:tc>
          <w:tcPr>
            <w:tcW w:w="1207" w:type="dxa"/>
            <w:tcBorders>
              <w:top w:val="nil"/>
              <w:left w:val="nil"/>
              <w:bottom w:val="single" w:color="auto" w:sz="4" w:space="0"/>
              <w:right w:val="single" w:color="auto" w:sz="4" w:space="0"/>
            </w:tcBorders>
            <w:noWrap/>
            <w:vAlign w:val="bottom"/>
          </w:tcPr>
          <w:p w14:paraId="7319A113">
            <w:pPr>
              <w:widowControl/>
              <w:spacing w:line="360" w:lineRule="auto"/>
              <w:rPr>
                <w:rFonts w:hint="eastAsia" w:ascii="宋体" w:hAnsi="宋体" w:cs="宋体"/>
                <w:color w:val="auto"/>
                <w:kern w:val="0"/>
                <w:sz w:val="21"/>
                <w:szCs w:val="21"/>
              </w:rPr>
            </w:pPr>
          </w:p>
        </w:tc>
        <w:tc>
          <w:tcPr>
            <w:tcW w:w="1231" w:type="dxa"/>
            <w:tcBorders>
              <w:top w:val="nil"/>
              <w:left w:val="nil"/>
              <w:bottom w:val="single" w:color="auto" w:sz="4" w:space="0"/>
              <w:right w:val="single" w:color="auto" w:sz="4" w:space="0"/>
            </w:tcBorders>
            <w:noWrap/>
            <w:vAlign w:val="bottom"/>
          </w:tcPr>
          <w:p w14:paraId="30E7C3BA">
            <w:pPr>
              <w:widowControl/>
              <w:spacing w:line="360" w:lineRule="auto"/>
              <w:rPr>
                <w:rFonts w:hint="eastAsia" w:ascii="宋体" w:hAnsi="宋体" w:cs="宋体"/>
                <w:color w:val="auto"/>
                <w:kern w:val="0"/>
                <w:sz w:val="21"/>
                <w:szCs w:val="21"/>
              </w:rPr>
            </w:pPr>
          </w:p>
        </w:tc>
        <w:tc>
          <w:tcPr>
            <w:tcW w:w="972" w:type="dxa"/>
            <w:tcBorders>
              <w:top w:val="nil"/>
              <w:left w:val="nil"/>
              <w:bottom w:val="single" w:color="auto" w:sz="4" w:space="0"/>
              <w:right w:val="single" w:color="auto" w:sz="4" w:space="0"/>
            </w:tcBorders>
            <w:noWrap/>
            <w:vAlign w:val="bottom"/>
          </w:tcPr>
          <w:p w14:paraId="53D41A57">
            <w:pPr>
              <w:widowControl/>
              <w:spacing w:line="360" w:lineRule="auto"/>
              <w:rPr>
                <w:rFonts w:hint="eastAsia" w:ascii="宋体" w:hAnsi="宋体" w:cs="宋体"/>
                <w:color w:val="auto"/>
                <w:kern w:val="0"/>
                <w:sz w:val="21"/>
                <w:szCs w:val="21"/>
              </w:rPr>
            </w:pPr>
          </w:p>
        </w:tc>
      </w:tr>
      <w:tr w14:paraId="18C22E42">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2295972">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179" w:type="dxa"/>
            <w:tcBorders>
              <w:top w:val="single" w:color="auto" w:sz="4" w:space="0"/>
              <w:left w:val="nil"/>
              <w:bottom w:val="single" w:color="auto" w:sz="4" w:space="0"/>
              <w:right w:val="single" w:color="auto" w:sz="4" w:space="0"/>
            </w:tcBorders>
            <w:noWrap/>
            <w:vAlign w:val="center"/>
          </w:tcPr>
          <w:p w14:paraId="1FED6FC1">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207" w:type="dxa"/>
            <w:tcBorders>
              <w:top w:val="single" w:color="auto" w:sz="4" w:space="0"/>
              <w:left w:val="nil"/>
              <w:bottom w:val="single" w:color="auto" w:sz="4" w:space="0"/>
              <w:right w:val="single" w:color="auto" w:sz="4" w:space="0"/>
            </w:tcBorders>
            <w:noWrap/>
            <w:vAlign w:val="bottom"/>
          </w:tcPr>
          <w:p w14:paraId="3DE32974">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6EB8E7B">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0A16D2A6">
            <w:pPr>
              <w:widowControl/>
              <w:spacing w:line="360" w:lineRule="auto"/>
              <w:rPr>
                <w:rFonts w:ascii="宋体" w:hAnsi="宋体" w:cs="宋体"/>
                <w:color w:val="auto"/>
                <w:kern w:val="0"/>
                <w:sz w:val="21"/>
                <w:szCs w:val="21"/>
              </w:rPr>
            </w:pPr>
          </w:p>
        </w:tc>
      </w:tr>
    </w:tbl>
    <w:p w14:paraId="4A1F67E0">
      <w:pPr>
        <w:spacing w:line="360" w:lineRule="auto"/>
        <w:rPr>
          <w:rFonts w:hint="eastAsia" w:ascii="宋体" w:hAnsi="宋体" w:cs="宋体"/>
          <w:sz w:val="24"/>
          <w:szCs w:val="24"/>
          <w:highlight w:val="none"/>
        </w:rPr>
      </w:pPr>
    </w:p>
    <w:p w14:paraId="6F45AC55">
      <w:pPr>
        <w:spacing w:line="360" w:lineRule="auto"/>
        <w:rPr>
          <w:rFonts w:hint="eastAsia" w:ascii="宋体" w:hAnsi="宋体" w:cs="宋体"/>
          <w:b/>
          <w:bCs/>
          <w:sz w:val="24"/>
          <w:szCs w:val="24"/>
          <w:highlight w:val="none"/>
        </w:rPr>
      </w:pPr>
      <w:bookmarkStart w:id="11" w:name="_Toc12665"/>
      <w:bookmarkStart w:id="12" w:name="_Toc88209957"/>
      <w:bookmarkStart w:id="13" w:name="_Toc28619645"/>
      <w:bookmarkStart w:id="14" w:name="_Toc87616394"/>
      <w:bookmarkStart w:id="15" w:name="_Toc6313"/>
    </w:p>
    <w:p w14:paraId="706E7D43">
      <w:pPr>
        <w:spacing w:line="360" w:lineRule="auto"/>
        <w:rPr>
          <w:rFonts w:hint="eastAsia" w:ascii="宋体" w:hAnsi="宋体" w:cs="宋体"/>
          <w:b/>
          <w:bCs/>
          <w:sz w:val="24"/>
          <w:szCs w:val="24"/>
          <w:highlight w:val="none"/>
        </w:rPr>
      </w:pPr>
    </w:p>
    <w:p w14:paraId="35273C4C">
      <w:pPr>
        <w:spacing w:line="360" w:lineRule="auto"/>
        <w:rPr>
          <w:rFonts w:hint="eastAsia" w:ascii="宋体" w:hAnsi="宋体" w:cs="宋体"/>
          <w:b/>
          <w:bCs/>
          <w:sz w:val="24"/>
          <w:szCs w:val="24"/>
          <w:highlight w:val="none"/>
        </w:rPr>
      </w:pPr>
    </w:p>
    <w:p w14:paraId="5625F772">
      <w:pPr>
        <w:spacing w:line="360" w:lineRule="auto"/>
        <w:rPr>
          <w:rFonts w:hint="eastAsia" w:ascii="宋体" w:hAnsi="宋体" w:cs="宋体"/>
          <w:b/>
          <w:bCs/>
          <w:sz w:val="24"/>
          <w:szCs w:val="24"/>
          <w:highlight w:val="none"/>
        </w:rPr>
      </w:pPr>
    </w:p>
    <w:p w14:paraId="23E8A663">
      <w:pPr>
        <w:spacing w:line="360" w:lineRule="auto"/>
        <w:rPr>
          <w:rFonts w:hint="eastAsia" w:ascii="宋体" w:hAnsi="宋体" w:cs="宋体"/>
          <w:b/>
          <w:bCs/>
          <w:sz w:val="24"/>
          <w:szCs w:val="24"/>
          <w:highlight w:val="none"/>
        </w:rPr>
      </w:pPr>
    </w:p>
    <w:p w14:paraId="21BDC867">
      <w:pPr>
        <w:spacing w:line="360" w:lineRule="auto"/>
        <w:rPr>
          <w:rFonts w:hint="eastAsia" w:ascii="宋体" w:hAnsi="宋体" w:cs="宋体"/>
          <w:b/>
          <w:bCs/>
          <w:sz w:val="24"/>
          <w:szCs w:val="24"/>
          <w:highlight w:val="none"/>
          <w:lang w:val="en-US" w:eastAsia="zh-CN"/>
        </w:rPr>
      </w:pPr>
    </w:p>
    <w:p w14:paraId="3981B081">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11"/>
    <w:bookmarkEnd w:id="12"/>
    <w:bookmarkEnd w:id="13"/>
    <w:bookmarkEnd w:id="14"/>
    <w:bookmarkEnd w:id="15"/>
    <w:p w14:paraId="60CDE33F">
      <w:pPr>
        <w:spacing w:line="360" w:lineRule="auto"/>
        <w:rPr>
          <w:rFonts w:hint="eastAsia" w:ascii="宋体" w:hAnsi="宋体" w:cs="宋体"/>
          <w:b/>
          <w:bCs/>
          <w:sz w:val="24"/>
          <w:szCs w:val="24"/>
          <w:highlight w:val="none"/>
        </w:rPr>
      </w:pPr>
      <w:bookmarkStart w:id="16" w:name="_Toc22527"/>
      <w:bookmarkStart w:id="17" w:name="_Toc88209958"/>
      <w:bookmarkStart w:id="18" w:name="_Toc87616395"/>
      <w:bookmarkStart w:id="19" w:name="_Toc29833"/>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30A8E91">
      <w:pPr>
        <w:spacing w:line="360" w:lineRule="auto"/>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197"/>
        <w:gridCol w:w="1327"/>
        <w:gridCol w:w="4526"/>
      </w:tblGrid>
      <w:tr w14:paraId="1D14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24E2A1D2">
            <w:pPr>
              <w:spacing w:line="360" w:lineRule="auto"/>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2197" w:type="dxa"/>
            <w:vAlign w:val="center"/>
          </w:tcPr>
          <w:p w14:paraId="10ABD364">
            <w:pPr>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5853" w:type="dxa"/>
            <w:gridSpan w:val="2"/>
            <w:vAlign w:val="center"/>
          </w:tcPr>
          <w:p w14:paraId="14F67519">
            <w:pPr>
              <w:spacing w:line="360" w:lineRule="auto"/>
              <w:rPr>
                <w:rFonts w:hint="default" w:ascii="宋体" w:hAnsi="宋体" w:eastAsia="宋体" w:cs="宋体"/>
                <w:bCs/>
                <w:sz w:val="24"/>
                <w:szCs w:val="24"/>
                <w:highlight w:val="none"/>
                <w:lang w:val="en-US" w:eastAsia="zh-CN"/>
              </w:rPr>
            </w:pPr>
            <w:r>
              <w:rPr>
                <w:rFonts w:hint="eastAsia" w:ascii="宋体" w:hAnsi="宋体" w:cs="宋体"/>
                <w:b w:val="0"/>
                <w:bCs w:val="0"/>
                <w:sz w:val="24"/>
                <w:szCs w:val="24"/>
                <w:highlight w:val="none"/>
                <w:u w:val="none"/>
                <w:lang w:val="en-US" w:eastAsia="zh-CN"/>
              </w:rPr>
              <w:t>2025年冬季冷站检修工程之2#、4#冷站膨胀水箱钢支架除锈防腐工程</w:t>
            </w:r>
          </w:p>
        </w:tc>
      </w:tr>
      <w:tr w14:paraId="32C0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723" w:type="dxa"/>
            <w:vAlign w:val="center"/>
          </w:tcPr>
          <w:p w14:paraId="01F0B9CF">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2197" w:type="dxa"/>
            <w:vAlign w:val="center"/>
          </w:tcPr>
          <w:p w14:paraId="70C5AF98">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投标总价</w:t>
            </w:r>
            <w:r>
              <w:rPr>
                <w:rFonts w:hint="eastAsia" w:ascii="宋体" w:hAnsi="宋体" w:cs="宋体"/>
                <w:sz w:val="24"/>
                <w:szCs w:val="24"/>
                <w:highlight w:val="none"/>
                <w:lang w:eastAsia="zh-CN"/>
              </w:rPr>
              <w:t>（</w:t>
            </w: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70000</w:t>
            </w:r>
            <w:r>
              <w:rPr>
                <w:rFonts w:hint="eastAsia" w:ascii="宋体" w:hAnsi="宋体" w:cs="宋体"/>
                <w:color w:val="000000"/>
                <w:sz w:val="24"/>
                <w:szCs w:val="24"/>
                <w:highlight w:val="none"/>
              </w:rPr>
              <w:t>元人民币（含税），等于或高于最高限价的报价均作无效报价处理。</w:t>
            </w:r>
            <w:r>
              <w:rPr>
                <w:rFonts w:hint="eastAsia" w:ascii="宋体" w:hAnsi="宋体" w:cs="宋体"/>
                <w:sz w:val="24"/>
                <w:szCs w:val="24"/>
                <w:highlight w:val="none"/>
                <w:lang w:eastAsia="zh-CN"/>
              </w:rPr>
              <w:t>）</w:t>
            </w:r>
          </w:p>
          <w:p w14:paraId="30D101F4">
            <w:pPr>
              <w:spacing w:line="360" w:lineRule="auto"/>
              <w:jc w:val="center"/>
              <w:rPr>
                <w:rFonts w:hint="default" w:ascii="宋体" w:hAnsi="宋体" w:eastAsia="宋体" w:cs="宋体"/>
                <w:sz w:val="24"/>
                <w:szCs w:val="24"/>
                <w:highlight w:val="none"/>
                <w:lang w:val="en-US" w:eastAsia="zh-CN"/>
              </w:rPr>
            </w:pPr>
          </w:p>
        </w:tc>
        <w:tc>
          <w:tcPr>
            <w:tcW w:w="5853" w:type="dxa"/>
            <w:gridSpan w:val="2"/>
            <w:vAlign w:val="center"/>
          </w:tcPr>
          <w:p w14:paraId="11646FD9">
            <w:pPr>
              <w:pStyle w:val="10"/>
              <w:spacing w:line="360" w:lineRule="auto"/>
              <w:ind w:firstLine="0" w:firstLineChars="0"/>
              <w:rPr>
                <w:rFonts w:hint="eastAsia" w:hAnsi="宋体" w:eastAsia="宋体" w:cs="宋体"/>
                <w:color w:val="auto"/>
                <w:kern w:val="2"/>
                <w:sz w:val="24"/>
                <w:szCs w:val="24"/>
                <w:highlight w:val="none"/>
                <w:u w:val="none"/>
              </w:rPr>
            </w:pPr>
            <w:r>
              <w:rPr>
                <w:rFonts w:hint="eastAsia" w:hAnsi="宋体" w:eastAsia="宋体" w:cs="宋体"/>
                <w:color w:val="auto"/>
                <w:kern w:val="2"/>
                <w:sz w:val="24"/>
                <w:szCs w:val="24"/>
                <w:highlight w:val="none"/>
              </w:rPr>
              <w:t>大写：人民币</w:t>
            </w:r>
            <w:r>
              <w:rPr>
                <w:rFonts w:hint="eastAsia" w:hAnsi="宋体" w:eastAsia="宋体" w:cs="宋体"/>
                <w:color w:val="auto"/>
                <w:kern w:val="2"/>
                <w:sz w:val="24"/>
                <w:szCs w:val="24"/>
                <w:highlight w:val="none"/>
                <w:u w:val="single"/>
              </w:rPr>
              <w:t xml:space="preserve">                </w:t>
            </w:r>
            <w:r>
              <w:rPr>
                <w:rFonts w:hint="eastAsia" w:hAnsi="宋体" w:eastAsia="宋体" w:cs="宋体"/>
                <w:color w:val="auto"/>
                <w:kern w:val="2"/>
                <w:sz w:val="24"/>
                <w:szCs w:val="24"/>
                <w:highlight w:val="none"/>
              </w:rPr>
              <w:t>元（不含税），小写：</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p>
          <w:p w14:paraId="36097D8B">
            <w:pPr>
              <w:pStyle w:val="10"/>
              <w:spacing w:line="360" w:lineRule="auto"/>
              <w:ind w:firstLine="0" w:firstLineChars="0"/>
              <w:rPr>
                <w:rFonts w:hint="eastAsia" w:hAnsi="宋体" w:eastAsia="宋体" w:cs="宋体"/>
                <w:kern w:val="2"/>
                <w:sz w:val="24"/>
                <w:szCs w:val="24"/>
                <w:highlight w:val="none"/>
              </w:rPr>
            </w:pPr>
            <w:r>
              <w:rPr>
                <w:rFonts w:hint="eastAsia" w:hAnsi="宋体" w:eastAsia="宋体" w:cs="宋体"/>
                <w:color w:val="auto"/>
                <w:kern w:val="2"/>
                <w:sz w:val="24"/>
                <w:szCs w:val="24"/>
                <w:highlight w:val="none"/>
              </w:rPr>
              <w:t>税率：</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r>
              <w:rPr>
                <w:rFonts w:hint="eastAsia" w:hAnsi="宋体" w:eastAsia="宋体" w:cs="宋体"/>
                <w:color w:val="auto"/>
                <w:kern w:val="2"/>
                <w:sz w:val="24"/>
                <w:szCs w:val="24"/>
                <w:highlight w:val="none"/>
              </w:rPr>
              <w:t>%（增值税专用发票）</w:t>
            </w:r>
          </w:p>
          <w:p w14:paraId="3B4A36AA">
            <w:pPr>
              <w:pStyle w:val="10"/>
              <w:spacing w:line="360" w:lineRule="auto"/>
              <w:ind w:firstLine="0" w:firstLineChars="0"/>
              <w:rPr>
                <w:rFonts w:hint="eastAsia" w:ascii="宋体" w:hAnsi="宋体" w:cs="宋体"/>
                <w:color w:val="000000"/>
                <w:sz w:val="24"/>
                <w:szCs w:val="24"/>
                <w:highlight w:val="none"/>
              </w:rPr>
            </w:pPr>
            <w:r>
              <w:rPr>
                <w:rFonts w:hint="eastAsia" w:hAnsi="宋体" w:eastAsia="宋体" w:cs="宋体"/>
                <w:color w:val="auto"/>
                <w:kern w:val="2"/>
                <w:sz w:val="24"/>
                <w:szCs w:val="24"/>
                <w:highlight w:val="none"/>
              </w:rPr>
              <w:t>大写：人民币</w:t>
            </w:r>
            <w:r>
              <w:rPr>
                <w:rFonts w:hint="eastAsia" w:hAnsi="宋体" w:eastAsia="宋体" w:cs="宋体"/>
                <w:color w:val="auto"/>
                <w:kern w:val="2"/>
                <w:sz w:val="24"/>
                <w:szCs w:val="24"/>
                <w:highlight w:val="none"/>
                <w:u w:val="none"/>
              </w:rPr>
              <w:t xml:space="preserve"> </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r>
              <w:rPr>
                <w:rFonts w:hint="eastAsia" w:hAnsi="宋体" w:eastAsia="宋体" w:cs="宋体"/>
                <w:color w:val="auto"/>
                <w:kern w:val="2"/>
                <w:sz w:val="24"/>
                <w:szCs w:val="24"/>
                <w:highlight w:val="none"/>
              </w:rPr>
              <w:t>元（含税），小写：</w:t>
            </w:r>
            <w:r>
              <w:rPr>
                <w:rFonts w:hint="eastAsia" w:hAnsi="宋体" w:eastAsia="宋体" w:cs="宋体"/>
                <w:kern w:val="2"/>
                <w:sz w:val="24"/>
                <w:szCs w:val="24"/>
                <w:highlight w:val="none"/>
                <w:u w:val="single"/>
              </w:rPr>
              <w:t xml:space="preserve">                </w:t>
            </w:r>
            <w:r>
              <w:rPr>
                <w:rFonts w:hint="eastAsia" w:hAnsi="宋体" w:eastAsia="宋体" w:cs="宋体"/>
                <w:color w:val="auto"/>
                <w:kern w:val="2"/>
                <w:sz w:val="24"/>
                <w:szCs w:val="24"/>
                <w:highlight w:val="none"/>
                <w:u w:val="none"/>
              </w:rPr>
              <w:t xml:space="preserve">            </w:t>
            </w:r>
          </w:p>
        </w:tc>
      </w:tr>
      <w:tr w14:paraId="3B5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3A1527FE">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2197" w:type="dxa"/>
            <w:vAlign w:val="center"/>
          </w:tcPr>
          <w:p w14:paraId="7E39BB76">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5853" w:type="dxa"/>
            <w:gridSpan w:val="2"/>
            <w:vAlign w:val="center"/>
          </w:tcPr>
          <w:p w14:paraId="20BD1088">
            <w:pPr>
              <w:spacing w:line="360" w:lineRule="auto"/>
              <w:rPr>
                <w:rFonts w:hint="eastAsia" w:ascii="宋体" w:hAnsi="宋体" w:eastAsia="宋体" w:cs="宋体"/>
                <w:sz w:val="24"/>
                <w:szCs w:val="24"/>
                <w:highlight w:val="none"/>
                <w:lang w:val="en-US" w:eastAsia="zh-CN"/>
              </w:rPr>
            </w:pPr>
          </w:p>
        </w:tc>
      </w:tr>
      <w:tr w14:paraId="5692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2702378C">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p>
        </w:tc>
        <w:tc>
          <w:tcPr>
            <w:tcW w:w="2197" w:type="dxa"/>
            <w:vAlign w:val="center"/>
          </w:tcPr>
          <w:p w14:paraId="39CFECBB">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质保期</w:t>
            </w:r>
          </w:p>
        </w:tc>
        <w:tc>
          <w:tcPr>
            <w:tcW w:w="5853" w:type="dxa"/>
            <w:gridSpan w:val="2"/>
            <w:vAlign w:val="center"/>
          </w:tcPr>
          <w:p w14:paraId="23393871">
            <w:pPr>
              <w:spacing w:line="360" w:lineRule="auto"/>
              <w:rPr>
                <w:rFonts w:hint="eastAsia" w:ascii="宋体" w:hAnsi="宋体" w:eastAsia="宋体" w:cs="宋体"/>
                <w:sz w:val="24"/>
                <w:szCs w:val="24"/>
                <w:highlight w:val="none"/>
                <w:lang w:val="en-US" w:eastAsia="zh-CN"/>
              </w:rPr>
            </w:pPr>
          </w:p>
        </w:tc>
      </w:tr>
      <w:tr w14:paraId="6706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62FC2A2">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p>
        </w:tc>
        <w:tc>
          <w:tcPr>
            <w:tcW w:w="2197" w:type="dxa"/>
            <w:vMerge w:val="restart"/>
            <w:vAlign w:val="center"/>
          </w:tcPr>
          <w:p w14:paraId="5268214A">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327" w:type="dxa"/>
            <w:vAlign w:val="center"/>
          </w:tcPr>
          <w:p w14:paraId="34592EE5">
            <w:pPr>
              <w:spacing w:line="360" w:lineRule="auto"/>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5070D5CC">
            <w:pPr>
              <w:spacing w:line="360" w:lineRule="auto"/>
              <w:rPr>
                <w:rFonts w:hint="eastAsia" w:ascii="宋体" w:hAnsi="宋体" w:cs="宋体"/>
                <w:sz w:val="24"/>
                <w:szCs w:val="24"/>
                <w:highlight w:val="none"/>
              </w:rPr>
            </w:pPr>
          </w:p>
        </w:tc>
      </w:tr>
      <w:tr w14:paraId="559E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0618D0DA">
            <w:pPr>
              <w:spacing w:line="360" w:lineRule="auto"/>
              <w:rPr>
                <w:rFonts w:hint="eastAsia" w:ascii="宋体" w:hAnsi="宋体" w:cs="宋体"/>
                <w:sz w:val="24"/>
                <w:szCs w:val="24"/>
                <w:highlight w:val="none"/>
              </w:rPr>
            </w:pPr>
          </w:p>
        </w:tc>
        <w:tc>
          <w:tcPr>
            <w:tcW w:w="2197" w:type="dxa"/>
            <w:vMerge w:val="continue"/>
            <w:vAlign w:val="center"/>
          </w:tcPr>
          <w:p w14:paraId="56C2470C">
            <w:pPr>
              <w:spacing w:line="360" w:lineRule="auto"/>
              <w:rPr>
                <w:rFonts w:hint="eastAsia" w:ascii="宋体" w:hAnsi="宋体" w:cs="宋体"/>
                <w:sz w:val="24"/>
                <w:szCs w:val="24"/>
                <w:highlight w:val="none"/>
              </w:rPr>
            </w:pPr>
          </w:p>
        </w:tc>
        <w:tc>
          <w:tcPr>
            <w:tcW w:w="1327" w:type="dxa"/>
            <w:vAlign w:val="center"/>
          </w:tcPr>
          <w:p w14:paraId="507D0EF0">
            <w:pPr>
              <w:spacing w:line="360" w:lineRule="auto"/>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449D826">
            <w:pPr>
              <w:spacing w:line="360" w:lineRule="auto"/>
              <w:rPr>
                <w:rFonts w:hint="eastAsia" w:ascii="宋体" w:hAnsi="宋体" w:cs="宋体"/>
                <w:sz w:val="24"/>
                <w:szCs w:val="24"/>
                <w:highlight w:val="none"/>
              </w:rPr>
            </w:pPr>
          </w:p>
        </w:tc>
      </w:tr>
      <w:tr w14:paraId="59E4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58D85A38">
            <w:pPr>
              <w:spacing w:line="360" w:lineRule="auto"/>
              <w:rPr>
                <w:rFonts w:hint="eastAsia" w:ascii="宋体" w:hAnsi="宋体" w:cs="宋体"/>
                <w:sz w:val="24"/>
                <w:szCs w:val="24"/>
                <w:highlight w:val="none"/>
              </w:rPr>
            </w:pPr>
          </w:p>
        </w:tc>
        <w:tc>
          <w:tcPr>
            <w:tcW w:w="2197" w:type="dxa"/>
            <w:vMerge w:val="continue"/>
            <w:vAlign w:val="center"/>
          </w:tcPr>
          <w:p w14:paraId="7FB3EEDD">
            <w:pPr>
              <w:spacing w:line="360" w:lineRule="auto"/>
              <w:rPr>
                <w:rFonts w:hint="eastAsia" w:ascii="宋体" w:hAnsi="宋体" w:cs="宋体"/>
                <w:sz w:val="24"/>
                <w:szCs w:val="24"/>
                <w:highlight w:val="none"/>
              </w:rPr>
            </w:pPr>
          </w:p>
        </w:tc>
        <w:tc>
          <w:tcPr>
            <w:tcW w:w="1327" w:type="dxa"/>
            <w:vAlign w:val="center"/>
          </w:tcPr>
          <w:p w14:paraId="4D7BBDDE">
            <w:pPr>
              <w:spacing w:line="360" w:lineRule="auto"/>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1DF7EF81">
            <w:pPr>
              <w:spacing w:line="360" w:lineRule="auto"/>
              <w:rPr>
                <w:rFonts w:hint="eastAsia" w:ascii="宋体" w:hAnsi="宋体" w:cs="宋体"/>
                <w:sz w:val="24"/>
                <w:szCs w:val="24"/>
                <w:highlight w:val="none"/>
              </w:rPr>
            </w:pPr>
          </w:p>
        </w:tc>
      </w:tr>
    </w:tbl>
    <w:p w14:paraId="66E862C7">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4C3B3297">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5C5B486">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110395B9">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764A6B53">
      <w:pPr>
        <w:numPr>
          <w:ilvl w:val="0"/>
          <w:numId w:val="0"/>
        </w:numPr>
        <w:spacing w:line="360" w:lineRule="auto"/>
        <w:rPr>
          <w:rFonts w:hint="eastAsia" w:ascii="宋体" w:hAnsi="宋体" w:cs="宋体"/>
          <w:b/>
          <w:bCs/>
          <w:sz w:val="24"/>
          <w:szCs w:val="24"/>
          <w:highlight w:val="none"/>
          <w:lang w:val="en-US" w:eastAsia="zh-CN"/>
        </w:rPr>
      </w:pPr>
    </w:p>
    <w:p w14:paraId="3514B9E0">
      <w:pPr>
        <w:numPr>
          <w:ilvl w:val="0"/>
          <w:numId w:val="0"/>
        </w:numPr>
        <w:spacing w:line="360" w:lineRule="auto"/>
        <w:rPr>
          <w:rFonts w:hint="eastAsia" w:ascii="宋体" w:hAnsi="宋体" w:cs="宋体"/>
          <w:b/>
          <w:bCs/>
          <w:sz w:val="24"/>
          <w:szCs w:val="24"/>
          <w:highlight w:val="none"/>
          <w:lang w:val="en-US" w:eastAsia="zh-CN"/>
        </w:rPr>
      </w:pPr>
    </w:p>
    <w:p w14:paraId="1334F168">
      <w:pPr>
        <w:numPr>
          <w:ilvl w:val="0"/>
          <w:numId w:val="0"/>
        </w:numPr>
        <w:spacing w:line="360" w:lineRule="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1.2 报价明细（格式自拟）</w:t>
      </w:r>
    </w:p>
    <w:p w14:paraId="78BC907E">
      <w:pPr>
        <w:numPr>
          <w:ilvl w:val="0"/>
          <w:numId w:val="0"/>
        </w:numPr>
        <w:spacing w:line="360" w:lineRule="auto"/>
        <w:rPr>
          <w:rFonts w:hint="eastAsia" w:ascii="宋体" w:hAnsi="宋体" w:cs="宋体"/>
          <w:b/>
          <w:bCs/>
          <w:sz w:val="24"/>
          <w:szCs w:val="24"/>
          <w:highlight w:val="none"/>
          <w:lang w:val="en-US" w:eastAsia="zh-CN"/>
        </w:rPr>
      </w:pPr>
    </w:p>
    <w:p w14:paraId="73FB6752">
      <w:pPr>
        <w:numPr>
          <w:ilvl w:val="0"/>
          <w:numId w:val="0"/>
        </w:numPr>
        <w:spacing w:line="360" w:lineRule="auto"/>
        <w:rPr>
          <w:rFonts w:hint="eastAsia" w:ascii="宋体" w:hAnsi="宋体" w:cs="宋体"/>
          <w:b/>
          <w:bCs/>
          <w:sz w:val="24"/>
          <w:szCs w:val="24"/>
          <w:highlight w:val="none"/>
          <w:lang w:val="en-US" w:eastAsia="zh-CN"/>
        </w:rPr>
      </w:pPr>
    </w:p>
    <w:p w14:paraId="1E459F87">
      <w:pPr>
        <w:numPr>
          <w:ilvl w:val="0"/>
          <w:numId w:val="0"/>
        </w:numPr>
        <w:spacing w:line="360" w:lineRule="auto"/>
        <w:rPr>
          <w:rFonts w:hint="eastAsia" w:ascii="宋体" w:hAnsi="宋体" w:cs="宋体"/>
          <w:b/>
          <w:bCs/>
          <w:sz w:val="24"/>
          <w:szCs w:val="24"/>
          <w:highlight w:val="none"/>
          <w:lang w:val="en-US" w:eastAsia="zh-CN"/>
        </w:rPr>
      </w:pPr>
    </w:p>
    <w:p w14:paraId="006EAE5B">
      <w:pPr>
        <w:numPr>
          <w:ilvl w:val="0"/>
          <w:numId w:val="0"/>
        </w:numPr>
        <w:spacing w:line="360" w:lineRule="auto"/>
        <w:rPr>
          <w:rFonts w:hint="eastAsia" w:ascii="宋体" w:hAnsi="宋体" w:cs="宋体"/>
          <w:b/>
          <w:bCs/>
          <w:sz w:val="24"/>
          <w:szCs w:val="24"/>
          <w:highlight w:val="none"/>
          <w:lang w:val="en-US" w:eastAsia="zh-CN"/>
        </w:rPr>
      </w:pPr>
    </w:p>
    <w:p w14:paraId="602640D3">
      <w:pPr>
        <w:numPr>
          <w:ilvl w:val="0"/>
          <w:numId w:val="0"/>
        </w:numPr>
        <w:spacing w:line="360" w:lineRule="auto"/>
        <w:rPr>
          <w:rFonts w:hint="eastAsia" w:ascii="宋体" w:hAnsi="宋体" w:cs="宋体"/>
          <w:b/>
          <w:bCs/>
          <w:sz w:val="24"/>
          <w:szCs w:val="24"/>
          <w:highlight w:val="none"/>
          <w:lang w:val="en-US" w:eastAsia="zh-CN"/>
        </w:rPr>
      </w:pPr>
    </w:p>
    <w:p w14:paraId="481A484D">
      <w:pPr>
        <w:numPr>
          <w:ilvl w:val="0"/>
          <w:numId w:val="0"/>
        </w:numPr>
        <w:spacing w:line="360" w:lineRule="auto"/>
        <w:rPr>
          <w:rFonts w:hint="eastAsia" w:ascii="宋体" w:hAnsi="宋体" w:cs="宋体"/>
          <w:b/>
          <w:bCs/>
          <w:sz w:val="24"/>
          <w:szCs w:val="24"/>
          <w:highlight w:val="none"/>
          <w:lang w:val="en-US" w:eastAsia="zh-CN"/>
        </w:rPr>
      </w:pPr>
    </w:p>
    <w:p w14:paraId="208F1EB9">
      <w:pPr>
        <w:numPr>
          <w:ilvl w:val="0"/>
          <w:numId w:val="0"/>
        </w:numPr>
        <w:spacing w:line="360" w:lineRule="auto"/>
        <w:rPr>
          <w:rFonts w:hint="eastAsia" w:ascii="宋体" w:hAnsi="宋体" w:cs="宋体"/>
          <w:b/>
          <w:bCs/>
          <w:sz w:val="24"/>
          <w:szCs w:val="24"/>
          <w:highlight w:val="none"/>
          <w:lang w:val="en-US" w:eastAsia="zh-CN"/>
        </w:rPr>
      </w:pPr>
    </w:p>
    <w:p w14:paraId="20F0C1BB">
      <w:pPr>
        <w:numPr>
          <w:ilvl w:val="0"/>
          <w:numId w:val="0"/>
        </w:numPr>
        <w:spacing w:line="360" w:lineRule="auto"/>
        <w:rPr>
          <w:rFonts w:hint="eastAsia" w:ascii="宋体" w:hAnsi="宋体" w:cs="宋体"/>
          <w:b/>
          <w:bCs/>
          <w:sz w:val="24"/>
          <w:szCs w:val="24"/>
          <w:highlight w:val="none"/>
          <w:lang w:val="en-US" w:eastAsia="zh-CN"/>
        </w:rPr>
      </w:pPr>
    </w:p>
    <w:p w14:paraId="679F4DD2">
      <w:pPr>
        <w:numPr>
          <w:ilvl w:val="0"/>
          <w:numId w:val="0"/>
        </w:numPr>
        <w:spacing w:line="360" w:lineRule="auto"/>
        <w:rPr>
          <w:rFonts w:hint="eastAsia" w:ascii="宋体" w:hAnsi="宋体" w:cs="宋体"/>
          <w:b/>
          <w:bCs/>
          <w:sz w:val="24"/>
          <w:szCs w:val="24"/>
          <w:highlight w:val="none"/>
          <w:lang w:val="en-US" w:eastAsia="zh-CN"/>
        </w:rPr>
      </w:pPr>
    </w:p>
    <w:p w14:paraId="5BF023B3">
      <w:pPr>
        <w:numPr>
          <w:ilvl w:val="0"/>
          <w:numId w:val="0"/>
        </w:numPr>
        <w:spacing w:line="360" w:lineRule="auto"/>
        <w:rPr>
          <w:rFonts w:hint="eastAsia" w:ascii="宋体" w:hAnsi="宋体" w:cs="宋体"/>
          <w:b/>
          <w:bCs/>
          <w:sz w:val="24"/>
          <w:szCs w:val="24"/>
          <w:highlight w:val="none"/>
          <w:lang w:val="en-US" w:eastAsia="zh-CN"/>
        </w:rPr>
      </w:pPr>
    </w:p>
    <w:p w14:paraId="10B08486">
      <w:pPr>
        <w:numPr>
          <w:ilvl w:val="0"/>
          <w:numId w:val="0"/>
        </w:numPr>
        <w:spacing w:line="360" w:lineRule="auto"/>
        <w:rPr>
          <w:rFonts w:hint="eastAsia" w:ascii="宋体" w:hAnsi="宋体" w:cs="宋体"/>
          <w:b/>
          <w:bCs/>
          <w:sz w:val="24"/>
          <w:szCs w:val="24"/>
          <w:highlight w:val="none"/>
          <w:lang w:val="en-US" w:eastAsia="zh-CN"/>
        </w:rPr>
      </w:pPr>
    </w:p>
    <w:p w14:paraId="3AD59DCA">
      <w:pPr>
        <w:numPr>
          <w:ilvl w:val="0"/>
          <w:numId w:val="0"/>
        </w:numPr>
        <w:spacing w:line="360" w:lineRule="auto"/>
        <w:rPr>
          <w:rFonts w:hint="eastAsia" w:ascii="宋体" w:hAnsi="宋体" w:cs="宋体"/>
          <w:b/>
          <w:bCs/>
          <w:sz w:val="24"/>
          <w:szCs w:val="24"/>
          <w:highlight w:val="none"/>
          <w:lang w:val="en-US" w:eastAsia="zh-CN"/>
        </w:rPr>
      </w:pPr>
    </w:p>
    <w:p w14:paraId="3E854D58">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4B170681">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1A352B83">
      <w:pPr>
        <w:numPr>
          <w:ilvl w:val="-1"/>
          <w:numId w:val="0"/>
        </w:numPr>
        <w:spacing w:line="360" w:lineRule="auto"/>
        <w:rPr>
          <w:rFonts w:hint="eastAsia" w:ascii="宋体" w:hAnsi="宋体" w:cs="宋体"/>
          <w:b/>
          <w:bCs/>
          <w:sz w:val="24"/>
          <w:szCs w:val="24"/>
          <w:highlight w:val="none"/>
          <w:lang w:val="en-US" w:eastAsia="zh-CN"/>
        </w:rPr>
      </w:pPr>
    </w:p>
    <w:p w14:paraId="0A585935">
      <w:pPr>
        <w:numPr>
          <w:ilvl w:val="-1"/>
          <w:numId w:val="0"/>
        </w:numPr>
        <w:spacing w:line="360" w:lineRule="auto"/>
        <w:rPr>
          <w:rFonts w:hint="eastAsia" w:ascii="宋体" w:hAnsi="宋体" w:cs="宋体"/>
          <w:b/>
          <w:bCs/>
          <w:sz w:val="24"/>
          <w:szCs w:val="24"/>
          <w:highlight w:val="none"/>
          <w:lang w:val="en-US" w:eastAsia="zh-CN"/>
        </w:rPr>
      </w:pPr>
    </w:p>
    <w:p w14:paraId="399FD753">
      <w:pPr>
        <w:numPr>
          <w:ilvl w:val="-1"/>
          <w:numId w:val="0"/>
        </w:numPr>
        <w:spacing w:line="360" w:lineRule="auto"/>
        <w:rPr>
          <w:rFonts w:hint="eastAsia" w:ascii="宋体" w:hAnsi="宋体" w:cs="宋体"/>
          <w:b/>
          <w:bCs/>
          <w:sz w:val="24"/>
          <w:szCs w:val="24"/>
          <w:highlight w:val="none"/>
          <w:lang w:val="en-US" w:eastAsia="zh-CN"/>
        </w:rPr>
      </w:pPr>
    </w:p>
    <w:p w14:paraId="5EA58C60">
      <w:pPr>
        <w:numPr>
          <w:ilvl w:val="-1"/>
          <w:numId w:val="0"/>
        </w:numPr>
        <w:spacing w:line="360" w:lineRule="auto"/>
        <w:rPr>
          <w:rFonts w:hint="eastAsia" w:ascii="宋体" w:hAnsi="宋体" w:cs="宋体"/>
          <w:b/>
          <w:bCs/>
          <w:sz w:val="24"/>
          <w:szCs w:val="24"/>
          <w:highlight w:val="none"/>
          <w:lang w:val="en-US" w:eastAsia="zh-CN"/>
        </w:rPr>
      </w:pPr>
    </w:p>
    <w:p w14:paraId="3F9318CB">
      <w:pPr>
        <w:numPr>
          <w:ilvl w:val="-1"/>
          <w:numId w:val="0"/>
        </w:numPr>
        <w:spacing w:line="360" w:lineRule="auto"/>
        <w:rPr>
          <w:rFonts w:hint="eastAsia" w:ascii="宋体" w:hAnsi="宋体" w:cs="宋体"/>
          <w:b/>
          <w:bCs/>
          <w:sz w:val="24"/>
          <w:szCs w:val="24"/>
          <w:highlight w:val="none"/>
          <w:lang w:val="en-US" w:eastAsia="zh-CN"/>
        </w:rPr>
      </w:pPr>
    </w:p>
    <w:p w14:paraId="57CA8E98">
      <w:pPr>
        <w:numPr>
          <w:ilvl w:val="-1"/>
          <w:numId w:val="0"/>
        </w:numPr>
        <w:spacing w:line="360" w:lineRule="auto"/>
        <w:rPr>
          <w:rFonts w:hint="eastAsia" w:ascii="宋体" w:hAnsi="宋体" w:cs="宋体"/>
          <w:b/>
          <w:bCs/>
          <w:sz w:val="24"/>
          <w:szCs w:val="24"/>
          <w:highlight w:val="none"/>
          <w:lang w:val="en-US" w:eastAsia="zh-CN"/>
        </w:rPr>
      </w:pPr>
    </w:p>
    <w:p w14:paraId="2E95A6A2">
      <w:pPr>
        <w:numPr>
          <w:ilvl w:val="-1"/>
          <w:numId w:val="0"/>
        </w:numPr>
        <w:spacing w:line="360" w:lineRule="auto"/>
        <w:rPr>
          <w:rFonts w:hint="eastAsia" w:ascii="宋体" w:hAnsi="宋体" w:cs="宋体"/>
          <w:b/>
          <w:bCs/>
          <w:sz w:val="24"/>
          <w:szCs w:val="24"/>
          <w:highlight w:val="none"/>
          <w:lang w:val="en-US" w:eastAsia="zh-CN"/>
        </w:rPr>
      </w:pPr>
    </w:p>
    <w:p w14:paraId="027CD944">
      <w:pPr>
        <w:numPr>
          <w:ilvl w:val="-1"/>
          <w:numId w:val="0"/>
        </w:numPr>
        <w:spacing w:line="360" w:lineRule="auto"/>
        <w:rPr>
          <w:rFonts w:hint="eastAsia" w:ascii="宋体" w:hAnsi="宋体" w:cs="宋体"/>
          <w:b/>
          <w:bCs/>
          <w:sz w:val="24"/>
          <w:szCs w:val="24"/>
          <w:highlight w:val="none"/>
          <w:lang w:val="en-US" w:eastAsia="zh-CN"/>
        </w:rPr>
      </w:pPr>
    </w:p>
    <w:p w14:paraId="5932C60B">
      <w:pPr>
        <w:numPr>
          <w:ilvl w:val="-1"/>
          <w:numId w:val="0"/>
        </w:numPr>
        <w:spacing w:line="360" w:lineRule="auto"/>
        <w:rPr>
          <w:rFonts w:hint="eastAsia" w:ascii="宋体" w:hAnsi="宋体" w:cs="宋体"/>
          <w:b/>
          <w:bCs/>
          <w:sz w:val="24"/>
          <w:szCs w:val="24"/>
          <w:highlight w:val="none"/>
          <w:lang w:val="en-US" w:eastAsia="zh-CN"/>
        </w:rPr>
      </w:pPr>
    </w:p>
    <w:p w14:paraId="1ACC42B0">
      <w:pPr>
        <w:numPr>
          <w:ilvl w:val="-1"/>
          <w:numId w:val="0"/>
        </w:numPr>
        <w:spacing w:line="360" w:lineRule="auto"/>
        <w:rPr>
          <w:rFonts w:hint="eastAsia" w:ascii="宋体" w:hAnsi="宋体" w:cs="宋体"/>
          <w:b/>
          <w:bCs/>
          <w:sz w:val="24"/>
          <w:szCs w:val="24"/>
          <w:highlight w:val="none"/>
          <w:lang w:val="en-US" w:eastAsia="zh-CN"/>
        </w:rPr>
      </w:pPr>
    </w:p>
    <w:p w14:paraId="14FC4A38">
      <w:pPr>
        <w:numPr>
          <w:ilvl w:val="-1"/>
          <w:numId w:val="0"/>
        </w:numPr>
        <w:spacing w:line="360" w:lineRule="auto"/>
        <w:rPr>
          <w:rFonts w:hint="eastAsia" w:ascii="宋体" w:hAnsi="宋体" w:cs="宋体"/>
          <w:b/>
          <w:bCs/>
          <w:sz w:val="24"/>
          <w:szCs w:val="24"/>
          <w:highlight w:val="none"/>
          <w:lang w:val="en-US" w:eastAsia="zh-CN"/>
        </w:rPr>
      </w:pPr>
    </w:p>
    <w:p w14:paraId="34942DC1">
      <w:pPr>
        <w:numPr>
          <w:ilvl w:val="-1"/>
          <w:numId w:val="0"/>
        </w:numPr>
        <w:spacing w:line="360" w:lineRule="auto"/>
        <w:rPr>
          <w:rFonts w:hint="eastAsia" w:ascii="宋体" w:hAnsi="宋体" w:cs="宋体"/>
          <w:b/>
          <w:bCs/>
          <w:sz w:val="24"/>
          <w:szCs w:val="24"/>
          <w:highlight w:val="none"/>
          <w:lang w:val="en-US" w:eastAsia="zh-CN"/>
        </w:rPr>
      </w:pPr>
    </w:p>
    <w:p w14:paraId="393788B0">
      <w:pPr>
        <w:numPr>
          <w:ilvl w:val="-1"/>
          <w:numId w:val="0"/>
        </w:numPr>
        <w:spacing w:line="360" w:lineRule="auto"/>
        <w:rPr>
          <w:rFonts w:hint="eastAsia" w:ascii="宋体" w:hAnsi="宋体" w:cs="宋体"/>
          <w:b/>
          <w:bCs/>
          <w:sz w:val="24"/>
          <w:szCs w:val="24"/>
          <w:highlight w:val="none"/>
          <w:lang w:val="en-US" w:eastAsia="zh-CN"/>
        </w:rPr>
      </w:pPr>
    </w:p>
    <w:p w14:paraId="7941047E">
      <w:pPr>
        <w:numPr>
          <w:ilvl w:val="-1"/>
          <w:numId w:val="0"/>
        </w:numPr>
        <w:spacing w:line="360" w:lineRule="auto"/>
        <w:rPr>
          <w:rFonts w:hint="eastAsia" w:ascii="宋体" w:hAnsi="宋体" w:cs="宋体"/>
          <w:b/>
          <w:bCs/>
          <w:sz w:val="24"/>
          <w:szCs w:val="24"/>
          <w:highlight w:val="none"/>
          <w:lang w:val="en-US" w:eastAsia="zh-CN"/>
        </w:rPr>
      </w:pPr>
    </w:p>
    <w:p w14:paraId="0C071BB1">
      <w:pPr>
        <w:numPr>
          <w:ilvl w:val="-1"/>
          <w:numId w:val="0"/>
        </w:numPr>
        <w:spacing w:line="360" w:lineRule="auto"/>
        <w:rPr>
          <w:rFonts w:hint="eastAsia" w:ascii="宋体" w:hAnsi="宋体" w:cs="宋体"/>
          <w:b/>
          <w:bCs/>
          <w:sz w:val="24"/>
          <w:szCs w:val="24"/>
          <w:highlight w:val="none"/>
          <w:lang w:val="en-US" w:eastAsia="zh-CN"/>
        </w:rPr>
      </w:pPr>
    </w:p>
    <w:p w14:paraId="7B2CA471">
      <w:pPr>
        <w:numPr>
          <w:ilvl w:val="-1"/>
          <w:numId w:val="0"/>
        </w:numPr>
        <w:spacing w:line="360" w:lineRule="auto"/>
        <w:rPr>
          <w:rFonts w:hint="eastAsia" w:ascii="宋体" w:hAnsi="宋体" w:cs="宋体"/>
          <w:b/>
          <w:bCs/>
          <w:sz w:val="24"/>
          <w:szCs w:val="24"/>
          <w:highlight w:val="none"/>
          <w:lang w:val="en-US" w:eastAsia="zh-CN"/>
        </w:rPr>
      </w:pPr>
    </w:p>
    <w:p w14:paraId="71AB7457">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6"/>
      <w:bookmarkEnd w:id="17"/>
      <w:bookmarkEnd w:id="18"/>
      <w:bookmarkEnd w:id="19"/>
    </w:p>
    <w:p w14:paraId="43904217">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322EA01E">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6196EAA5">
      <w:pPr>
        <w:spacing w:line="360" w:lineRule="auto"/>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23992332">
      <w:pPr>
        <w:spacing w:line="360" w:lineRule="auto"/>
        <w:ind w:firstLine="537" w:firstLineChars="224"/>
        <w:rPr>
          <w:rFonts w:ascii="宋体" w:hAnsi="宋体" w:cs="宋体"/>
          <w:sz w:val="24"/>
          <w:szCs w:val="24"/>
          <w:highlight w:val="none"/>
        </w:rPr>
      </w:pPr>
    </w:p>
    <w:p w14:paraId="32CF6BF5">
      <w:pPr>
        <w:spacing w:line="360" w:lineRule="auto"/>
        <w:jc w:val="left"/>
        <w:rPr>
          <w:rFonts w:ascii="宋体" w:hAnsi="宋体" w:cs="宋体"/>
          <w:sz w:val="24"/>
          <w:szCs w:val="24"/>
          <w:highlight w:val="none"/>
        </w:rPr>
      </w:pPr>
      <w:r>
        <w:rPr>
          <w:rFonts w:hint="eastAsia" w:ascii="宋体" w:hAnsi="宋体" w:cs="宋体"/>
          <w:sz w:val="24"/>
          <w:szCs w:val="24"/>
          <w:highlight w:val="none"/>
        </w:rPr>
        <w:t>（单位盖章）</w:t>
      </w:r>
    </w:p>
    <w:p w14:paraId="2D0E1653">
      <w:pPr>
        <w:spacing w:line="360" w:lineRule="auto"/>
        <w:ind w:firstLine="537" w:firstLineChars="224"/>
        <w:rPr>
          <w:rFonts w:ascii="宋体" w:hAnsi="宋体" w:cs="宋体"/>
          <w:sz w:val="24"/>
          <w:szCs w:val="24"/>
          <w:highlight w:val="none"/>
        </w:rPr>
      </w:pPr>
    </w:p>
    <w:p w14:paraId="310AC531">
      <w:pPr>
        <w:spacing w:line="360" w:lineRule="auto"/>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6</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0B965B7">
      <w:pPr>
        <w:spacing w:line="360" w:lineRule="auto"/>
        <w:rPr>
          <w:rFonts w:ascii="宋体" w:hAnsi="宋体" w:cs="宋体"/>
          <w:sz w:val="24"/>
          <w:szCs w:val="24"/>
          <w:highlight w:val="none"/>
        </w:rPr>
      </w:pPr>
      <w:r>
        <w:rPr>
          <w:rFonts w:hint="eastAsia" w:ascii="宋体" w:hAnsi="宋体" w:cs="宋体"/>
          <w:sz w:val="24"/>
          <w:szCs w:val="24"/>
          <w:highlight w:val="none"/>
        </w:rPr>
        <w:t xml:space="preserve">单位通信地址：                                </w:t>
      </w:r>
    </w:p>
    <w:p w14:paraId="7C1D32DE">
      <w:pPr>
        <w:spacing w:line="360" w:lineRule="auto"/>
        <w:rPr>
          <w:rFonts w:ascii="宋体" w:hAnsi="宋体" w:cs="宋体"/>
          <w:sz w:val="24"/>
          <w:szCs w:val="24"/>
          <w:highlight w:val="none"/>
        </w:rPr>
      </w:pPr>
    </w:p>
    <w:p w14:paraId="72507ECA">
      <w:pPr>
        <w:spacing w:line="360" w:lineRule="auto"/>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4200CBDE">
      <w:pPr>
        <w:spacing w:line="360" w:lineRule="auto"/>
        <w:rPr>
          <w:rFonts w:hint="eastAsia" w:ascii="宋体" w:hAnsi="宋体" w:cs="宋体"/>
          <w:sz w:val="24"/>
          <w:szCs w:val="24"/>
          <w:highlight w:val="none"/>
        </w:rPr>
      </w:pPr>
    </w:p>
    <w:p w14:paraId="31C55937">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45EF90D0">
      <w:pPr>
        <w:pStyle w:val="61"/>
        <w:snapToGrid w:val="0"/>
        <w:spacing w:line="360" w:lineRule="auto"/>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6A9FB31C">
      <w:pPr>
        <w:widowControl/>
        <w:adjustRightInd w:val="0"/>
        <w:snapToGrid w:val="0"/>
        <w:spacing w:line="360" w:lineRule="auto"/>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E6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2B28C815">
            <w:pPr>
              <w:pStyle w:val="21"/>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17B26BA0">
            <w:pPr>
              <w:pStyle w:val="21"/>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7076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3CD12B13">
            <w:pPr>
              <w:pStyle w:val="21"/>
              <w:spacing w:line="360" w:lineRule="auto"/>
              <w:ind w:firstLine="0"/>
              <w:jc w:val="center"/>
              <w:rPr>
                <w:rFonts w:hint="eastAsia" w:ascii="宋体" w:hAnsi="宋体" w:eastAsia="宋体" w:cs="宋体"/>
                <w:color w:val="auto"/>
                <w:sz w:val="24"/>
                <w:szCs w:val="24"/>
                <w:highlight w:val="none"/>
              </w:rPr>
            </w:pPr>
          </w:p>
        </w:tc>
        <w:tc>
          <w:tcPr>
            <w:tcW w:w="4530" w:type="dxa"/>
          </w:tcPr>
          <w:p w14:paraId="320559AD">
            <w:pPr>
              <w:pStyle w:val="21"/>
              <w:spacing w:line="360" w:lineRule="auto"/>
              <w:ind w:firstLine="0"/>
              <w:jc w:val="center"/>
              <w:rPr>
                <w:rFonts w:hint="eastAsia" w:ascii="宋体" w:hAnsi="宋体" w:eastAsia="宋体" w:cs="宋体"/>
                <w:color w:val="auto"/>
                <w:sz w:val="24"/>
                <w:szCs w:val="24"/>
                <w:highlight w:val="none"/>
              </w:rPr>
            </w:pPr>
          </w:p>
        </w:tc>
      </w:tr>
    </w:tbl>
    <w:p w14:paraId="7157D394">
      <w:pPr>
        <w:adjustRightInd w:val="0"/>
        <w:snapToGrid w:val="0"/>
        <w:spacing w:line="360" w:lineRule="auto"/>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27DAE11E">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253E05B8">
      <w:pPr>
        <w:spacing w:line="360" w:lineRule="auto"/>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0A87A8CB">
      <w:pPr>
        <w:pStyle w:val="31"/>
        <w:spacing w:line="360" w:lineRule="auto"/>
        <w:ind w:firstLine="424" w:firstLineChars="177"/>
        <w:rPr>
          <w:rFonts w:hint="eastAsia" w:hAnsi="宋体" w:cs="宋体"/>
          <w:bCs/>
          <w:sz w:val="24"/>
          <w:szCs w:val="24"/>
          <w:highlight w:val="none"/>
        </w:rPr>
      </w:pPr>
    </w:p>
    <w:p w14:paraId="7CF2A1D1">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 xml:space="preserve">办理                       </w:t>
      </w:r>
      <w:r>
        <w:rPr>
          <w:rFonts w:hint="eastAsia" w:hAnsi="宋体" w:cs="宋体"/>
          <w:sz w:val="24"/>
          <w:szCs w:val="24"/>
          <w:highlight w:val="none"/>
          <w:lang w:val="en-US" w:eastAsia="zh-CN"/>
        </w:rPr>
        <w:t>广州城投综合能源投资经营管理有限公司</w:t>
      </w:r>
      <w:r>
        <w:rPr>
          <w:rFonts w:hint="eastAsia" w:hAnsi="宋体" w:cs="宋体"/>
          <w:sz w:val="24"/>
          <w:szCs w:val="24"/>
          <w:highlight w:val="none"/>
        </w:rPr>
        <w:t>组织的“</w:t>
      </w:r>
      <w:r>
        <w:rPr>
          <w:rFonts w:hint="eastAsia" w:hAnsi="宋体" w:cs="宋体"/>
          <w:sz w:val="24"/>
          <w:szCs w:val="24"/>
          <w:highlight w:val="none"/>
          <w:u w:val="single"/>
        </w:rPr>
        <w:t xml:space="preserve">  </w:t>
      </w:r>
      <w:r>
        <w:rPr>
          <w:rFonts w:hint="eastAsia" w:hAnsi="宋体" w:cs="宋体"/>
          <w:b/>
          <w:bCs/>
          <w:sz w:val="24"/>
          <w:szCs w:val="24"/>
          <w:highlight w:val="none"/>
          <w:u w:val="single"/>
          <w:lang w:val="en-US" w:eastAsia="zh-CN"/>
        </w:rPr>
        <w:t>2025年冬季冷站检修工程之2#、4#冷站膨胀水箱钢支架除锈防腐工程</w:t>
      </w:r>
      <w:r>
        <w:rPr>
          <w:rFonts w:hint="eastAsia" w:hAnsi="宋体" w:cs="宋体"/>
          <w:sz w:val="24"/>
          <w:szCs w:val="24"/>
          <w:highlight w:val="none"/>
        </w:rPr>
        <w:t>”的投标和合同执行，以我方的名义处理一切与之有关的事宜。</w:t>
      </w:r>
    </w:p>
    <w:p w14:paraId="2BC40794">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5A00AEAF">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5F91B8DC">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56B8EDE9">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15C76571">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1B78423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0EBD6BC3">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004862D">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03ACC262">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5EBC6917">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523243B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6</w:t>
      </w:r>
      <w:r>
        <w:rPr>
          <w:rFonts w:hint="eastAsia" w:hAnsi="宋体" w:eastAsia="宋体" w:cs="宋体"/>
          <w:sz w:val="24"/>
          <w:szCs w:val="24"/>
          <w:highlight w:val="none"/>
        </w:rPr>
        <w:t>年   月  日</w:t>
      </w:r>
    </w:p>
    <w:p w14:paraId="0916EC90">
      <w:pPr>
        <w:spacing w:line="360" w:lineRule="auto"/>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0D94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530" w:type="dxa"/>
            <w:vAlign w:val="center"/>
          </w:tcPr>
          <w:p w14:paraId="2A9C74EF">
            <w:pPr>
              <w:pStyle w:val="21"/>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518AB3A3">
            <w:pPr>
              <w:pStyle w:val="21"/>
              <w:spacing w:line="36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89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4612DFF2">
            <w:pPr>
              <w:pStyle w:val="21"/>
              <w:spacing w:line="360" w:lineRule="auto"/>
              <w:ind w:firstLine="0"/>
              <w:jc w:val="center"/>
              <w:rPr>
                <w:rFonts w:hint="eastAsia" w:ascii="宋体" w:hAnsi="宋体" w:eastAsia="宋体" w:cs="宋体"/>
                <w:color w:val="auto"/>
                <w:sz w:val="24"/>
                <w:szCs w:val="24"/>
                <w:highlight w:val="none"/>
              </w:rPr>
            </w:pPr>
          </w:p>
        </w:tc>
        <w:tc>
          <w:tcPr>
            <w:tcW w:w="4530" w:type="dxa"/>
          </w:tcPr>
          <w:p w14:paraId="4431C5D6">
            <w:pPr>
              <w:pStyle w:val="21"/>
              <w:spacing w:line="360" w:lineRule="auto"/>
              <w:ind w:firstLine="0"/>
              <w:jc w:val="center"/>
              <w:rPr>
                <w:rFonts w:hint="eastAsia" w:ascii="宋体" w:hAnsi="宋体" w:eastAsia="宋体" w:cs="宋体"/>
                <w:color w:val="auto"/>
                <w:sz w:val="24"/>
                <w:szCs w:val="24"/>
                <w:highlight w:val="none"/>
              </w:rPr>
            </w:pPr>
          </w:p>
        </w:tc>
      </w:tr>
    </w:tbl>
    <w:p w14:paraId="14D0957D">
      <w:pPr>
        <w:pStyle w:val="5"/>
        <w:spacing w:line="360" w:lineRule="auto"/>
        <w:ind w:firstLine="560"/>
        <w:rPr>
          <w:rFonts w:hint="eastAsia" w:ascii="宋体" w:hAnsi="宋体" w:cs="宋体"/>
          <w:sz w:val="24"/>
          <w:szCs w:val="24"/>
          <w:highlight w:val="none"/>
          <w:lang w:val="zh-CN"/>
        </w:rPr>
      </w:pPr>
    </w:p>
    <w:p w14:paraId="493EAF09">
      <w:pPr>
        <w:pStyle w:val="5"/>
        <w:spacing w:line="360" w:lineRule="auto"/>
        <w:ind w:firstLine="560"/>
        <w:rPr>
          <w:rFonts w:hint="eastAsia" w:ascii="宋体" w:hAnsi="宋体" w:cs="宋体"/>
          <w:sz w:val="24"/>
          <w:szCs w:val="24"/>
          <w:highlight w:val="none"/>
          <w:lang w:val="zh-CN"/>
        </w:rPr>
      </w:pPr>
    </w:p>
    <w:p w14:paraId="4AE8007E">
      <w:pPr>
        <w:adjustRightInd w:val="0"/>
        <w:snapToGrid w:val="0"/>
        <w:spacing w:line="360" w:lineRule="auto"/>
        <w:ind w:firstLine="0"/>
        <w:rPr>
          <w:rFonts w:hint="eastAsia" w:ascii="宋体" w:hAnsi="宋体" w:cs="宋体"/>
          <w:kern w:val="0"/>
          <w:sz w:val="24"/>
          <w:szCs w:val="24"/>
          <w:highlight w:val="none"/>
        </w:rPr>
      </w:pPr>
    </w:p>
    <w:p w14:paraId="394D33AF">
      <w:pPr>
        <w:adjustRightInd w:val="0"/>
        <w:snapToGrid w:val="0"/>
        <w:spacing w:line="360" w:lineRule="auto"/>
        <w:ind w:firstLine="0"/>
        <w:rPr>
          <w:rFonts w:hint="eastAsia" w:ascii="宋体" w:hAnsi="宋体" w:cs="宋体"/>
          <w:kern w:val="0"/>
          <w:sz w:val="24"/>
          <w:szCs w:val="24"/>
          <w:highlight w:val="none"/>
        </w:rPr>
      </w:pPr>
    </w:p>
    <w:p w14:paraId="39A4D7C3">
      <w:pPr>
        <w:adjustRightInd w:val="0"/>
        <w:snapToGrid w:val="0"/>
        <w:spacing w:line="360" w:lineRule="auto"/>
        <w:ind w:firstLine="0"/>
        <w:rPr>
          <w:rFonts w:hint="eastAsia" w:ascii="宋体" w:hAnsi="宋体" w:cs="宋体"/>
          <w:kern w:val="0"/>
          <w:sz w:val="24"/>
          <w:szCs w:val="24"/>
          <w:highlight w:val="none"/>
        </w:rPr>
      </w:pPr>
    </w:p>
    <w:p w14:paraId="788DC3F7">
      <w:pPr>
        <w:adjustRightInd w:val="0"/>
        <w:snapToGrid w:val="0"/>
        <w:spacing w:line="360" w:lineRule="auto"/>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285A4A7B">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14:paraId="3B6DDA4F">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1577D831">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564582DF">
            <w:pPr>
              <w:spacing w:line="360" w:lineRule="auto"/>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cs="宋体"/>
                <w:b/>
                <w:bCs/>
                <w:sz w:val="24"/>
                <w:szCs w:val="24"/>
                <w:highlight w:val="none"/>
                <w:u w:val="single"/>
                <w:lang w:val="en-US" w:eastAsia="zh-CN"/>
              </w:rPr>
              <w:t>2025年冬季冷站检修工程之2#、4#冷站膨胀水箱钢支架除锈防腐工程</w:t>
            </w:r>
          </w:p>
        </w:tc>
      </w:tr>
      <w:tr w14:paraId="1551E4E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34BC0C2">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2BA31A5">
            <w:pPr>
              <w:widowControl/>
              <w:spacing w:line="360" w:lineRule="auto"/>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54487B1">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78E43BD">
            <w:pPr>
              <w:widowControl/>
              <w:spacing w:line="360" w:lineRule="auto"/>
              <w:ind w:firstLine="200"/>
              <w:jc w:val="center"/>
              <w:rPr>
                <w:rFonts w:ascii="宋体" w:hAnsi="宋体" w:cs="宋体"/>
                <w:kern w:val="0"/>
                <w:sz w:val="24"/>
                <w:szCs w:val="24"/>
                <w:highlight w:val="none"/>
              </w:rPr>
            </w:pPr>
          </w:p>
        </w:tc>
      </w:tr>
      <w:tr w14:paraId="411EC1B1">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73AA23D">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7584EE76">
            <w:pPr>
              <w:widowControl/>
              <w:spacing w:line="360" w:lineRule="auto"/>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D8CBC33">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6B01F7A8">
            <w:pPr>
              <w:widowControl/>
              <w:spacing w:line="360" w:lineRule="auto"/>
              <w:ind w:firstLine="200"/>
              <w:jc w:val="center"/>
              <w:rPr>
                <w:rFonts w:ascii="宋体" w:hAnsi="宋体" w:cs="宋体"/>
                <w:kern w:val="0"/>
                <w:sz w:val="24"/>
                <w:szCs w:val="24"/>
                <w:highlight w:val="none"/>
              </w:rPr>
            </w:pPr>
          </w:p>
        </w:tc>
      </w:tr>
      <w:tr w14:paraId="603E2D3A">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F409022">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FD0CD39">
            <w:pPr>
              <w:widowControl/>
              <w:spacing w:line="360" w:lineRule="auto"/>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33CBE98">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CCCD33D">
            <w:pPr>
              <w:widowControl/>
              <w:spacing w:line="360" w:lineRule="auto"/>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2031333">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684B674F">
            <w:pPr>
              <w:widowControl/>
              <w:spacing w:line="360" w:lineRule="auto"/>
              <w:ind w:firstLine="200"/>
              <w:jc w:val="center"/>
              <w:rPr>
                <w:rFonts w:ascii="宋体" w:hAnsi="宋体" w:cs="宋体"/>
                <w:kern w:val="0"/>
                <w:sz w:val="24"/>
                <w:szCs w:val="24"/>
                <w:highlight w:val="none"/>
              </w:rPr>
            </w:pPr>
          </w:p>
        </w:tc>
      </w:tr>
      <w:tr w14:paraId="498965A3">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184E36A">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766DC40">
            <w:pPr>
              <w:widowControl/>
              <w:spacing w:line="360" w:lineRule="auto"/>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D34427E">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434A0BE">
            <w:pPr>
              <w:widowControl/>
              <w:spacing w:line="360" w:lineRule="auto"/>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BF161F1">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A6CE999">
            <w:pPr>
              <w:widowControl/>
              <w:spacing w:line="360" w:lineRule="auto"/>
              <w:ind w:firstLine="200"/>
              <w:jc w:val="center"/>
              <w:rPr>
                <w:rFonts w:ascii="宋体" w:hAnsi="宋体" w:cs="宋体"/>
                <w:kern w:val="0"/>
                <w:sz w:val="24"/>
                <w:szCs w:val="24"/>
                <w:highlight w:val="none"/>
              </w:rPr>
            </w:pPr>
          </w:p>
        </w:tc>
      </w:tr>
      <w:tr w14:paraId="1193DDD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1FFA90B">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BD89408">
            <w:pPr>
              <w:widowControl/>
              <w:spacing w:line="360" w:lineRule="auto"/>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3E40087">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BFC7E5">
            <w:pPr>
              <w:widowControl/>
              <w:spacing w:line="360" w:lineRule="auto"/>
              <w:jc w:val="left"/>
              <w:rPr>
                <w:rFonts w:ascii="宋体" w:hAnsi="宋体" w:cs="宋体"/>
                <w:b/>
                <w:bCs/>
                <w:kern w:val="0"/>
                <w:sz w:val="24"/>
                <w:szCs w:val="24"/>
                <w:highlight w:val="none"/>
              </w:rPr>
            </w:pPr>
          </w:p>
        </w:tc>
      </w:tr>
      <w:tr w14:paraId="4E4BB66A">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42A195F">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1B96299">
            <w:pPr>
              <w:widowControl/>
              <w:spacing w:line="360" w:lineRule="auto"/>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0708DD6">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F385902">
            <w:pPr>
              <w:widowControl/>
              <w:spacing w:line="360" w:lineRule="auto"/>
              <w:jc w:val="left"/>
              <w:rPr>
                <w:rFonts w:ascii="宋体" w:hAnsi="宋体" w:cs="宋体"/>
                <w:b/>
                <w:bCs/>
                <w:kern w:val="0"/>
                <w:sz w:val="24"/>
                <w:szCs w:val="24"/>
                <w:highlight w:val="none"/>
              </w:rPr>
            </w:pPr>
          </w:p>
        </w:tc>
      </w:tr>
      <w:tr w14:paraId="51F4AC48">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2FC1043">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22A0091E">
            <w:pPr>
              <w:widowControl/>
              <w:spacing w:line="360" w:lineRule="auto"/>
              <w:rPr>
                <w:rFonts w:ascii="宋体" w:hAnsi="宋体" w:cs="宋体"/>
                <w:b/>
                <w:bCs/>
                <w:kern w:val="0"/>
                <w:sz w:val="24"/>
                <w:szCs w:val="24"/>
                <w:highlight w:val="none"/>
              </w:rPr>
            </w:pPr>
          </w:p>
          <w:p w14:paraId="51354153">
            <w:pPr>
              <w:widowControl/>
              <w:spacing w:line="360" w:lineRule="auto"/>
              <w:rPr>
                <w:rFonts w:ascii="宋体" w:hAnsi="宋体" w:cs="宋体"/>
                <w:b/>
                <w:bCs/>
                <w:kern w:val="0"/>
                <w:sz w:val="24"/>
                <w:szCs w:val="24"/>
                <w:highlight w:val="none"/>
              </w:rPr>
            </w:pPr>
          </w:p>
          <w:p w14:paraId="24BDD9F5">
            <w:pPr>
              <w:widowControl/>
              <w:spacing w:line="360" w:lineRule="auto"/>
              <w:rPr>
                <w:rFonts w:ascii="宋体" w:hAnsi="宋体" w:cs="宋体"/>
                <w:b/>
                <w:bCs/>
                <w:kern w:val="0"/>
                <w:sz w:val="24"/>
                <w:szCs w:val="24"/>
                <w:highlight w:val="none"/>
              </w:rPr>
            </w:pPr>
          </w:p>
          <w:p w14:paraId="27A92169">
            <w:pPr>
              <w:widowControl/>
              <w:spacing w:line="360" w:lineRule="auto"/>
              <w:rPr>
                <w:rFonts w:ascii="宋体" w:hAnsi="宋体" w:cs="宋体"/>
                <w:b/>
                <w:bCs/>
                <w:kern w:val="0"/>
                <w:sz w:val="24"/>
                <w:szCs w:val="24"/>
                <w:highlight w:val="none"/>
              </w:rPr>
            </w:pPr>
          </w:p>
        </w:tc>
      </w:tr>
      <w:tr w14:paraId="379BE542">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8EF85F">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11A48886">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46E3BBE5">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3E32D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672A517">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FCE5460">
            <w:pPr>
              <w:widowControl/>
              <w:spacing w:line="360" w:lineRule="auto"/>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3A9EA0">
            <w:pPr>
              <w:widowControl/>
              <w:spacing w:line="360" w:lineRule="auto"/>
              <w:jc w:val="center"/>
              <w:rPr>
                <w:rFonts w:ascii="宋体" w:hAnsi="宋体" w:cs="宋体"/>
                <w:b/>
                <w:bCs/>
                <w:kern w:val="0"/>
                <w:sz w:val="24"/>
                <w:szCs w:val="24"/>
                <w:highlight w:val="none"/>
              </w:rPr>
            </w:pPr>
          </w:p>
        </w:tc>
      </w:tr>
      <w:tr w14:paraId="1F41272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39025BA">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02A4E396">
            <w:pPr>
              <w:widowControl/>
              <w:spacing w:line="360" w:lineRule="auto"/>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A2857D2">
            <w:pPr>
              <w:widowControl/>
              <w:spacing w:line="360" w:lineRule="auto"/>
              <w:jc w:val="center"/>
              <w:rPr>
                <w:rFonts w:ascii="宋体" w:hAnsi="宋体" w:cs="宋体"/>
                <w:b/>
                <w:bCs/>
                <w:kern w:val="0"/>
                <w:sz w:val="24"/>
                <w:szCs w:val="24"/>
                <w:highlight w:val="none"/>
              </w:rPr>
            </w:pPr>
          </w:p>
        </w:tc>
      </w:tr>
      <w:tr w14:paraId="7854F2CC">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81D9813">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687C1AD5">
            <w:pPr>
              <w:widowControl/>
              <w:spacing w:line="360" w:lineRule="auto"/>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49C41BC">
            <w:pPr>
              <w:widowControl/>
              <w:spacing w:line="360" w:lineRule="auto"/>
              <w:jc w:val="center"/>
              <w:rPr>
                <w:rFonts w:ascii="宋体" w:hAnsi="宋体" w:cs="宋体"/>
                <w:b/>
                <w:bCs/>
                <w:kern w:val="0"/>
                <w:sz w:val="24"/>
                <w:szCs w:val="24"/>
                <w:highlight w:val="none"/>
              </w:rPr>
            </w:pPr>
          </w:p>
        </w:tc>
      </w:tr>
      <w:tr w14:paraId="28EB0722">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AD6122">
            <w:pPr>
              <w:widowControl/>
              <w:spacing w:line="360" w:lineRule="auto"/>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0DE835C3">
            <w:pPr>
              <w:widowControl/>
              <w:spacing w:line="360" w:lineRule="auto"/>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D4B8EC5">
            <w:pPr>
              <w:widowControl/>
              <w:spacing w:line="360" w:lineRule="auto"/>
              <w:jc w:val="center"/>
              <w:rPr>
                <w:rFonts w:ascii="宋体" w:hAnsi="宋体" w:cs="宋体"/>
                <w:b/>
                <w:bCs/>
                <w:kern w:val="0"/>
                <w:sz w:val="24"/>
                <w:szCs w:val="24"/>
                <w:highlight w:val="none"/>
              </w:rPr>
            </w:pPr>
          </w:p>
        </w:tc>
      </w:tr>
      <w:tr w14:paraId="4B9FB605">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64B31F3">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02DA304">
            <w:pPr>
              <w:widowControl/>
              <w:spacing w:line="360" w:lineRule="auto"/>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D653C2B">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A9F533">
            <w:pPr>
              <w:widowControl/>
              <w:spacing w:line="360" w:lineRule="auto"/>
              <w:jc w:val="center"/>
              <w:rPr>
                <w:rFonts w:ascii="宋体" w:hAnsi="宋体" w:cs="宋体"/>
                <w:b/>
                <w:bCs/>
                <w:kern w:val="0"/>
                <w:sz w:val="24"/>
                <w:szCs w:val="24"/>
                <w:highlight w:val="none"/>
              </w:rPr>
            </w:pPr>
          </w:p>
        </w:tc>
      </w:tr>
      <w:tr w14:paraId="1D725A4C">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0C60E6B4">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2450FF4C">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3BB07F2">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7A31D37">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3D8561A">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2A60B3D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149B9A0">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529EB4C">
            <w:pPr>
              <w:widowControl/>
              <w:spacing w:line="360" w:lineRule="auto"/>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44ECF9BE">
            <w:pPr>
              <w:widowControl/>
              <w:spacing w:line="360" w:lineRule="auto"/>
              <w:jc w:val="center"/>
              <w:rPr>
                <w:rFonts w:ascii="宋体" w:hAnsi="宋体" w:cs="宋体"/>
                <w:b/>
                <w:bCs/>
                <w:kern w:val="0"/>
                <w:sz w:val="24"/>
                <w:szCs w:val="24"/>
                <w:highlight w:val="none"/>
              </w:rPr>
            </w:pPr>
          </w:p>
        </w:tc>
      </w:tr>
      <w:tr w14:paraId="74D5DF1B">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1EF79CB">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44C9EA2">
            <w:pPr>
              <w:widowControl/>
              <w:spacing w:line="360" w:lineRule="auto"/>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AFBA771">
            <w:pPr>
              <w:widowControl/>
              <w:spacing w:line="360" w:lineRule="auto"/>
              <w:jc w:val="center"/>
              <w:rPr>
                <w:rFonts w:ascii="宋体" w:hAnsi="宋体" w:cs="宋体"/>
                <w:b/>
                <w:bCs/>
                <w:kern w:val="0"/>
                <w:sz w:val="24"/>
                <w:szCs w:val="24"/>
                <w:highlight w:val="none"/>
              </w:rPr>
            </w:pPr>
          </w:p>
        </w:tc>
      </w:tr>
      <w:tr w14:paraId="5FD876E0">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70DEA941">
            <w:pPr>
              <w:widowControl/>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4B21194B">
            <w:pPr>
              <w:widowControl/>
              <w:spacing w:line="360" w:lineRule="auto"/>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6D4F21D3">
            <w:pPr>
              <w:widowControl/>
              <w:spacing w:line="360" w:lineRule="auto"/>
              <w:jc w:val="center"/>
              <w:rPr>
                <w:rFonts w:hint="eastAsia" w:ascii="宋体" w:hAnsi="宋体" w:cs="宋体"/>
                <w:b/>
                <w:bCs/>
                <w:kern w:val="0"/>
                <w:sz w:val="24"/>
                <w:szCs w:val="24"/>
                <w:highlight w:val="none"/>
              </w:rPr>
            </w:pPr>
          </w:p>
        </w:tc>
      </w:tr>
      <w:tr w14:paraId="65484A52">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3F8E53FE">
            <w:pPr>
              <w:spacing w:line="360" w:lineRule="auto"/>
              <w:rPr>
                <w:rFonts w:hint="eastAsia" w:ascii="宋体" w:hAnsi="宋体" w:cs="宋体"/>
                <w:sz w:val="24"/>
                <w:szCs w:val="24"/>
                <w:highlight w:val="none"/>
              </w:rPr>
            </w:pPr>
          </w:p>
        </w:tc>
      </w:tr>
    </w:tbl>
    <w:p w14:paraId="66062C1D">
      <w:pPr>
        <w:adjustRightInd w:val="0"/>
        <w:snapToGrid w:val="0"/>
        <w:spacing w:line="360" w:lineRule="auto"/>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052D29E4">
      <w:pPr>
        <w:adjustRightInd w:val="0"/>
        <w:snapToGrid w:val="0"/>
        <w:spacing w:line="360" w:lineRule="auto"/>
        <w:jc w:val="right"/>
        <w:rPr>
          <w:rFonts w:ascii="宋体" w:hAnsi="宋体" w:cs="宋体"/>
          <w:sz w:val="24"/>
          <w:szCs w:val="24"/>
          <w:highlight w:val="none"/>
          <w:lang w:val="en-GB"/>
        </w:rPr>
      </w:pPr>
      <w:bookmarkStart w:id="20" w:name="_Hlk59025866"/>
      <w:r>
        <w:rPr>
          <w:rFonts w:hint="eastAsia" w:ascii="宋体" w:hAnsi="宋体" w:cs="宋体"/>
          <w:sz w:val="24"/>
          <w:szCs w:val="24"/>
          <w:highlight w:val="none"/>
          <w:lang w:val="en-GB"/>
        </w:rPr>
        <w:t>供应商名称（加盖公章）：</w:t>
      </w:r>
    </w:p>
    <w:p w14:paraId="24CC5684">
      <w:pPr>
        <w:pStyle w:val="5"/>
        <w:spacing w:line="360" w:lineRule="auto"/>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7BAB4802">
      <w:pPr>
        <w:adjustRightInd w:val="0"/>
        <w:snapToGrid w:val="0"/>
        <w:spacing w:line="360" w:lineRule="auto"/>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37A68C9D">
      <w:pPr>
        <w:adjustRightInd w:val="0"/>
        <w:snapToGrid w:val="0"/>
        <w:spacing w:line="360" w:lineRule="auto"/>
        <w:ind w:left="-88" w:leftChars="-42"/>
        <w:jc w:val="left"/>
        <w:rPr>
          <w:rFonts w:hint="eastAsia" w:ascii="方正小标宋简体" w:hAnsi="方正小标宋简体" w:eastAsia="方正小标宋简体" w:cs="Arial"/>
          <w:color w:val="auto"/>
          <w:sz w:val="28"/>
          <w:szCs w:val="28"/>
          <w:lang w:val="en-US" w:eastAsia="zh-CN"/>
        </w:rPr>
      </w:pPr>
    </w:p>
    <w:p w14:paraId="1F073090">
      <w:pPr>
        <w:adjustRightInd w:val="0"/>
        <w:snapToGrid w:val="0"/>
        <w:spacing w:line="360" w:lineRule="auto"/>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77FE667B">
      <w:pPr>
        <w:adjustRightInd w:val="0"/>
        <w:snapToGrid w:val="0"/>
        <w:spacing w:line="360" w:lineRule="auto"/>
        <w:ind w:left="-88" w:leftChars="-42"/>
        <w:jc w:val="left"/>
        <w:rPr>
          <w:rFonts w:hint="eastAsia" w:ascii="方正小标宋简体" w:hAnsi="方正小标宋简体" w:eastAsia="方正小标宋简体" w:cs="Arial"/>
          <w:color w:val="auto"/>
          <w:sz w:val="28"/>
          <w:szCs w:val="28"/>
          <w:lang w:val="en-US" w:eastAsia="zh-CN"/>
        </w:rPr>
      </w:pPr>
    </w:p>
    <w:p w14:paraId="64FFB250">
      <w:pPr>
        <w:adjustRightInd w:val="0"/>
        <w:snapToGrid w:val="0"/>
        <w:spacing w:line="360" w:lineRule="auto"/>
        <w:ind w:left="-88" w:leftChars="-42"/>
        <w:jc w:val="left"/>
        <w:rPr>
          <w:rFonts w:hint="eastAsia" w:ascii="方正小标宋简体" w:hAnsi="方正小标宋简体" w:eastAsia="方正小标宋简体" w:cs="Arial"/>
          <w:color w:val="auto"/>
          <w:sz w:val="28"/>
          <w:szCs w:val="28"/>
          <w:lang w:val="en-US" w:eastAsia="zh-CN"/>
        </w:rPr>
      </w:pPr>
    </w:p>
    <w:p w14:paraId="62EE9322">
      <w:pPr>
        <w:pStyle w:val="5"/>
        <w:spacing w:line="360" w:lineRule="auto"/>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50514F24">
      <w:pPr>
        <w:spacing w:line="360" w:lineRule="auto"/>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77F9B783">
      <w:pPr>
        <w:pStyle w:val="5"/>
        <w:spacing w:line="360" w:lineRule="auto"/>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0075F582">
      <w:pPr>
        <w:pStyle w:val="5"/>
        <w:spacing w:line="360" w:lineRule="auto"/>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0FCB3CB5">
      <w:pPr>
        <w:spacing w:line="360" w:lineRule="auto"/>
        <w:rPr>
          <w:rFonts w:hint="eastAsia" w:ascii="宋体" w:hAnsi="宋体" w:cs="宋体"/>
          <w:b/>
          <w:sz w:val="24"/>
          <w:szCs w:val="24"/>
          <w:highlight w:val="none"/>
        </w:rPr>
      </w:pPr>
    </w:p>
    <w:p w14:paraId="15562B0D">
      <w:pPr>
        <w:spacing w:line="360" w:lineRule="auto"/>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sz w:val="24"/>
          <w:szCs w:val="24"/>
          <w:u w:val="single"/>
          <w:lang w:val="en-US" w:eastAsia="zh-CN"/>
        </w:rPr>
        <w:t>广州城投综合能源投资经营管理有限公司</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4DE3CDD8">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cs="宋体"/>
          <w:b/>
          <w:bCs/>
          <w:sz w:val="24"/>
          <w:szCs w:val="24"/>
          <w:highlight w:val="none"/>
          <w:u w:val="single"/>
          <w:lang w:val="en-US" w:eastAsia="zh-CN"/>
        </w:rPr>
        <w:t>2025年冬季冷站检修工程之2#、4#冷站膨胀水箱钢支架除锈防腐工程</w:t>
      </w:r>
      <w:r>
        <w:rPr>
          <w:rFonts w:hint="eastAsia" w:ascii="宋体" w:hAnsi="宋体" w:cs="宋体"/>
          <w:color w:val="000000"/>
          <w:sz w:val="24"/>
          <w:highlight w:val="none"/>
        </w:rPr>
        <w:t>，我公司（企业）愿意参加竞选，并声明：</w:t>
      </w:r>
    </w:p>
    <w:p w14:paraId="701A5D25">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5DDBD03D">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07B7D581">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07A39F84">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03BC8F9F">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246CC613">
      <w:pPr>
        <w:spacing w:line="360" w:lineRule="auto"/>
        <w:ind w:firstLine="420"/>
        <w:rPr>
          <w:rFonts w:hint="eastAsia" w:ascii="宋体" w:hAnsi="宋体" w:cs="宋体"/>
          <w:sz w:val="24"/>
          <w:highlight w:val="none"/>
        </w:rPr>
      </w:pPr>
    </w:p>
    <w:p w14:paraId="5A827B94">
      <w:pPr>
        <w:spacing w:line="360" w:lineRule="auto"/>
        <w:ind w:firstLine="420"/>
        <w:rPr>
          <w:rFonts w:hint="eastAsia" w:ascii="宋体" w:hAnsi="宋体" w:cs="宋体"/>
          <w:sz w:val="24"/>
          <w:highlight w:val="none"/>
        </w:rPr>
      </w:pPr>
    </w:p>
    <w:p w14:paraId="6CF312D3">
      <w:pPr>
        <w:spacing w:line="360" w:lineRule="auto"/>
        <w:ind w:firstLine="420"/>
        <w:rPr>
          <w:rFonts w:hint="eastAsia" w:ascii="宋体" w:hAnsi="宋体" w:cs="宋体"/>
          <w:sz w:val="24"/>
          <w:highlight w:val="none"/>
        </w:rPr>
      </w:pPr>
    </w:p>
    <w:p w14:paraId="339A201E">
      <w:pPr>
        <w:spacing w:line="360" w:lineRule="auto"/>
        <w:ind w:firstLine="420"/>
        <w:rPr>
          <w:rFonts w:hint="eastAsia" w:ascii="宋体" w:hAnsi="宋体" w:cs="宋体"/>
          <w:sz w:val="24"/>
          <w:highlight w:val="none"/>
        </w:rPr>
      </w:pPr>
    </w:p>
    <w:p w14:paraId="39FE1D35">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82A3F6E">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53B011D4">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日期：</w:t>
      </w:r>
    </w:p>
    <w:p w14:paraId="6156F024">
      <w:pPr>
        <w:spacing w:line="360" w:lineRule="auto"/>
        <w:rPr>
          <w:rFonts w:hint="eastAsia" w:ascii="宋体" w:hAnsi="宋体" w:cs="宋体"/>
          <w:color w:val="000000"/>
          <w:sz w:val="24"/>
          <w:highlight w:val="none"/>
        </w:rPr>
      </w:pPr>
    </w:p>
    <w:p w14:paraId="2D8F78BE">
      <w:pPr>
        <w:spacing w:line="360" w:lineRule="auto"/>
        <w:rPr>
          <w:rFonts w:hint="eastAsia" w:ascii="宋体" w:hAnsi="宋体" w:cs="宋体"/>
          <w:color w:val="000000"/>
          <w:sz w:val="24"/>
          <w:highlight w:val="none"/>
        </w:rPr>
      </w:pPr>
    </w:p>
    <w:p w14:paraId="311342E6">
      <w:pPr>
        <w:spacing w:line="360" w:lineRule="auto"/>
        <w:ind w:firstLine="1928" w:firstLineChars="800"/>
        <w:rPr>
          <w:rFonts w:hint="eastAsia" w:ascii="宋体" w:hAnsi="宋体" w:cs="宋体"/>
          <w:b/>
          <w:bCs/>
          <w:sz w:val="24"/>
          <w:szCs w:val="24"/>
          <w:highlight w:val="none"/>
        </w:rPr>
      </w:pPr>
    </w:p>
    <w:p w14:paraId="6B350D64">
      <w:pPr>
        <w:spacing w:line="360" w:lineRule="auto"/>
        <w:ind w:firstLine="1928" w:firstLineChars="800"/>
        <w:rPr>
          <w:rFonts w:hint="eastAsia" w:ascii="宋体" w:hAnsi="宋体" w:cs="宋体"/>
          <w:b/>
          <w:bCs/>
          <w:sz w:val="24"/>
          <w:szCs w:val="24"/>
          <w:highlight w:val="none"/>
        </w:rPr>
      </w:pPr>
    </w:p>
    <w:p w14:paraId="464763CE">
      <w:pPr>
        <w:spacing w:line="360" w:lineRule="auto"/>
        <w:ind w:firstLine="1928" w:firstLineChars="800"/>
        <w:rPr>
          <w:rFonts w:hint="eastAsia" w:ascii="宋体" w:hAnsi="宋体" w:cs="宋体"/>
          <w:b/>
          <w:bCs/>
          <w:sz w:val="24"/>
          <w:szCs w:val="24"/>
          <w:highlight w:val="none"/>
        </w:rPr>
      </w:pPr>
    </w:p>
    <w:bookmarkEnd w:id="20"/>
    <w:p w14:paraId="71128959">
      <w:pPr>
        <w:wordWrap w:val="0"/>
        <w:spacing w:line="360" w:lineRule="auto"/>
        <w:jc w:val="right"/>
        <w:rPr>
          <w:rFonts w:hint="eastAsia" w:ascii="宋体" w:hAnsi="宋体" w:cs="宋体"/>
          <w:sz w:val="24"/>
          <w:szCs w:val="24"/>
          <w:highlight w:val="none"/>
        </w:rPr>
      </w:pPr>
    </w:p>
    <w:p w14:paraId="32862EA3">
      <w:pPr>
        <w:pStyle w:val="4"/>
        <w:spacing w:line="360" w:lineRule="auto"/>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bookmarkStart w:id="21" w:name="_Toc16386"/>
      <w:bookmarkStart w:id="22" w:name="_Toc87616402"/>
      <w:bookmarkStart w:id="23" w:name="_Toc6058"/>
      <w:bookmarkStart w:id="24" w:name="_Toc88209965"/>
    </w:p>
    <w:p w14:paraId="52A9A577">
      <w:pPr>
        <w:spacing w:line="360" w:lineRule="auto"/>
        <w:rPr>
          <w:rFonts w:hint="eastAsia" w:ascii="宋体" w:hAnsi="宋体" w:cs="宋体"/>
          <w:color w:val="auto"/>
          <w:kern w:val="0"/>
          <w:sz w:val="21"/>
          <w:szCs w:val="21"/>
          <w:lang w:eastAsia="zh-CN"/>
        </w:rPr>
      </w:pPr>
      <w:r>
        <w:rPr>
          <w:rFonts w:hint="eastAsia" w:ascii="宋体" w:hAnsi="宋体" w:cs="宋体"/>
          <w:b/>
          <w:bCs/>
          <w:color w:val="auto"/>
          <w:sz w:val="24"/>
        </w:rPr>
        <w:t xml:space="preserve">2.6  </w:t>
      </w:r>
      <w:r>
        <w:rPr>
          <w:rFonts w:hint="eastAsia" w:ascii="宋体" w:hAnsi="宋体" w:eastAsia="宋体" w:cs="宋体"/>
          <w:color w:val="auto"/>
          <w:kern w:val="0"/>
          <w:sz w:val="21"/>
          <w:szCs w:val="21"/>
        </w:rPr>
        <w:t>投标人应具备投标人应具备</w:t>
      </w:r>
      <w:r>
        <w:rPr>
          <w:rFonts w:hint="eastAsia" w:ascii="宋体" w:hAnsi="宋体" w:eastAsia="宋体" w:cs="宋体"/>
          <w:color w:val="auto"/>
          <w:kern w:val="0"/>
          <w:sz w:val="21"/>
          <w:szCs w:val="21"/>
          <w:lang w:val="en-US" w:eastAsia="zh-CN"/>
        </w:rPr>
        <w:t>以下任一资质</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1）</w:t>
      </w:r>
      <w:r>
        <w:rPr>
          <w:rFonts w:hint="eastAsia" w:ascii="宋体" w:hAnsi="宋体" w:cs="宋体"/>
          <w:color w:val="auto"/>
          <w:kern w:val="0"/>
          <w:sz w:val="21"/>
          <w:szCs w:val="21"/>
        </w:rPr>
        <w:t>建筑机电安装工程专业承包三级或以上资质</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2）钢结构工程</w:t>
      </w:r>
      <w:r>
        <w:rPr>
          <w:rFonts w:hint="eastAsia" w:ascii="宋体" w:hAnsi="宋体" w:cs="宋体"/>
          <w:color w:val="auto"/>
          <w:kern w:val="0"/>
          <w:sz w:val="21"/>
          <w:szCs w:val="21"/>
        </w:rPr>
        <w:t>专业承包</w:t>
      </w:r>
      <w:r>
        <w:rPr>
          <w:rFonts w:hint="eastAsia"/>
          <w:sz w:val="24"/>
          <w:lang w:val="en-US" w:eastAsia="zh-CN"/>
        </w:rPr>
        <w:t>三</w:t>
      </w:r>
      <w:r>
        <w:rPr>
          <w:rFonts w:hint="eastAsia" w:ascii="宋体" w:hAnsi="宋体" w:cs="宋体"/>
          <w:color w:val="auto"/>
          <w:kern w:val="0"/>
          <w:sz w:val="21"/>
          <w:szCs w:val="21"/>
        </w:rPr>
        <w:t>级或以上资质</w:t>
      </w:r>
      <w:r>
        <w:rPr>
          <w:rFonts w:hint="eastAsia" w:ascii="宋体" w:hAnsi="宋体" w:cs="宋体"/>
          <w:color w:val="auto"/>
          <w:kern w:val="0"/>
          <w:sz w:val="21"/>
          <w:szCs w:val="21"/>
          <w:lang w:eastAsia="zh-CN"/>
        </w:rPr>
        <w:t>。</w:t>
      </w:r>
    </w:p>
    <w:p w14:paraId="641A28CC">
      <w:pPr>
        <w:spacing w:line="360" w:lineRule="auto"/>
        <w:rPr>
          <w:rFonts w:hint="eastAsia" w:ascii="宋体" w:hAnsi="宋体" w:cs="宋体"/>
          <w:color w:val="auto"/>
          <w:kern w:val="0"/>
          <w:sz w:val="21"/>
          <w:szCs w:val="21"/>
          <w:lang w:eastAsia="zh-CN"/>
        </w:rPr>
      </w:pPr>
    </w:p>
    <w:p w14:paraId="56FA9DA3">
      <w:pPr>
        <w:spacing w:line="360" w:lineRule="auto"/>
        <w:rPr>
          <w:rFonts w:hint="eastAsia" w:ascii="宋体" w:hAnsi="宋体" w:cs="宋体"/>
          <w:color w:val="auto"/>
          <w:kern w:val="0"/>
          <w:sz w:val="21"/>
          <w:szCs w:val="21"/>
          <w:lang w:eastAsia="zh-CN"/>
        </w:rPr>
      </w:pPr>
    </w:p>
    <w:p w14:paraId="3681F242">
      <w:pPr>
        <w:spacing w:line="360" w:lineRule="auto"/>
        <w:rPr>
          <w:rFonts w:hint="eastAsia" w:ascii="宋体" w:hAnsi="宋体" w:cs="宋体"/>
          <w:color w:val="auto"/>
          <w:kern w:val="0"/>
          <w:sz w:val="21"/>
          <w:szCs w:val="21"/>
          <w:lang w:eastAsia="zh-CN"/>
        </w:rPr>
      </w:pPr>
    </w:p>
    <w:p w14:paraId="31DE5AB8">
      <w:pPr>
        <w:spacing w:line="360" w:lineRule="auto"/>
        <w:rPr>
          <w:rFonts w:hint="eastAsia" w:ascii="宋体" w:hAnsi="宋体" w:cs="宋体"/>
          <w:color w:val="auto"/>
          <w:kern w:val="0"/>
          <w:sz w:val="21"/>
          <w:szCs w:val="21"/>
          <w:lang w:eastAsia="zh-CN"/>
        </w:rPr>
      </w:pPr>
    </w:p>
    <w:p w14:paraId="3DC50BA3">
      <w:pPr>
        <w:spacing w:line="360" w:lineRule="auto"/>
        <w:rPr>
          <w:rFonts w:hint="eastAsia" w:ascii="宋体" w:hAnsi="宋体" w:cs="宋体"/>
          <w:color w:val="auto"/>
          <w:kern w:val="0"/>
          <w:sz w:val="21"/>
          <w:szCs w:val="21"/>
          <w:lang w:eastAsia="zh-CN"/>
        </w:rPr>
      </w:pPr>
    </w:p>
    <w:p w14:paraId="1FE9408B">
      <w:pPr>
        <w:spacing w:line="360" w:lineRule="auto"/>
        <w:rPr>
          <w:rFonts w:hint="eastAsia" w:ascii="宋体" w:hAnsi="宋体" w:cs="宋体"/>
          <w:color w:val="auto"/>
          <w:kern w:val="0"/>
          <w:sz w:val="21"/>
          <w:szCs w:val="21"/>
          <w:lang w:eastAsia="zh-CN"/>
        </w:rPr>
      </w:pPr>
    </w:p>
    <w:p w14:paraId="16FC14E1">
      <w:pPr>
        <w:spacing w:line="360" w:lineRule="auto"/>
        <w:rPr>
          <w:rFonts w:hint="eastAsia" w:ascii="宋体" w:hAnsi="宋体" w:cs="宋体"/>
          <w:color w:val="auto"/>
          <w:kern w:val="0"/>
          <w:sz w:val="21"/>
          <w:szCs w:val="21"/>
          <w:lang w:eastAsia="zh-CN"/>
        </w:rPr>
      </w:pPr>
    </w:p>
    <w:p w14:paraId="6B273DA3">
      <w:pPr>
        <w:spacing w:line="360" w:lineRule="auto"/>
        <w:rPr>
          <w:rFonts w:hint="eastAsia" w:ascii="宋体" w:hAnsi="宋体" w:cs="宋体"/>
          <w:color w:val="auto"/>
          <w:kern w:val="0"/>
          <w:sz w:val="21"/>
          <w:szCs w:val="21"/>
          <w:lang w:eastAsia="zh-CN"/>
        </w:rPr>
      </w:pPr>
    </w:p>
    <w:p w14:paraId="5D2CF23F">
      <w:pPr>
        <w:spacing w:line="360" w:lineRule="auto"/>
        <w:rPr>
          <w:rFonts w:hint="eastAsia" w:ascii="宋体" w:hAnsi="宋体" w:cs="宋体"/>
          <w:color w:val="auto"/>
          <w:kern w:val="0"/>
          <w:sz w:val="21"/>
          <w:szCs w:val="21"/>
          <w:lang w:eastAsia="zh-CN"/>
        </w:rPr>
      </w:pPr>
    </w:p>
    <w:p w14:paraId="46420FF9">
      <w:pPr>
        <w:pStyle w:val="4"/>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0FDD2DC9">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9B4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42D2D4D7">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12E8058B">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0A4C27C4">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236C7FE6">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1B7C54EC">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30B040A1">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49EB72BE">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2058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1145AA49">
            <w:pPr>
              <w:spacing w:line="360" w:lineRule="auto"/>
              <w:jc w:val="center"/>
              <w:rPr>
                <w:rFonts w:hint="eastAsia" w:ascii="宋体" w:hAnsi="宋体" w:cs="宋体"/>
                <w:sz w:val="24"/>
                <w:szCs w:val="24"/>
                <w:highlight w:val="none"/>
              </w:rPr>
            </w:pPr>
          </w:p>
        </w:tc>
        <w:tc>
          <w:tcPr>
            <w:tcW w:w="1273" w:type="dxa"/>
            <w:noWrap/>
            <w:vAlign w:val="center"/>
          </w:tcPr>
          <w:p w14:paraId="23435943">
            <w:pPr>
              <w:spacing w:line="360" w:lineRule="auto"/>
              <w:jc w:val="center"/>
              <w:rPr>
                <w:rFonts w:hint="eastAsia" w:ascii="宋体" w:hAnsi="宋体" w:cs="宋体"/>
                <w:sz w:val="24"/>
                <w:szCs w:val="24"/>
                <w:highlight w:val="none"/>
              </w:rPr>
            </w:pPr>
          </w:p>
        </w:tc>
        <w:tc>
          <w:tcPr>
            <w:tcW w:w="1275" w:type="dxa"/>
            <w:noWrap/>
          </w:tcPr>
          <w:p w14:paraId="5CF102ED">
            <w:pPr>
              <w:spacing w:line="360" w:lineRule="auto"/>
              <w:jc w:val="center"/>
              <w:rPr>
                <w:rFonts w:hint="eastAsia" w:ascii="宋体" w:hAnsi="宋体" w:cs="宋体"/>
                <w:sz w:val="24"/>
                <w:szCs w:val="24"/>
                <w:highlight w:val="none"/>
              </w:rPr>
            </w:pPr>
          </w:p>
        </w:tc>
        <w:tc>
          <w:tcPr>
            <w:tcW w:w="1902" w:type="dxa"/>
            <w:noWrap/>
            <w:vAlign w:val="center"/>
          </w:tcPr>
          <w:p w14:paraId="26D4B2BC">
            <w:pPr>
              <w:spacing w:line="360" w:lineRule="auto"/>
              <w:jc w:val="center"/>
              <w:rPr>
                <w:rFonts w:hint="eastAsia" w:ascii="宋体" w:hAnsi="宋体" w:cs="宋体"/>
                <w:sz w:val="24"/>
                <w:szCs w:val="24"/>
                <w:highlight w:val="none"/>
              </w:rPr>
            </w:pPr>
          </w:p>
        </w:tc>
        <w:tc>
          <w:tcPr>
            <w:tcW w:w="1817" w:type="dxa"/>
            <w:noWrap/>
            <w:vAlign w:val="center"/>
          </w:tcPr>
          <w:p w14:paraId="7782D968">
            <w:pPr>
              <w:spacing w:line="360" w:lineRule="auto"/>
              <w:jc w:val="center"/>
              <w:rPr>
                <w:rFonts w:hint="eastAsia" w:ascii="宋体" w:hAnsi="宋体" w:cs="宋体"/>
                <w:sz w:val="24"/>
                <w:szCs w:val="24"/>
                <w:highlight w:val="none"/>
              </w:rPr>
            </w:pPr>
          </w:p>
        </w:tc>
        <w:tc>
          <w:tcPr>
            <w:tcW w:w="1540" w:type="dxa"/>
            <w:noWrap/>
            <w:vAlign w:val="center"/>
          </w:tcPr>
          <w:p w14:paraId="094F1EAE">
            <w:pPr>
              <w:spacing w:line="360" w:lineRule="auto"/>
              <w:jc w:val="center"/>
              <w:rPr>
                <w:rFonts w:hint="eastAsia" w:ascii="宋体" w:hAnsi="宋体" w:cs="宋体"/>
                <w:sz w:val="24"/>
                <w:szCs w:val="24"/>
                <w:highlight w:val="none"/>
              </w:rPr>
            </w:pPr>
          </w:p>
        </w:tc>
      </w:tr>
    </w:tbl>
    <w:p w14:paraId="43B881E6">
      <w:pPr>
        <w:spacing w:line="36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eastAsia="宋体" w:cs="Times New Roman" w:asciiTheme="minorEastAsia" w:hAnsiTheme="minorEastAsia"/>
          <w:color w:val="auto"/>
          <w:sz w:val="24"/>
        </w:rPr>
        <w:t>投标人近</w:t>
      </w:r>
      <w:r>
        <w:rPr>
          <w:rFonts w:hint="eastAsia" w:cs="Times New Roman" w:asciiTheme="minorEastAsia" w:hAnsiTheme="minorEastAsia"/>
          <w:color w:val="auto"/>
          <w:sz w:val="24"/>
          <w:lang w:val="en-US" w:eastAsia="zh-CN"/>
        </w:rPr>
        <w:t>3</w:t>
      </w:r>
      <w:r>
        <w:rPr>
          <w:rFonts w:hint="eastAsia" w:eastAsia="宋体" w:cs="Times New Roman" w:asciiTheme="minorEastAsia" w:hAnsiTheme="minorEastAsia"/>
          <w:color w:val="auto"/>
          <w:sz w:val="24"/>
        </w:rPr>
        <w:t>年内具有类似</w:t>
      </w:r>
      <w:r>
        <w:rPr>
          <w:rFonts w:hint="eastAsia" w:eastAsia="宋体" w:cs="Times New Roman" w:asciiTheme="minorEastAsia" w:hAnsiTheme="minorEastAsia"/>
          <w:color w:val="auto"/>
          <w:sz w:val="24"/>
          <w:lang w:val="en-US" w:eastAsia="zh-CN"/>
        </w:rPr>
        <w:t>业绩</w:t>
      </w:r>
      <w:r>
        <w:rPr>
          <w:rFonts w:hint="eastAsia" w:cs="Times New Roman" w:asciiTheme="minorEastAsia" w:hAnsiTheme="minorEastAsia"/>
          <w:color w:val="auto"/>
          <w:sz w:val="24"/>
          <w:lang w:val="en-US" w:eastAsia="zh-CN"/>
        </w:rPr>
        <w:t>证明，</w:t>
      </w:r>
      <w:r>
        <w:rPr>
          <w:rFonts w:hint="eastAsia" w:eastAsia="宋体" w:cs="Times New Roman" w:asciiTheme="minorEastAsia" w:hAnsiTheme="minorEastAsia"/>
          <w:color w:val="auto"/>
          <w:sz w:val="24"/>
        </w:rPr>
        <w:t>提供合同关键页复印件，包括但不限于项目名称、金额及实施内容、合同盖章、签订日期，加盖单位公章</w:t>
      </w:r>
      <w:r>
        <w:rPr>
          <w:rFonts w:hint="eastAsia" w:cs="Times New Roman" w:asciiTheme="minorEastAsia" w:hAnsiTheme="minorEastAsia"/>
          <w:color w:val="auto"/>
          <w:sz w:val="24"/>
          <w:lang w:eastAsia="zh-CN"/>
        </w:rPr>
        <w:t>。</w:t>
      </w:r>
    </w:p>
    <w:p w14:paraId="6151DB45">
      <w:pPr>
        <w:spacing w:line="360" w:lineRule="auto"/>
        <w:rPr>
          <w:rFonts w:hint="eastAsia" w:eastAsia="宋体" w:cs="Times New Roman" w:asciiTheme="minorEastAsia" w:hAnsiTheme="minorEastAsia"/>
          <w:color w:val="auto"/>
          <w:sz w:val="24"/>
        </w:rPr>
      </w:pPr>
    </w:p>
    <w:p w14:paraId="12F5063A">
      <w:pPr>
        <w:spacing w:line="36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52B1587">
      <w:pPr>
        <w:spacing w:line="360" w:lineRule="auto"/>
        <w:rPr>
          <w:rFonts w:hint="eastAsia" w:ascii="宋体" w:hAnsi="宋体" w:cs="宋体"/>
          <w:sz w:val="24"/>
          <w:szCs w:val="24"/>
          <w:highlight w:val="none"/>
        </w:rPr>
      </w:pPr>
    </w:p>
    <w:p w14:paraId="61CE4EBA">
      <w:pPr>
        <w:pStyle w:val="10"/>
        <w:spacing w:line="36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68CDDFC5">
      <w:pPr>
        <w:spacing w:line="360" w:lineRule="auto"/>
        <w:rPr>
          <w:rFonts w:hint="eastAsia" w:ascii="宋体" w:hAnsi="宋体" w:cs="宋体"/>
          <w:color w:val="auto"/>
          <w:kern w:val="0"/>
          <w:sz w:val="21"/>
          <w:szCs w:val="21"/>
          <w:lang w:eastAsia="zh-CN"/>
        </w:rPr>
      </w:pPr>
    </w:p>
    <w:p w14:paraId="4EA45707">
      <w:pPr>
        <w:spacing w:line="360" w:lineRule="auto"/>
        <w:rPr>
          <w:rFonts w:hint="eastAsia" w:ascii="宋体" w:hAnsi="宋体" w:cs="宋体"/>
          <w:color w:val="auto"/>
          <w:kern w:val="0"/>
          <w:sz w:val="21"/>
          <w:szCs w:val="21"/>
          <w:lang w:eastAsia="zh-CN"/>
        </w:rPr>
      </w:pPr>
    </w:p>
    <w:p w14:paraId="1B847164">
      <w:pPr>
        <w:spacing w:line="360" w:lineRule="auto"/>
        <w:rPr>
          <w:rFonts w:hint="eastAsia" w:ascii="宋体" w:hAnsi="宋体" w:cs="宋体"/>
          <w:color w:val="auto"/>
          <w:kern w:val="0"/>
          <w:sz w:val="21"/>
          <w:szCs w:val="21"/>
          <w:lang w:eastAsia="zh-CN"/>
        </w:rPr>
      </w:pPr>
    </w:p>
    <w:p w14:paraId="7E6D8C7C">
      <w:pPr>
        <w:spacing w:line="360" w:lineRule="auto"/>
        <w:rPr>
          <w:rFonts w:hint="eastAsia" w:ascii="宋体" w:hAnsi="宋体" w:cs="宋体"/>
          <w:b/>
          <w:bCs/>
          <w:color w:val="auto"/>
          <w:sz w:val="24"/>
        </w:rPr>
      </w:pPr>
    </w:p>
    <w:p w14:paraId="780D22A9">
      <w:pPr>
        <w:spacing w:line="360" w:lineRule="auto"/>
        <w:rPr>
          <w:rFonts w:hint="eastAsia" w:ascii="宋体" w:hAnsi="宋体" w:cs="宋体"/>
          <w:b/>
          <w:bCs/>
          <w:color w:val="auto"/>
          <w:sz w:val="24"/>
          <w:lang w:val="en-US" w:eastAsia="zh-CN"/>
        </w:rPr>
      </w:pPr>
    </w:p>
    <w:p w14:paraId="61E6B5C3">
      <w:pPr>
        <w:spacing w:line="360" w:lineRule="auto"/>
        <w:rPr>
          <w:rFonts w:hint="eastAsia" w:ascii="宋体" w:hAnsi="宋体" w:cs="宋体"/>
          <w:b/>
          <w:bCs/>
          <w:color w:val="auto"/>
          <w:sz w:val="24"/>
          <w:lang w:val="en-US" w:eastAsia="zh-CN"/>
        </w:rPr>
      </w:pPr>
    </w:p>
    <w:p w14:paraId="12C2841E">
      <w:pPr>
        <w:spacing w:line="360" w:lineRule="auto"/>
        <w:rPr>
          <w:rFonts w:hint="eastAsia" w:ascii="宋体" w:hAnsi="宋体" w:cs="宋体"/>
          <w:b/>
          <w:bCs/>
          <w:color w:val="auto"/>
          <w:sz w:val="24"/>
          <w:lang w:val="en-US" w:eastAsia="zh-CN"/>
        </w:rPr>
      </w:pPr>
    </w:p>
    <w:p w14:paraId="15CBE9F0">
      <w:pPr>
        <w:spacing w:line="360" w:lineRule="auto"/>
        <w:rPr>
          <w:rFonts w:hint="eastAsia" w:ascii="宋体" w:hAnsi="宋体" w:cs="宋体"/>
          <w:b/>
          <w:bCs/>
          <w:color w:val="auto"/>
          <w:sz w:val="24"/>
          <w:lang w:val="en-US" w:eastAsia="zh-CN"/>
        </w:rPr>
      </w:pPr>
    </w:p>
    <w:p w14:paraId="17D25A97">
      <w:pPr>
        <w:spacing w:line="360" w:lineRule="auto"/>
        <w:rPr>
          <w:rFonts w:ascii="宋体" w:hAnsi="宋体" w:cs="宋体"/>
          <w:b/>
          <w:bCs/>
          <w:color w:val="auto"/>
          <w:sz w:val="24"/>
        </w:rPr>
      </w:pPr>
      <w:r>
        <w:rPr>
          <w:rFonts w:hint="eastAsia" w:ascii="宋体" w:hAnsi="宋体" w:cs="宋体"/>
          <w:b/>
          <w:bCs/>
          <w:color w:val="auto"/>
          <w:sz w:val="24"/>
          <w:lang w:val="en-US" w:eastAsia="zh-CN"/>
        </w:rPr>
        <w:t>2.8</w:t>
      </w:r>
      <w:r>
        <w:rPr>
          <w:rFonts w:hint="eastAsia" w:ascii="宋体" w:hAnsi="宋体" w:cs="宋体"/>
          <w:b/>
          <w:bCs/>
          <w:color w:val="auto"/>
          <w:sz w:val="24"/>
        </w:rPr>
        <w:t xml:space="preserve">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3CF0AAA2">
      <w:pPr>
        <w:spacing w:line="360" w:lineRule="auto"/>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6785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BDE5A9F">
            <w:pPr>
              <w:spacing w:line="360" w:lineRule="auto"/>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07D3A565">
            <w:pPr>
              <w:spacing w:line="360" w:lineRule="auto"/>
              <w:jc w:val="center"/>
              <w:rPr>
                <w:rFonts w:ascii="宋体" w:hAnsi="宋体" w:cs="宋体"/>
                <w:bCs/>
                <w:color w:val="auto"/>
                <w:sz w:val="24"/>
              </w:rPr>
            </w:pPr>
          </w:p>
        </w:tc>
        <w:tc>
          <w:tcPr>
            <w:tcW w:w="1613" w:type="dxa"/>
            <w:gridSpan w:val="2"/>
            <w:vAlign w:val="center"/>
          </w:tcPr>
          <w:p w14:paraId="4AA7494A">
            <w:pPr>
              <w:spacing w:line="360" w:lineRule="auto"/>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7E3C91A7">
            <w:pPr>
              <w:spacing w:line="360" w:lineRule="auto"/>
              <w:jc w:val="center"/>
              <w:rPr>
                <w:rFonts w:ascii="宋体" w:hAnsi="宋体" w:cs="宋体"/>
                <w:bCs/>
                <w:color w:val="auto"/>
                <w:sz w:val="24"/>
              </w:rPr>
            </w:pPr>
          </w:p>
        </w:tc>
        <w:tc>
          <w:tcPr>
            <w:tcW w:w="2198" w:type="dxa"/>
            <w:gridSpan w:val="2"/>
            <w:vAlign w:val="center"/>
          </w:tcPr>
          <w:p w14:paraId="07BFEB95">
            <w:pPr>
              <w:spacing w:line="360" w:lineRule="auto"/>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02EF34BA">
            <w:pPr>
              <w:spacing w:line="360" w:lineRule="auto"/>
              <w:jc w:val="center"/>
              <w:rPr>
                <w:rFonts w:ascii="宋体" w:hAnsi="宋体" w:cs="宋体"/>
                <w:bCs/>
                <w:color w:val="auto"/>
                <w:sz w:val="24"/>
              </w:rPr>
            </w:pPr>
          </w:p>
        </w:tc>
      </w:tr>
      <w:tr w14:paraId="455C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7307CAE">
            <w:pPr>
              <w:spacing w:line="360" w:lineRule="auto"/>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307AF906">
            <w:pPr>
              <w:spacing w:line="360" w:lineRule="auto"/>
              <w:jc w:val="center"/>
              <w:rPr>
                <w:rFonts w:ascii="宋体" w:hAnsi="宋体" w:cs="宋体"/>
                <w:bCs/>
                <w:color w:val="auto"/>
                <w:sz w:val="24"/>
              </w:rPr>
            </w:pPr>
          </w:p>
        </w:tc>
        <w:tc>
          <w:tcPr>
            <w:tcW w:w="1613" w:type="dxa"/>
            <w:gridSpan w:val="2"/>
            <w:vAlign w:val="center"/>
          </w:tcPr>
          <w:p w14:paraId="0069CDE0">
            <w:pPr>
              <w:spacing w:line="360" w:lineRule="auto"/>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10056072">
            <w:pPr>
              <w:spacing w:line="360" w:lineRule="auto"/>
              <w:jc w:val="center"/>
              <w:rPr>
                <w:rFonts w:ascii="宋体" w:hAnsi="宋体" w:cs="宋体"/>
                <w:bCs/>
                <w:color w:val="auto"/>
                <w:sz w:val="24"/>
              </w:rPr>
            </w:pPr>
          </w:p>
        </w:tc>
        <w:tc>
          <w:tcPr>
            <w:tcW w:w="2198" w:type="dxa"/>
            <w:gridSpan w:val="2"/>
            <w:vAlign w:val="center"/>
          </w:tcPr>
          <w:p w14:paraId="1C3A7433">
            <w:pPr>
              <w:spacing w:line="360" w:lineRule="auto"/>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688409B9">
            <w:pPr>
              <w:spacing w:line="360" w:lineRule="auto"/>
              <w:jc w:val="center"/>
              <w:rPr>
                <w:rFonts w:ascii="宋体" w:hAnsi="宋体" w:cs="宋体"/>
                <w:bCs/>
                <w:color w:val="auto"/>
                <w:sz w:val="24"/>
              </w:rPr>
            </w:pPr>
          </w:p>
        </w:tc>
      </w:tr>
      <w:tr w14:paraId="65CA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7F261ED">
            <w:pPr>
              <w:spacing w:line="360" w:lineRule="auto"/>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01FE2659">
            <w:pPr>
              <w:spacing w:line="360" w:lineRule="auto"/>
              <w:jc w:val="center"/>
              <w:rPr>
                <w:rFonts w:ascii="宋体" w:hAnsi="宋体" w:cs="宋体"/>
                <w:bCs/>
                <w:color w:val="auto"/>
                <w:sz w:val="24"/>
              </w:rPr>
            </w:pPr>
          </w:p>
        </w:tc>
        <w:tc>
          <w:tcPr>
            <w:tcW w:w="1613" w:type="dxa"/>
            <w:gridSpan w:val="2"/>
            <w:vAlign w:val="center"/>
          </w:tcPr>
          <w:p w14:paraId="32642DA7">
            <w:pPr>
              <w:spacing w:line="360" w:lineRule="auto"/>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6CB56BDB">
            <w:pPr>
              <w:spacing w:line="360" w:lineRule="auto"/>
              <w:jc w:val="center"/>
              <w:rPr>
                <w:rFonts w:ascii="宋体" w:hAnsi="宋体" w:cs="宋体"/>
                <w:bCs/>
                <w:color w:val="auto"/>
                <w:sz w:val="24"/>
              </w:rPr>
            </w:pPr>
          </w:p>
        </w:tc>
        <w:tc>
          <w:tcPr>
            <w:tcW w:w="2198" w:type="dxa"/>
            <w:gridSpan w:val="2"/>
            <w:vAlign w:val="center"/>
          </w:tcPr>
          <w:p w14:paraId="7DF85BCD">
            <w:pPr>
              <w:spacing w:line="360" w:lineRule="auto"/>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05E466F2">
            <w:pPr>
              <w:spacing w:line="360" w:lineRule="auto"/>
              <w:jc w:val="center"/>
              <w:rPr>
                <w:rFonts w:ascii="宋体" w:hAnsi="宋体" w:cs="宋体"/>
                <w:bCs/>
                <w:color w:val="auto"/>
                <w:sz w:val="24"/>
              </w:rPr>
            </w:pPr>
          </w:p>
        </w:tc>
      </w:tr>
      <w:tr w14:paraId="4D35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17801899">
            <w:pPr>
              <w:spacing w:line="360" w:lineRule="auto"/>
              <w:jc w:val="center"/>
              <w:rPr>
                <w:rFonts w:ascii="宋体" w:hAnsi="宋体" w:cs="宋体"/>
                <w:bCs/>
                <w:color w:val="auto"/>
                <w:sz w:val="24"/>
              </w:rPr>
            </w:pPr>
            <w:r>
              <w:rPr>
                <w:rFonts w:hint="eastAsia" w:ascii="宋体" w:hAnsi="宋体" w:cs="宋体"/>
                <w:bCs/>
                <w:color w:val="auto"/>
                <w:sz w:val="24"/>
              </w:rPr>
              <w:t>注册证书等级</w:t>
            </w:r>
          </w:p>
          <w:p w14:paraId="230981C3">
            <w:pPr>
              <w:spacing w:line="360" w:lineRule="auto"/>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28936BFE">
            <w:pPr>
              <w:spacing w:line="360" w:lineRule="auto"/>
              <w:jc w:val="center"/>
              <w:rPr>
                <w:rFonts w:ascii="宋体" w:hAnsi="宋体" w:cs="宋体"/>
                <w:bCs/>
                <w:color w:val="auto"/>
                <w:sz w:val="24"/>
              </w:rPr>
            </w:pPr>
          </w:p>
        </w:tc>
        <w:tc>
          <w:tcPr>
            <w:tcW w:w="2198" w:type="dxa"/>
            <w:gridSpan w:val="2"/>
            <w:vAlign w:val="center"/>
          </w:tcPr>
          <w:p w14:paraId="66C2F33F">
            <w:pPr>
              <w:spacing w:line="360" w:lineRule="auto"/>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2BDD08D8">
            <w:pPr>
              <w:spacing w:line="360" w:lineRule="auto"/>
              <w:jc w:val="center"/>
              <w:rPr>
                <w:rFonts w:ascii="宋体" w:hAnsi="宋体" w:cs="宋体"/>
                <w:bCs/>
                <w:color w:val="auto"/>
                <w:sz w:val="24"/>
              </w:rPr>
            </w:pPr>
          </w:p>
        </w:tc>
      </w:tr>
      <w:tr w14:paraId="3F6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0FA770C2">
            <w:pPr>
              <w:spacing w:line="360" w:lineRule="auto"/>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52FAD934">
            <w:pPr>
              <w:spacing w:line="360" w:lineRule="auto"/>
              <w:jc w:val="center"/>
              <w:rPr>
                <w:rFonts w:ascii="宋体" w:hAnsi="宋体" w:cs="宋体"/>
                <w:bCs/>
                <w:color w:val="auto"/>
                <w:sz w:val="24"/>
              </w:rPr>
            </w:pPr>
          </w:p>
        </w:tc>
        <w:tc>
          <w:tcPr>
            <w:tcW w:w="2198" w:type="dxa"/>
            <w:gridSpan w:val="2"/>
            <w:vAlign w:val="center"/>
          </w:tcPr>
          <w:p w14:paraId="5E39E610">
            <w:pPr>
              <w:spacing w:line="360" w:lineRule="auto"/>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C88510C">
            <w:pPr>
              <w:spacing w:line="360" w:lineRule="auto"/>
              <w:jc w:val="center"/>
              <w:rPr>
                <w:rFonts w:ascii="宋体" w:hAnsi="宋体" w:cs="宋体"/>
                <w:bCs/>
                <w:color w:val="auto"/>
                <w:sz w:val="24"/>
              </w:rPr>
            </w:pPr>
          </w:p>
        </w:tc>
      </w:tr>
      <w:tr w14:paraId="2A4C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0C565F7">
            <w:pPr>
              <w:spacing w:line="360" w:lineRule="auto"/>
              <w:jc w:val="center"/>
              <w:rPr>
                <w:rFonts w:ascii="宋体" w:hAnsi="宋体" w:cs="宋体"/>
                <w:bCs/>
                <w:color w:val="auto"/>
                <w:sz w:val="24"/>
              </w:rPr>
            </w:pPr>
            <w:r>
              <w:rPr>
                <w:rFonts w:hint="eastAsia" w:ascii="宋体" w:hAnsi="宋体" w:cs="宋体"/>
                <w:bCs/>
                <w:color w:val="auto"/>
                <w:sz w:val="24"/>
              </w:rPr>
              <w:t>参加过的项目情况</w:t>
            </w:r>
          </w:p>
        </w:tc>
      </w:tr>
      <w:tr w14:paraId="1553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0D5104C">
            <w:pPr>
              <w:spacing w:line="360" w:lineRule="auto"/>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34A98D91">
            <w:pPr>
              <w:spacing w:line="360" w:lineRule="auto"/>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17C5A10">
            <w:pPr>
              <w:spacing w:line="360" w:lineRule="auto"/>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17A86223">
            <w:pPr>
              <w:spacing w:line="360" w:lineRule="auto"/>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34D6A4DA">
            <w:pPr>
              <w:spacing w:line="360" w:lineRule="auto"/>
              <w:jc w:val="center"/>
              <w:rPr>
                <w:rFonts w:ascii="宋体" w:hAnsi="宋体" w:cs="宋体"/>
                <w:bCs/>
                <w:color w:val="auto"/>
                <w:sz w:val="24"/>
              </w:rPr>
            </w:pPr>
            <w:r>
              <w:rPr>
                <w:rFonts w:hint="eastAsia" w:ascii="宋体" w:hAnsi="宋体" w:cs="宋体"/>
                <w:bCs/>
                <w:color w:val="auto"/>
                <w:sz w:val="24"/>
              </w:rPr>
              <w:t>发包人及联系电话</w:t>
            </w:r>
          </w:p>
        </w:tc>
      </w:tr>
      <w:tr w14:paraId="5B8C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4AACBABF">
            <w:pPr>
              <w:spacing w:line="360" w:lineRule="auto"/>
              <w:jc w:val="center"/>
              <w:rPr>
                <w:rFonts w:ascii="宋体" w:hAnsi="宋体" w:cs="宋体"/>
                <w:b/>
                <w:color w:val="auto"/>
                <w:sz w:val="24"/>
              </w:rPr>
            </w:pPr>
          </w:p>
        </w:tc>
        <w:tc>
          <w:tcPr>
            <w:tcW w:w="1993" w:type="dxa"/>
            <w:gridSpan w:val="2"/>
          </w:tcPr>
          <w:p w14:paraId="306AD06E">
            <w:pPr>
              <w:spacing w:line="360" w:lineRule="auto"/>
              <w:jc w:val="center"/>
              <w:rPr>
                <w:rFonts w:ascii="宋体" w:hAnsi="宋体" w:cs="宋体"/>
                <w:b/>
                <w:color w:val="auto"/>
                <w:sz w:val="24"/>
              </w:rPr>
            </w:pPr>
          </w:p>
        </w:tc>
        <w:tc>
          <w:tcPr>
            <w:tcW w:w="1993" w:type="dxa"/>
            <w:gridSpan w:val="2"/>
          </w:tcPr>
          <w:p w14:paraId="3F5CD3B0">
            <w:pPr>
              <w:spacing w:line="360" w:lineRule="auto"/>
              <w:jc w:val="center"/>
              <w:rPr>
                <w:rFonts w:ascii="宋体" w:hAnsi="宋体" w:cs="宋体"/>
                <w:b/>
                <w:color w:val="auto"/>
                <w:sz w:val="24"/>
              </w:rPr>
            </w:pPr>
          </w:p>
        </w:tc>
        <w:tc>
          <w:tcPr>
            <w:tcW w:w="1993" w:type="dxa"/>
            <w:gridSpan w:val="2"/>
          </w:tcPr>
          <w:p w14:paraId="0BC375CC">
            <w:pPr>
              <w:spacing w:line="360" w:lineRule="auto"/>
              <w:jc w:val="center"/>
              <w:rPr>
                <w:rFonts w:ascii="宋体" w:hAnsi="宋体" w:cs="宋体"/>
                <w:b/>
                <w:color w:val="auto"/>
                <w:sz w:val="24"/>
              </w:rPr>
            </w:pPr>
          </w:p>
        </w:tc>
        <w:tc>
          <w:tcPr>
            <w:tcW w:w="1685" w:type="dxa"/>
            <w:gridSpan w:val="2"/>
          </w:tcPr>
          <w:p w14:paraId="7AF551D1">
            <w:pPr>
              <w:spacing w:line="360" w:lineRule="auto"/>
              <w:jc w:val="center"/>
              <w:rPr>
                <w:rFonts w:ascii="宋体" w:hAnsi="宋体" w:cs="宋体"/>
                <w:b/>
                <w:color w:val="auto"/>
                <w:sz w:val="24"/>
              </w:rPr>
            </w:pPr>
          </w:p>
        </w:tc>
      </w:tr>
      <w:tr w14:paraId="6896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F858E20">
            <w:pPr>
              <w:spacing w:line="360" w:lineRule="auto"/>
              <w:jc w:val="center"/>
              <w:rPr>
                <w:rFonts w:ascii="宋体" w:hAnsi="宋体" w:cs="宋体"/>
                <w:b/>
                <w:color w:val="auto"/>
                <w:sz w:val="24"/>
              </w:rPr>
            </w:pPr>
          </w:p>
        </w:tc>
        <w:tc>
          <w:tcPr>
            <w:tcW w:w="1993" w:type="dxa"/>
            <w:gridSpan w:val="2"/>
          </w:tcPr>
          <w:p w14:paraId="326D265C">
            <w:pPr>
              <w:spacing w:line="360" w:lineRule="auto"/>
              <w:jc w:val="center"/>
              <w:rPr>
                <w:rFonts w:ascii="宋体" w:hAnsi="宋体" w:cs="宋体"/>
                <w:b/>
                <w:color w:val="auto"/>
                <w:sz w:val="24"/>
              </w:rPr>
            </w:pPr>
          </w:p>
        </w:tc>
        <w:tc>
          <w:tcPr>
            <w:tcW w:w="1993" w:type="dxa"/>
            <w:gridSpan w:val="2"/>
          </w:tcPr>
          <w:p w14:paraId="51CED23C">
            <w:pPr>
              <w:spacing w:line="360" w:lineRule="auto"/>
              <w:jc w:val="center"/>
              <w:rPr>
                <w:rFonts w:ascii="宋体" w:hAnsi="宋体" w:cs="宋体"/>
                <w:b/>
                <w:color w:val="auto"/>
                <w:sz w:val="24"/>
              </w:rPr>
            </w:pPr>
          </w:p>
        </w:tc>
        <w:tc>
          <w:tcPr>
            <w:tcW w:w="1993" w:type="dxa"/>
            <w:gridSpan w:val="2"/>
          </w:tcPr>
          <w:p w14:paraId="12A70E83">
            <w:pPr>
              <w:spacing w:line="360" w:lineRule="auto"/>
              <w:jc w:val="center"/>
              <w:rPr>
                <w:rFonts w:ascii="宋体" w:hAnsi="宋体" w:cs="宋体"/>
                <w:b/>
                <w:color w:val="auto"/>
                <w:sz w:val="24"/>
              </w:rPr>
            </w:pPr>
          </w:p>
        </w:tc>
        <w:tc>
          <w:tcPr>
            <w:tcW w:w="1685" w:type="dxa"/>
            <w:gridSpan w:val="2"/>
          </w:tcPr>
          <w:p w14:paraId="7C0AB609">
            <w:pPr>
              <w:spacing w:line="360" w:lineRule="auto"/>
              <w:jc w:val="center"/>
              <w:rPr>
                <w:rFonts w:ascii="宋体" w:hAnsi="宋体" w:cs="宋体"/>
                <w:b/>
                <w:color w:val="auto"/>
                <w:sz w:val="24"/>
              </w:rPr>
            </w:pPr>
          </w:p>
        </w:tc>
      </w:tr>
      <w:tr w14:paraId="763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7EBE01EF">
            <w:pPr>
              <w:spacing w:line="360" w:lineRule="auto"/>
              <w:jc w:val="center"/>
              <w:rPr>
                <w:rFonts w:ascii="宋体" w:hAnsi="宋体" w:cs="宋体"/>
                <w:b/>
                <w:color w:val="auto"/>
                <w:sz w:val="24"/>
              </w:rPr>
            </w:pPr>
          </w:p>
        </w:tc>
        <w:tc>
          <w:tcPr>
            <w:tcW w:w="1993" w:type="dxa"/>
            <w:gridSpan w:val="2"/>
          </w:tcPr>
          <w:p w14:paraId="396113F9">
            <w:pPr>
              <w:spacing w:line="360" w:lineRule="auto"/>
              <w:jc w:val="center"/>
              <w:rPr>
                <w:rFonts w:ascii="宋体" w:hAnsi="宋体" w:cs="宋体"/>
                <w:b/>
                <w:color w:val="auto"/>
                <w:sz w:val="24"/>
              </w:rPr>
            </w:pPr>
          </w:p>
        </w:tc>
        <w:tc>
          <w:tcPr>
            <w:tcW w:w="1993" w:type="dxa"/>
            <w:gridSpan w:val="2"/>
          </w:tcPr>
          <w:p w14:paraId="36BF1B35">
            <w:pPr>
              <w:spacing w:line="360" w:lineRule="auto"/>
              <w:jc w:val="center"/>
              <w:rPr>
                <w:rFonts w:ascii="宋体" w:hAnsi="宋体" w:cs="宋体"/>
                <w:b/>
                <w:color w:val="auto"/>
                <w:sz w:val="24"/>
              </w:rPr>
            </w:pPr>
          </w:p>
        </w:tc>
        <w:tc>
          <w:tcPr>
            <w:tcW w:w="1993" w:type="dxa"/>
            <w:gridSpan w:val="2"/>
          </w:tcPr>
          <w:p w14:paraId="4BAF5652">
            <w:pPr>
              <w:spacing w:line="360" w:lineRule="auto"/>
              <w:jc w:val="center"/>
              <w:rPr>
                <w:rFonts w:ascii="宋体" w:hAnsi="宋体" w:cs="宋体"/>
                <w:b/>
                <w:color w:val="auto"/>
                <w:sz w:val="24"/>
              </w:rPr>
            </w:pPr>
          </w:p>
        </w:tc>
        <w:tc>
          <w:tcPr>
            <w:tcW w:w="1685" w:type="dxa"/>
            <w:gridSpan w:val="2"/>
          </w:tcPr>
          <w:p w14:paraId="26C75550">
            <w:pPr>
              <w:spacing w:line="360" w:lineRule="auto"/>
              <w:jc w:val="center"/>
              <w:rPr>
                <w:rFonts w:ascii="宋体" w:hAnsi="宋体" w:cs="宋体"/>
                <w:b/>
                <w:color w:val="auto"/>
                <w:sz w:val="24"/>
              </w:rPr>
            </w:pPr>
          </w:p>
        </w:tc>
      </w:tr>
    </w:tbl>
    <w:p w14:paraId="65BB78C0">
      <w:pPr>
        <w:pStyle w:val="21"/>
        <w:spacing w:line="360" w:lineRule="auto"/>
        <w:rPr>
          <w:rFonts w:ascii="宋体" w:hAnsi="宋体" w:eastAsia="宋体" w:cs="宋体"/>
          <w:color w:val="auto"/>
          <w:sz w:val="24"/>
        </w:rPr>
      </w:pPr>
    </w:p>
    <w:p w14:paraId="17105F66">
      <w:pPr>
        <w:pStyle w:val="21"/>
        <w:spacing w:line="360" w:lineRule="auto"/>
        <w:rPr>
          <w:rFonts w:ascii="宋体" w:hAnsi="宋体" w:eastAsia="宋体" w:cs="宋体"/>
          <w:color w:val="auto"/>
          <w:sz w:val="24"/>
        </w:rPr>
      </w:pPr>
    </w:p>
    <w:p w14:paraId="54B02CE7">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76618591">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7728682A">
      <w:pPr>
        <w:spacing w:line="360" w:lineRule="auto"/>
        <w:rPr>
          <w:rFonts w:hint="eastAsia" w:ascii="宋体" w:hAnsi="宋体" w:cs="宋体"/>
          <w:b/>
          <w:bCs/>
          <w:sz w:val="24"/>
          <w:szCs w:val="24"/>
          <w:highlight w:val="none"/>
          <w:lang w:val="en-US" w:eastAsia="zh-CN"/>
        </w:rPr>
      </w:pPr>
    </w:p>
    <w:p w14:paraId="26298FC2">
      <w:pPr>
        <w:spacing w:line="360" w:lineRule="auto"/>
        <w:rPr>
          <w:rFonts w:hint="eastAsia" w:ascii="宋体" w:hAnsi="宋体" w:cs="宋体"/>
          <w:b/>
          <w:bCs/>
          <w:sz w:val="24"/>
          <w:szCs w:val="24"/>
          <w:highlight w:val="none"/>
          <w:lang w:val="en-US" w:eastAsia="zh-CN"/>
        </w:rPr>
      </w:pPr>
    </w:p>
    <w:bookmarkEnd w:id="21"/>
    <w:bookmarkEnd w:id="22"/>
    <w:bookmarkEnd w:id="23"/>
    <w:bookmarkEnd w:id="24"/>
    <w:p w14:paraId="44EF0527">
      <w:pPr>
        <w:pStyle w:val="5"/>
        <w:spacing w:line="36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2.9 </w:t>
      </w:r>
      <w:r>
        <w:rPr>
          <w:rFonts w:hint="eastAsia" w:ascii="宋体" w:hAnsi="宋体" w:cs="宋体"/>
          <w:color w:val="auto"/>
          <w:kern w:val="0"/>
          <w:sz w:val="21"/>
          <w:szCs w:val="21"/>
        </w:rPr>
        <w:t>有效的安全生产许可证</w:t>
      </w:r>
      <w:r>
        <w:rPr>
          <w:rFonts w:hint="eastAsia" w:ascii="宋体" w:hAnsi="宋体" w:cs="宋体"/>
          <w:color w:val="auto"/>
          <w:kern w:val="0"/>
          <w:sz w:val="21"/>
          <w:szCs w:val="21"/>
          <w:lang w:val="en-US" w:eastAsia="zh-CN"/>
        </w:rPr>
        <w:t>及</w:t>
      </w:r>
      <w:r>
        <w:rPr>
          <w:rFonts w:hint="eastAsia" w:ascii="宋体" w:hAnsi="宋体" w:eastAsia="宋体" w:cs="宋体"/>
          <w:color w:val="auto"/>
          <w:kern w:val="0"/>
          <w:sz w:val="21"/>
          <w:szCs w:val="21"/>
        </w:rPr>
        <w:t>专职安全员</w:t>
      </w:r>
      <w:r>
        <w:rPr>
          <w:rFonts w:hint="eastAsia" w:ascii="宋体" w:hAnsi="宋体" w:eastAsia="宋体" w:cs="宋体"/>
          <w:color w:val="auto"/>
          <w:kern w:val="0"/>
          <w:sz w:val="21"/>
          <w:szCs w:val="21"/>
          <w:lang w:val="en-US" w:eastAsia="zh-CN"/>
        </w:rPr>
        <w:t>证书</w:t>
      </w:r>
    </w:p>
    <w:p w14:paraId="1777B786">
      <w:pPr>
        <w:pStyle w:val="5"/>
        <w:spacing w:line="360" w:lineRule="auto"/>
        <w:ind w:firstLine="0" w:firstLineChars="0"/>
        <w:rPr>
          <w:rFonts w:hint="eastAsia" w:ascii="宋体" w:hAnsi="宋体" w:cs="宋体"/>
          <w:sz w:val="24"/>
          <w:szCs w:val="24"/>
          <w:highlight w:val="none"/>
          <w:lang w:val="en-US" w:eastAsia="zh-CN"/>
        </w:rPr>
      </w:pPr>
    </w:p>
    <w:p w14:paraId="279F6524">
      <w:pPr>
        <w:pStyle w:val="5"/>
        <w:spacing w:line="360" w:lineRule="auto"/>
        <w:ind w:firstLine="0" w:firstLineChars="0"/>
        <w:rPr>
          <w:rFonts w:hint="eastAsia" w:ascii="宋体" w:hAnsi="宋体" w:cs="宋体"/>
          <w:sz w:val="24"/>
          <w:szCs w:val="24"/>
          <w:highlight w:val="none"/>
          <w:lang w:val="en-US" w:eastAsia="zh-CN"/>
        </w:rPr>
      </w:pPr>
    </w:p>
    <w:p w14:paraId="2A50AB4D">
      <w:pPr>
        <w:pStyle w:val="5"/>
        <w:spacing w:line="360" w:lineRule="auto"/>
        <w:ind w:firstLine="0" w:firstLineChars="0"/>
        <w:rPr>
          <w:rFonts w:hint="default" w:ascii="宋体" w:hAnsi="宋体" w:eastAsia="宋体" w:cs="宋体"/>
          <w:sz w:val="24"/>
          <w:szCs w:val="24"/>
          <w:highlight w:val="none"/>
          <w:lang w:val="en-US" w:eastAsia="zh-CN"/>
        </w:rPr>
      </w:pPr>
      <w:r>
        <w:rPr>
          <w:rFonts w:hint="eastAsia" w:ascii="宋体" w:hAnsi="宋体" w:cs="宋体"/>
          <w:color w:val="auto"/>
          <w:kern w:val="0"/>
          <w:sz w:val="24"/>
          <w:lang w:val="en-US" w:eastAsia="zh-CN"/>
        </w:rPr>
        <w:t>2.10</w:t>
      </w:r>
      <w:r>
        <w:rPr>
          <w:rFonts w:hint="eastAsia" w:ascii="宋体" w:hAnsi="宋体" w:cs="宋体"/>
          <w:color w:val="auto"/>
          <w:kern w:val="0"/>
          <w:sz w:val="24"/>
        </w:rPr>
        <w:t>供应商认为需要提交的其他资料</w:t>
      </w:r>
    </w:p>
    <w:p w14:paraId="3B471663">
      <w:pPr>
        <w:pStyle w:val="5"/>
        <w:spacing w:line="360" w:lineRule="auto"/>
        <w:ind w:firstLine="560"/>
        <w:rPr>
          <w:rFonts w:hint="eastAsia" w:ascii="宋体" w:hAnsi="宋体" w:cs="宋体"/>
          <w:sz w:val="24"/>
          <w:szCs w:val="24"/>
          <w:highlight w:val="none"/>
        </w:rPr>
      </w:pPr>
    </w:p>
    <w:p w14:paraId="35E1CFD0">
      <w:pPr>
        <w:pStyle w:val="5"/>
        <w:spacing w:line="360" w:lineRule="auto"/>
        <w:ind w:firstLine="0" w:firstLineChars="0"/>
        <w:rPr>
          <w:rFonts w:hint="eastAsia" w:ascii="宋体" w:hAnsi="宋体" w:cs="宋体"/>
          <w:highlight w:val="none"/>
        </w:rPr>
      </w:pPr>
    </w:p>
    <w:p w14:paraId="1887F49A">
      <w:pPr>
        <w:pStyle w:val="5"/>
        <w:numPr>
          <w:ilvl w:val="0"/>
          <w:numId w:val="0"/>
        </w:numPr>
        <w:spacing w:line="360" w:lineRule="auto"/>
        <w:ind w:left="0" w:leftChars="0" w:firstLine="0" w:firstLineChars="0"/>
        <w:rPr>
          <w:rFonts w:hint="default"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技术方案（格式自拟）</w:t>
      </w:r>
    </w:p>
    <w:p w14:paraId="5CF82B16">
      <w:pPr>
        <w:pStyle w:val="5"/>
        <w:numPr>
          <w:ilvl w:val="0"/>
          <w:numId w:val="0"/>
        </w:numPr>
        <w:spacing w:line="360" w:lineRule="auto"/>
        <w:ind w:leftChars="0"/>
        <w:rPr>
          <w:rFonts w:hint="default" w:ascii="宋体" w:hAnsi="宋体" w:cs="宋体"/>
          <w:highlight w:val="none"/>
          <w:lang w:val="en-US" w:eastAsia="zh-CN"/>
        </w:rPr>
      </w:pPr>
    </w:p>
    <w:p w14:paraId="57A8BDBB">
      <w:pPr>
        <w:pStyle w:val="5"/>
        <w:numPr>
          <w:ilvl w:val="0"/>
          <w:numId w:val="0"/>
        </w:numPr>
        <w:spacing w:line="360" w:lineRule="auto"/>
        <w:ind w:leftChars="0"/>
        <w:rPr>
          <w:rFonts w:hint="default" w:ascii="宋体" w:hAnsi="宋体" w:cs="宋体"/>
          <w:highlight w:val="none"/>
          <w:lang w:val="en-US" w:eastAsia="zh-CN"/>
        </w:rPr>
      </w:pPr>
      <w:bookmarkStart w:id="34" w:name="_GoBack"/>
      <w:bookmarkEnd w:id="34"/>
    </w:p>
    <w:p w14:paraId="5FA66E18">
      <w:pPr>
        <w:pStyle w:val="5"/>
        <w:spacing w:line="360" w:lineRule="auto"/>
        <w:ind w:firstLine="0" w:firstLineChars="0"/>
        <w:rPr>
          <w:rFonts w:hint="eastAsia" w:ascii="宋体" w:hAnsi="宋体" w:cs="宋体"/>
          <w:highlight w:val="none"/>
        </w:rPr>
      </w:pPr>
      <w:r>
        <w:rPr>
          <w:rFonts w:hint="eastAsia" w:ascii="宋体" w:hAnsi="宋体" w:cs="宋体"/>
          <w:highlight w:val="none"/>
        </w:rPr>
        <w:t>附件2：评审办法</w:t>
      </w:r>
    </w:p>
    <w:p w14:paraId="286FAFB3">
      <w:pPr>
        <w:spacing w:line="360" w:lineRule="auto"/>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6CC3D33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广州城投综合能源投资经营管理有限公司</w:t>
      </w:r>
      <w:r>
        <w:rPr>
          <w:rFonts w:hint="eastAsia" w:ascii="宋体" w:hAnsi="宋体" w:cs="宋体"/>
          <w:sz w:val="24"/>
          <w:szCs w:val="24"/>
          <w:highlight w:val="none"/>
        </w:rPr>
        <w:t>人员组成，确定5人的评审小组。</w:t>
      </w:r>
      <w:bookmarkStart w:id="25" w:name="_Toc28142597"/>
      <w:bookmarkStart w:id="26" w:name="_Toc28489529"/>
      <w:bookmarkStart w:id="27" w:name="_Toc31424230"/>
      <w:bookmarkStart w:id="28" w:name="_Toc26163628"/>
      <w:bookmarkStart w:id="29" w:name="_Toc318967830"/>
    </w:p>
    <w:p w14:paraId="11E5BB22">
      <w:pPr>
        <w:spacing w:line="360" w:lineRule="auto"/>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5"/>
      <w:bookmarkEnd w:id="26"/>
      <w:bookmarkEnd w:id="27"/>
      <w:bookmarkEnd w:id="28"/>
      <w:bookmarkEnd w:id="29"/>
      <w:r>
        <w:rPr>
          <w:rFonts w:hint="eastAsia" w:ascii="宋体" w:hAnsi="宋体" w:cs="宋体"/>
          <w:b/>
          <w:sz w:val="24"/>
          <w:szCs w:val="24"/>
          <w:highlight w:val="none"/>
        </w:rPr>
        <w:t>及程序</w:t>
      </w:r>
    </w:p>
    <w:p w14:paraId="7E50532C">
      <w:pPr>
        <w:pStyle w:val="60"/>
        <w:widowControl w:val="0"/>
        <w:numPr>
          <w:ilvl w:val="0"/>
          <w:numId w:val="15"/>
        </w:numPr>
        <w:spacing w:line="360" w:lineRule="auto"/>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6F03E3FD">
      <w:pPr>
        <w:spacing w:line="360" w:lineRule="auto"/>
        <w:ind w:firstLine="480" w:firstLineChars="200"/>
        <w:rPr>
          <w:rFonts w:hint="eastAsia"/>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5BFAD5A0">
      <w:pPr>
        <w:spacing w:line="360" w:lineRule="auto"/>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64B3289">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cs="宋体"/>
          <w:b/>
          <w:bCs/>
          <w:sz w:val="24"/>
          <w:szCs w:val="24"/>
          <w:highlight w:val="none"/>
          <w:u w:val="single"/>
          <w:lang w:val="en-US" w:eastAsia="zh-CN"/>
        </w:rPr>
        <w:t>2025年冬季冷站检修工程之2#、4#冷站膨胀水箱钢支架除锈防腐工程</w:t>
      </w:r>
    </w:p>
    <w:tbl>
      <w:tblPr>
        <w:tblStyle w:val="22"/>
        <w:tblW w:w="916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41946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54B59FE5">
            <w:pPr>
              <w:keepNext w:val="0"/>
              <w:keepLines w:val="0"/>
              <w:widowControl/>
              <w:suppressLineNumbers w:val="0"/>
              <w:spacing w:line="360" w:lineRule="auto"/>
              <w:jc w:val="left"/>
              <w:textAlignment w:val="bottom"/>
              <w:rPr>
                <w:rFonts w:hint="eastAsia" w:ascii="宋体" w:hAnsi="宋体" w:eastAsia="宋体" w:cs="宋体"/>
                <w:i w:val="0"/>
                <w:iCs w:val="0"/>
                <w:color w:val="000000"/>
                <w:sz w:val="20"/>
                <w:szCs w:val="20"/>
                <w:u w:val="none"/>
              </w:rPr>
            </w:pPr>
            <w:bookmarkStart w:id="30" w:name="_Toc318967835"/>
            <w:bookmarkStart w:id="31" w:name="_Toc28489534"/>
            <w:bookmarkStart w:id="32" w:name="_Toc26163633"/>
            <w:bookmarkStart w:id="33" w:name="_Toc28142602"/>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54C61B73">
            <w:pPr>
              <w:keepNext w:val="0"/>
              <w:keepLines w:val="0"/>
              <w:widowControl/>
              <w:suppressLineNumbers w:val="0"/>
              <w:spacing w:line="360" w:lineRule="auto"/>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1586356A">
            <w:pPr>
              <w:keepNext w:val="0"/>
              <w:keepLines w:val="0"/>
              <w:widowControl/>
              <w:suppressLineNumbers w:val="0"/>
              <w:spacing w:line="360" w:lineRule="auto"/>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366081F1">
            <w:pPr>
              <w:keepNext w:val="0"/>
              <w:keepLines w:val="0"/>
              <w:widowControl/>
              <w:suppressLineNumbers w:val="0"/>
              <w:spacing w:line="360" w:lineRule="auto"/>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712E2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ED6EE7D">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2C0BE4F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188362B7">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highlight w:val="none"/>
                <w:u w:val="none"/>
                <w:lang w:val="en-US" w:eastAsia="zh-CN" w:bidi="ar"/>
              </w:rPr>
              <w:t>投标单位必须是</w:t>
            </w:r>
            <w:r>
              <w:rPr>
                <w:rFonts w:hint="eastAsia" w:ascii="宋体" w:hAnsi="宋体" w:eastAsia="宋体" w:cs="宋体"/>
                <w:color w:val="000000"/>
                <w:kern w:val="0"/>
                <w:sz w:val="20"/>
                <w:szCs w:val="20"/>
                <w:highlight w:val="none"/>
                <w:u w:val="none"/>
                <w:lang w:bidi="ar"/>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color w:val="000000"/>
                <w:kern w:val="0"/>
                <w:sz w:val="20"/>
                <w:szCs w:val="20"/>
                <w:highlight w:val="none"/>
                <w:u w:val="none"/>
                <w:lang w:bidi="ar"/>
              </w:rPr>
              <w:t>且在有效期内</w:t>
            </w:r>
            <w:r>
              <w:rPr>
                <w:rFonts w:hint="eastAsia" w:ascii="宋体" w:hAnsi="宋体" w:eastAsia="宋体" w:cs="宋体"/>
                <w:color w:val="000000"/>
                <w:kern w:val="0"/>
                <w:sz w:val="20"/>
                <w:szCs w:val="20"/>
                <w:highlight w:val="none"/>
                <w:u w:val="none"/>
                <w:lang w:eastAsia="zh-CN" w:bidi="ar"/>
              </w:rPr>
              <w:t>。</w:t>
            </w:r>
            <w:r>
              <w:rPr>
                <w:rFonts w:hint="eastAsia" w:ascii="宋体" w:hAnsi="宋体" w:eastAsia="宋体" w:cs="宋体"/>
                <w:i w:val="0"/>
                <w:iCs w:val="0"/>
                <w:caps w:val="0"/>
                <w:color w:val="000000"/>
                <w:spacing w:val="0"/>
                <w:kern w:val="0"/>
                <w:sz w:val="20"/>
                <w:szCs w:val="20"/>
                <w:u w:val="none"/>
                <w:shd w:val="clear" w:fill="auto"/>
                <w:lang w:bidi="ar"/>
              </w:rPr>
              <w:t>分支机构响应的，还须提供加盖总公司公章的总公司的营业执照（执业许可证）扫描件及总公司出具给分支机构的授权书</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DBE81DE">
            <w:pPr>
              <w:spacing w:line="360" w:lineRule="auto"/>
              <w:jc w:val="both"/>
              <w:rPr>
                <w:rFonts w:hint="eastAsia" w:ascii="宋体" w:hAnsi="宋体" w:eastAsia="宋体" w:cs="宋体"/>
                <w:i w:val="0"/>
                <w:iCs w:val="0"/>
                <w:color w:val="000000"/>
                <w:sz w:val="20"/>
                <w:szCs w:val="20"/>
                <w:u w:val="none"/>
              </w:rPr>
            </w:pPr>
          </w:p>
        </w:tc>
      </w:tr>
      <w:tr w14:paraId="7E12E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AFAB33E">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7CAA3094">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1BFD89C">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2C3C156C">
            <w:pPr>
              <w:spacing w:line="360" w:lineRule="auto"/>
              <w:jc w:val="both"/>
              <w:rPr>
                <w:rFonts w:hint="eastAsia" w:ascii="宋体" w:hAnsi="宋体" w:eastAsia="宋体" w:cs="宋体"/>
                <w:i w:val="0"/>
                <w:iCs w:val="0"/>
                <w:color w:val="000000"/>
                <w:sz w:val="20"/>
                <w:szCs w:val="20"/>
                <w:u w:val="none"/>
              </w:rPr>
            </w:pPr>
          </w:p>
        </w:tc>
      </w:tr>
      <w:tr w14:paraId="32174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66675A8">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48FCFD44">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42A6AAED">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18010C05">
            <w:pPr>
              <w:spacing w:line="360" w:lineRule="auto"/>
              <w:jc w:val="both"/>
              <w:rPr>
                <w:rFonts w:hint="eastAsia" w:ascii="宋体" w:hAnsi="宋体" w:eastAsia="宋体" w:cs="宋体"/>
                <w:i w:val="0"/>
                <w:iCs w:val="0"/>
                <w:color w:val="000000"/>
                <w:sz w:val="20"/>
                <w:szCs w:val="20"/>
                <w:u w:val="none"/>
              </w:rPr>
            </w:pPr>
          </w:p>
        </w:tc>
      </w:tr>
      <w:tr w14:paraId="7FB8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5D90CD">
            <w:pPr>
              <w:keepNext w:val="0"/>
              <w:keepLines w:val="0"/>
              <w:widowControl/>
              <w:suppressLineNumbers w:val="0"/>
              <w:spacing w:line="360" w:lineRule="auto"/>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3FC8CBB9">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BF15FAC">
            <w:pPr>
              <w:pStyle w:val="40"/>
              <w:numPr>
                <w:ilvl w:val="0"/>
                <w:numId w:val="0"/>
              </w:numPr>
              <w:spacing w:before="156" w:beforeLines="50" w:after="156" w:afterLines="50" w:line="360" w:lineRule="auto"/>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0"/>
                <w:szCs w:val="20"/>
                <w:u w:val="none"/>
                <w:lang w:bidi="ar"/>
              </w:rPr>
              <w:t>投标人应具备</w:t>
            </w:r>
            <w:r>
              <w:rPr>
                <w:rFonts w:hint="eastAsia" w:ascii="宋体" w:hAnsi="宋体" w:eastAsia="宋体" w:cs="宋体"/>
                <w:color w:val="000000"/>
                <w:kern w:val="0"/>
                <w:sz w:val="20"/>
                <w:szCs w:val="20"/>
                <w:u w:val="none"/>
                <w:lang w:val="en-US" w:eastAsia="zh-CN" w:bidi="ar"/>
              </w:rPr>
              <w:t>以下任一资质：</w:t>
            </w:r>
            <w:r>
              <w:rPr>
                <w:rFonts w:hint="eastAsia" w:ascii="宋体" w:hAnsi="宋体" w:cs="宋体"/>
                <w:color w:val="000000"/>
                <w:kern w:val="0"/>
                <w:sz w:val="20"/>
                <w:szCs w:val="20"/>
                <w:u w:val="none"/>
                <w:lang w:val="en-US" w:eastAsia="zh-CN" w:bidi="ar"/>
              </w:rPr>
              <w:t>（1）</w:t>
            </w:r>
            <w:r>
              <w:rPr>
                <w:rFonts w:hint="eastAsia" w:ascii="宋体" w:hAnsi="宋体" w:cs="宋体"/>
                <w:color w:val="000000"/>
                <w:kern w:val="0"/>
                <w:sz w:val="20"/>
                <w:szCs w:val="20"/>
                <w:u w:val="none"/>
                <w:lang w:bidi="ar"/>
              </w:rPr>
              <w:t>建筑机电安装工程专业承包三级或以上资质</w:t>
            </w:r>
            <w:r>
              <w:rPr>
                <w:rFonts w:hint="eastAsia" w:ascii="宋体" w:hAnsi="宋体" w:cs="宋体"/>
                <w:color w:val="000000"/>
                <w:kern w:val="0"/>
                <w:sz w:val="20"/>
                <w:szCs w:val="20"/>
                <w:u w:val="none"/>
                <w:lang w:eastAsia="zh-CN" w:bidi="ar"/>
              </w:rPr>
              <w:t>；（</w:t>
            </w:r>
            <w:r>
              <w:rPr>
                <w:rFonts w:hint="eastAsia" w:ascii="宋体" w:hAnsi="宋体" w:cs="宋体"/>
                <w:color w:val="000000"/>
                <w:kern w:val="0"/>
                <w:sz w:val="20"/>
                <w:szCs w:val="20"/>
                <w:u w:val="none"/>
                <w:lang w:val="en-US" w:eastAsia="zh-CN" w:bidi="ar"/>
              </w:rPr>
              <w:t>2）钢结构工程</w:t>
            </w:r>
            <w:r>
              <w:rPr>
                <w:rFonts w:hint="eastAsia" w:ascii="宋体" w:hAnsi="宋体" w:cs="宋体"/>
                <w:color w:val="000000"/>
                <w:kern w:val="0"/>
                <w:sz w:val="20"/>
                <w:szCs w:val="20"/>
                <w:u w:val="none"/>
                <w:lang w:bidi="ar"/>
              </w:rPr>
              <w:t>专业承包</w:t>
            </w:r>
            <w:r>
              <w:rPr>
                <w:rFonts w:hint="eastAsia"/>
                <w:sz w:val="24"/>
                <w:lang w:val="en-US" w:eastAsia="zh-CN"/>
              </w:rPr>
              <w:t>三</w:t>
            </w:r>
            <w:r>
              <w:rPr>
                <w:rFonts w:hint="eastAsia" w:ascii="宋体" w:hAnsi="宋体" w:cs="宋体"/>
                <w:color w:val="000000"/>
                <w:kern w:val="0"/>
                <w:sz w:val="20"/>
                <w:szCs w:val="20"/>
                <w:u w:val="none"/>
                <w:lang w:bidi="ar"/>
              </w:rPr>
              <w:t>级或以上资质</w:t>
            </w:r>
            <w:r>
              <w:rPr>
                <w:rFonts w:hint="eastAsia" w:ascii="宋体" w:hAnsi="宋体" w:cs="宋体"/>
                <w:color w:val="000000"/>
                <w:kern w:val="0"/>
                <w:sz w:val="20"/>
                <w:szCs w:val="20"/>
                <w:u w:val="none"/>
                <w:lang w:eastAsia="zh-CN" w:bidi="ar"/>
              </w:rPr>
              <w:t>。</w:t>
            </w:r>
            <w:r>
              <w:rPr>
                <w:rFonts w:hint="eastAsia" w:ascii="宋体" w:hAnsi="宋体" w:cs="宋体"/>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524DC6D7">
            <w:pPr>
              <w:spacing w:line="360" w:lineRule="auto"/>
              <w:jc w:val="both"/>
              <w:rPr>
                <w:rFonts w:hint="eastAsia" w:ascii="宋体" w:hAnsi="宋体" w:eastAsia="宋体" w:cs="宋体"/>
                <w:i w:val="0"/>
                <w:iCs w:val="0"/>
                <w:color w:val="000000"/>
                <w:sz w:val="20"/>
                <w:szCs w:val="20"/>
                <w:u w:val="none"/>
              </w:rPr>
            </w:pPr>
          </w:p>
        </w:tc>
      </w:tr>
      <w:tr w14:paraId="78A7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6BAE825">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p>
        </w:tc>
        <w:tc>
          <w:tcPr>
            <w:tcW w:w="1253" w:type="dxa"/>
            <w:vMerge w:val="continue"/>
            <w:tcBorders>
              <w:top w:val="nil"/>
              <w:left w:val="nil"/>
              <w:bottom w:val="nil"/>
              <w:right w:val="single" w:color="000000" w:sz="8" w:space="0"/>
            </w:tcBorders>
            <w:shd w:val="clear" w:color="auto" w:fill="auto"/>
            <w:vAlign w:val="center"/>
          </w:tcPr>
          <w:p w14:paraId="18462418">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1414FAB1">
            <w:pPr>
              <w:keepNext w:val="0"/>
              <w:keepLines w:val="0"/>
              <w:widowControl/>
              <w:suppressLineNumbers w:val="0"/>
              <w:spacing w:line="360" w:lineRule="auto"/>
              <w:ind w:firstLineChars="0"/>
              <w:jc w:val="both"/>
              <w:textAlignment w:val="top"/>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投标人近</w:t>
            </w:r>
            <w:r>
              <w:rPr>
                <w:rFonts w:hint="eastAsia" w:ascii="宋体" w:hAnsi="宋体" w:cs="宋体"/>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年内具有类似业绩证明，提供合同关键页复印件，包括但不限于项目名称、金额及实施内容、合同盖章、签订日期，加盖单位公章</w:t>
            </w:r>
            <w:r>
              <w:rPr>
                <w:rFonts w:hint="eastAsia" w:ascii="宋体" w:hAnsi="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5960B61E">
            <w:pPr>
              <w:spacing w:line="360" w:lineRule="auto"/>
              <w:jc w:val="both"/>
              <w:rPr>
                <w:rFonts w:hint="eastAsia" w:ascii="宋体" w:hAnsi="宋体" w:eastAsia="宋体" w:cs="宋体"/>
                <w:i w:val="0"/>
                <w:iCs w:val="0"/>
                <w:color w:val="000000"/>
                <w:sz w:val="20"/>
                <w:szCs w:val="20"/>
                <w:u w:val="none"/>
              </w:rPr>
            </w:pPr>
          </w:p>
        </w:tc>
      </w:tr>
      <w:tr w14:paraId="1D92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3EBE542">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4CE5F6B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6EC3E901">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7F50CDEC">
            <w:pPr>
              <w:spacing w:line="360" w:lineRule="auto"/>
              <w:jc w:val="both"/>
              <w:rPr>
                <w:rFonts w:hint="eastAsia" w:ascii="宋体" w:hAnsi="宋体" w:eastAsia="宋体" w:cs="宋体"/>
                <w:i w:val="0"/>
                <w:iCs w:val="0"/>
                <w:color w:val="000000"/>
                <w:sz w:val="20"/>
                <w:szCs w:val="20"/>
                <w:u w:val="none"/>
              </w:rPr>
            </w:pPr>
          </w:p>
        </w:tc>
      </w:tr>
      <w:tr w14:paraId="5BC7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504ED6A">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082676CD">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0F1D1CC">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65482915">
            <w:pPr>
              <w:spacing w:line="360" w:lineRule="auto"/>
              <w:jc w:val="both"/>
              <w:rPr>
                <w:rFonts w:hint="eastAsia" w:ascii="宋体" w:hAnsi="宋体" w:eastAsia="宋体" w:cs="宋体"/>
                <w:i w:val="0"/>
                <w:iCs w:val="0"/>
                <w:color w:val="000000"/>
                <w:sz w:val="20"/>
                <w:szCs w:val="20"/>
                <w:u w:val="none"/>
              </w:rPr>
            </w:pPr>
          </w:p>
        </w:tc>
      </w:tr>
      <w:tr w14:paraId="0F01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D30D14A">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4BA8FD03">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437505">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46B32BC3">
            <w:pPr>
              <w:spacing w:line="360" w:lineRule="auto"/>
              <w:jc w:val="both"/>
              <w:rPr>
                <w:rFonts w:hint="eastAsia" w:ascii="宋体" w:hAnsi="宋体" w:eastAsia="宋体" w:cs="宋体"/>
                <w:i w:val="0"/>
                <w:iCs w:val="0"/>
                <w:color w:val="000000"/>
                <w:sz w:val="20"/>
                <w:szCs w:val="20"/>
                <w:u w:val="none"/>
              </w:rPr>
            </w:pPr>
          </w:p>
        </w:tc>
      </w:tr>
      <w:tr w14:paraId="16D30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FB75F37">
            <w:pPr>
              <w:keepNext w:val="0"/>
              <w:keepLines w:val="0"/>
              <w:widowControl/>
              <w:suppressLineNumbers w:val="0"/>
              <w:spacing w:line="360" w:lineRule="auto"/>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44490CBA">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3C43525">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0BEFFFD3">
            <w:pPr>
              <w:spacing w:line="360" w:lineRule="auto"/>
              <w:jc w:val="both"/>
              <w:rPr>
                <w:rFonts w:hint="eastAsia" w:ascii="宋体" w:hAnsi="宋体" w:eastAsia="宋体" w:cs="宋体"/>
                <w:i w:val="0"/>
                <w:iCs w:val="0"/>
                <w:color w:val="000000"/>
                <w:sz w:val="20"/>
                <w:szCs w:val="20"/>
                <w:u w:val="none"/>
              </w:rPr>
            </w:pPr>
          </w:p>
        </w:tc>
      </w:tr>
      <w:tr w14:paraId="74C1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70D2390">
            <w:pPr>
              <w:keepNext w:val="0"/>
              <w:keepLines w:val="0"/>
              <w:widowControl/>
              <w:suppressLineNumbers w:val="0"/>
              <w:spacing w:line="360" w:lineRule="auto"/>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65618D10">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4FC32D7">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2685AE4C">
            <w:pPr>
              <w:spacing w:line="360" w:lineRule="auto"/>
              <w:jc w:val="both"/>
              <w:rPr>
                <w:rFonts w:hint="eastAsia" w:ascii="宋体" w:hAnsi="宋体" w:eastAsia="宋体" w:cs="宋体"/>
                <w:i w:val="0"/>
                <w:iCs w:val="0"/>
                <w:color w:val="000000"/>
                <w:sz w:val="20"/>
                <w:szCs w:val="20"/>
                <w:u w:val="none"/>
              </w:rPr>
            </w:pPr>
          </w:p>
        </w:tc>
      </w:tr>
      <w:tr w14:paraId="09C9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E0C898">
            <w:pPr>
              <w:keepNext w:val="0"/>
              <w:keepLines w:val="0"/>
              <w:widowControl/>
              <w:suppressLineNumbers w:val="0"/>
              <w:spacing w:line="360" w:lineRule="auto"/>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10B385A2">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4892C69F">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0995E5A8">
            <w:pPr>
              <w:spacing w:line="360" w:lineRule="auto"/>
              <w:jc w:val="both"/>
              <w:rPr>
                <w:rFonts w:hint="eastAsia" w:ascii="宋体" w:hAnsi="宋体" w:eastAsia="宋体" w:cs="宋体"/>
                <w:i w:val="0"/>
                <w:iCs w:val="0"/>
                <w:color w:val="000000"/>
                <w:sz w:val="20"/>
                <w:szCs w:val="20"/>
                <w:u w:val="none"/>
              </w:rPr>
            </w:pPr>
          </w:p>
        </w:tc>
      </w:tr>
      <w:tr w14:paraId="6CB6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B034198">
            <w:pPr>
              <w:keepNext w:val="0"/>
              <w:keepLines w:val="0"/>
              <w:widowControl/>
              <w:suppressLineNumbers w:val="0"/>
              <w:spacing w:line="360" w:lineRule="auto"/>
              <w:jc w:val="both"/>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1CC6B8F8">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A93E51A">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79FBA3DB">
            <w:pPr>
              <w:spacing w:line="360" w:lineRule="auto"/>
              <w:jc w:val="both"/>
              <w:rPr>
                <w:rFonts w:hint="eastAsia" w:ascii="宋体" w:hAnsi="宋体" w:eastAsia="宋体" w:cs="宋体"/>
                <w:i w:val="0"/>
                <w:iCs w:val="0"/>
                <w:color w:val="000000"/>
                <w:sz w:val="20"/>
                <w:szCs w:val="20"/>
                <w:u w:val="none"/>
              </w:rPr>
            </w:pPr>
          </w:p>
        </w:tc>
      </w:tr>
      <w:tr w14:paraId="75AB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365DCFFA">
            <w:pPr>
              <w:keepNext w:val="0"/>
              <w:keepLines w:val="0"/>
              <w:widowControl/>
              <w:suppressLineNumbers w:val="0"/>
              <w:spacing w:line="360" w:lineRule="auto"/>
              <w:jc w:val="both"/>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1253" w:type="dxa"/>
            <w:tcBorders>
              <w:top w:val="nil"/>
              <w:left w:val="nil"/>
              <w:bottom w:val="single" w:color="000000" w:sz="8" w:space="0"/>
              <w:right w:val="single" w:color="000000" w:sz="8" w:space="0"/>
            </w:tcBorders>
            <w:shd w:val="clear" w:color="auto" w:fill="auto"/>
            <w:vAlign w:val="center"/>
          </w:tcPr>
          <w:p w14:paraId="12570F94">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1FCC6BF">
            <w:pPr>
              <w:keepNext w:val="0"/>
              <w:keepLines w:val="0"/>
              <w:widowControl/>
              <w:suppressLineNumbers w:val="0"/>
              <w:spacing w:line="360" w:lineRule="auto"/>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cs="宋体" w:asciiTheme="minorEastAsia" w:hAnsiTheme="minorEastAsia" w:eastAsiaTheme="minorEastAsia"/>
                <w:bCs/>
                <w:szCs w:val="21"/>
              </w:rPr>
              <w:t>有效的</w:t>
            </w:r>
            <w:r>
              <w:rPr>
                <w:rFonts w:cs="宋体" w:asciiTheme="minorEastAsia" w:hAnsiTheme="minorEastAsia" w:eastAsiaTheme="minorEastAsia"/>
                <w:bCs/>
                <w:szCs w:val="21"/>
              </w:rPr>
              <w:t>安全生产许可证</w:t>
            </w:r>
            <w:r>
              <w:rPr>
                <w:rFonts w:hint="eastAsia" w:cs="宋体" w:asciiTheme="minorEastAsia" w:hAnsiTheme="minorEastAsia" w:eastAsiaTheme="minorEastAsia"/>
                <w:bCs/>
                <w:szCs w:val="21"/>
              </w:rPr>
              <w:t>（复印件盖章）</w:t>
            </w:r>
          </w:p>
        </w:tc>
        <w:tc>
          <w:tcPr>
            <w:tcW w:w="1401" w:type="dxa"/>
            <w:tcBorders>
              <w:top w:val="nil"/>
              <w:left w:val="nil"/>
              <w:bottom w:val="single" w:color="000000" w:sz="8" w:space="0"/>
              <w:right w:val="single" w:color="000000" w:sz="12" w:space="0"/>
            </w:tcBorders>
            <w:shd w:val="clear" w:color="auto" w:fill="auto"/>
            <w:vAlign w:val="bottom"/>
          </w:tcPr>
          <w:p w14:paraId="73A6D572">
            <w:pPr>
              <w:spacing w:line="360" w:lineRule="auto"/>
              <w:jc w:val="both"/>
              <w:rPr>
                <w:rFonts w:hint="eastAsia" w:ascii="宋体" w:hAnsi="宋体" w:eastAsia="宋体" w:cs="宋体"/>
                <w:i w:val="0"/>
                <w:iCs w:val="0"/>
                <w:color w:val="000000"/>
                <w:sz w:val="20"/>
                <w:szCs w:val="20"/>
                <w:u w:val="none"/>
              </w:rPr>
            </w:pPr>
          </w:p>
        </w:tc>
      </w:tr>
      <w:tr w14:paraId="0778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B2E8BDB">
            <w:pPr>
              <w:keepNext w:val="0"/>
              <w:keepLines w:val="0"/>
              <w:widowControl/>
              <w:suppressLineNumbers w:val="0"/>
              <w:spacing w:line="360" w:lineRule="auto"/>
              <w:jc w:val="both"/>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14</w:t>
            </w:r>
          </w:p>
        </w:tc>
        <w:tc>
          <w:tcPr>
            <w:tcW w:w="1253" w:type="dxa"/>
            <w:tcBorders>
              <w:top w:val="nil"/>
              <w:left w:val="nil"/>
              <w:bottom w:val="single" w:color="000000" w:sz="8" w:space="0"/>
              <w:right w:val="single" w:color="000000" w:sz="8" w:space="0"/>
            </w:tcBorders>
            <w:shd w:val="clear" w:color="auto" w:fill="auto"/>
            <w:vAlign w:val="center"/>
          </w:tcPr>
          <w:p w14:paraId="5D196662">
            <w:pPr>
              <w:spacing w:line="360" w:lineRule="auto"/>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7C544AE6">
            <w:pPr>
              <w:keepNext w:val="0"/>
              <w:keepLines w:val="0"/>
              <w:widowControl/>
              <w:suppressLineNumbers w:val="0"/>
              <w:spacing w:line="360" w:lineRule="auto"/>
              <w:jc w:val="left"/>
              <w:textAlignment w:val="center"/>
              <w:rPr>
                <w:rFonts w:hint="eastAsia" w:cs="宋体" w:asciiTheme="minorEastAsia" w:hAnsiTheme="minorEastAsia" w:eastAsiaTheme="minorEastAsia"/>
                <w:bCs/>
                <w:szCs w:val="21"/>
              </w:rPr>
            </w:pPr>
            <w:r>
              <w:rPr>
                <w:rFonts w:hint="eastAsia" w:ascii="宋体" w:hAnsi="宋体" w:cs="宋体"/>
                <w:szCs w:val="21"/>
              </w:rPr>
              <w:t>专职安全员须不具有有效的安全生产考核合格证（C类）或建筑施工企业专职安全生产管理人员安全生产考核合格证书（C3）</w:t>
            </w:r>
          </w:p>
        </w:tc>
        <w:tc>
          <w:tcPr>
            <w:tcW w:w="1401" w:type="dxa"/>
            <w:tcBorders>
              <w:top w:val="nil"/>
              <w:left w:val="nil"/>
              <w:bottom w:val="single" w:color="000000" w:sz="8" w:space="0"/>
              <w:right w:val="single" w:color="000000" w:sz="12" w:space="0"/>
            </w:tcBorders>
            <w:shd w:val="clear" w:color="auto" w:fill="auto"/>
            <w:vAlign w:val="bottom"/>
          </w:tcPr>
          <w:p w14:paraId="700CB6A2">
            <w:pPr>
              <w:spacing w:line="360" w:lineRule="auto"/>
              <w:jc w:val="both"/>
              <w:rPr>
                <w:rFonts w:hint="eastAsia" w:ascii="宋体" w:hAnsi="宋体" w:eastAsia="宋体" w:cs="宋体"/>
                <w:i w:val="0"/>
                <w:iCs w:val="0"/>
                <w:color w:val="000000"/>
                <w:sz w:val="20"/>
                <w:szCs w:val="20"/>
                <w:u w:val="none"/>
              </w:rPr>
            </w:pPr>
          </w:p>
        </w:tc>
      </w:tr>
      <w:tr w14:paraId="7794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460E9F35">
            <w:pPr>
              <w:spacing w:line="360" w:lineRule="auto"/>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6EBA7222">
            <w:pPr>
              <w:spacing w:line="360" w:lineRule="auto"/>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37BB8020">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5C9C20DA">
            <w:pPr>
              <w:spacing w:line="360" w:lineRule="auto"/>
              <w:rPr>
                <w:rFonts w:hint="eastAsia" w:ascii="等线" w:hAnsi="等线" w:eastAsia="等线" w:cs="等线"/>
                <w:i w:val="0"/>
                <w:iCs w:val="0"/>
                <w:color w:val="000000"/>
                <w:sz w:val="20"/>
                <w:szCs w:val="20"/>
                <w:u w:val="none"/>
              </w:rPr>
            </w:pPr>
          </w:p>
        </w:tc>
      </w:tr>
    </w:tbl>
    <w:p w14:paraId="4B984434">
      <w:pPr>
        <w:spacing w:line="360" w:lineRule="auto"/>
        <w:ind w:firstLine="440"/>
        <w:rPr>
          <w:rFonts w:ascii="宋体" w:hAnsi="宋体"/>
          <w:color w:val="auto"/>
          <w:sz w:val="24"/>
          <w:szCs w:val="24"/>
        </w:rPr>
      </w:pPr>
      <w:r>
        <w:rPr>
          <w:rFonts w:hint="eastAsia" w:ascii="宋体" w:hAnsi="宋体"/>
          <w:color w:val="auto"/>
          <w:sz w:val="24"/>
          <w:szCs w:val="24"/>
        </w:rPr>
        <w:t>注：</w:t>
      </w:r>
    </w:p>
    <w:p w14:paraId="6971DB2E">
      <w:pPr>
        <w:numPr>
          <w:ilvl w:val="0"/>
          <w:numId w:val="16"/>
        </w:numPr>
        <w:adjustRightInd w:val="0"/>
        <w:snapToGrid w:val="0"/>
        <w:spacing w:line="360" w:lineRule="auto"/>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226D3A13">
      <w:pPr>
        <w:numPr>
          <w:ilvl w:val="0"/>
          <w:numId w:val="16"/>
        </w:numPr>
        <w:adjustRightInd w:val="0"/>
        <w:snapToGrid w:val="0"/>
        <w:spacing w:line="360" w:lineRule="auto"/>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36056BDE">
      <w:pPr>
        <w:numPr>
          <w:ilvl w:val="0"/>
          <w:numId w:val="16"/>
        </w:numPr>
        <w:adjustRightInd w:val="0"/>
        <w:snapToGrid w:val="0"/>
        <w:spacing w:line="360" w:lineRule="auto"/>
        <w:rPr>
          <w:rFonts w:ascii="宋体" w:hAnsi="宋体"/>
          <w:color w:val="auto"/>
          <w:sz w:val="24"/>
          <w:szCs w:val="24"/>
        </w:rPr>
      </w:pPr>
      <w:r>
        <w:rPr>
          <w:rFonts w:hint="eastAsia" w:ascii="宋体" w:hAnsi="宋体"/>
          <w:color w:val="auto"/>
          <w:sz w:val="24"/>
          <w:szCs w:val="24"/>
        </w:rPr>
        <w:t>表中全部条件满足为“通过”，同意进入下一阶段评审。</w:t>
      </w:r>
    </w:p>
    <w:p w14:paraId="2599A8F5">
      <w:pPr>
        <w:numPr>
          <w:ilvl w:val="0"/>
          <w:numId w:val="16"/>
        </w:numPr>
        <w:adjustRightInd w:val="0"/>
        <w:snapToGrid w:val="0"/>
        <w:spacing w:line="360" w:lineRule="auto"/>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65F4F49">
      <w:pPr>
        <w:spacing w:before="72" w:beforeLines="30" w:line="360" w:lineRule="auto"/>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44E75001">
      <w:pPr>
        <w:spacing w:before="72" w:beforeLines="30" w:line="360" w:lineRule="auto"/>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01C17EF3">
      <w:pPr>
        <w:tabs>
          <w:tab w:val="left" w:pos="0"/>
        </w:tabs>
        <w:spacing w:line="360" w:lineRule="auto"/>
        <w:ind w:firstLine="566" w:firstLineChars="236"/>
        <w:rPr>
          <w:rFonts w:hint="eastAsia" w:ascii="宋体" w:hAnsi="宋体" w:cs="宋体"/>
          <w:sz w:val="24"/>
          <w:szCs w:val="24"/>
          <w:highlight w:val="none"/>
        </w:rPr>
      </w:pPr>
    </w:p>
    <w:p w14:paraId="1BE3D201">
      <w:pPr>
        <w:numPr>
          <w:ilvl w:val="0"/>
          <w:numId w:val="15"/>
        </w:numPr>
        <w:spacing w:line="360" w:lineRule="auto"/>
        <w:ind w:left="0" w:leftChars="0" w:firstLine="425" w:firstLineChars="0"/>
        <w:rPr>
          <w:rFonts w:hint="eastAsia" w:ascii="宋体" w:hAnsi="宋体" w:eastAsia="宋体" w:cs="宋体"/>
          <w:color w:val="auto"/>
          <w:sz w:val="24"/>
          <w:szCs w:val="24"/>
          <w:highlight w:val="none"/>
        </w:rPr>
      </w:pPr>
      <w:r>
        <w:rPr>
          <w:rFonts w:hint="eastAsia" w:ascii="宋体" w:hAnsi="宋体" w:eastAsia="宋体" w:cs="宋体"/>
          <w:b/>
          <w:kern w:val="0"/>
          <w:sz w:val="24"/>
          <w:szCs w:val="24"/>
          <w:highlight w:val="none"/>
          <w:lang w:val="en-US" w:eastAsia="zh-CN" w:bidi="ar-SA"/>
        </w:rPr>
        <w:t>评标方法</w:t>
      </w:r>
    </w:p>
    <w:p w14:paraId="30455E04">
      <w:pPr>
        <w:numPr>
          <w:ilvl w:val="0"/>
          <w:numId w:val="0"/>
        </w:numPr>
        <w:spacing w:line="360" w:lineRule="auto"/>
        <w:ind w:left="0" w:leftChars="0"/>
        <w:rPr>
          <w:rFonts w:hint="eastAsia" w:ascii="宋体" w:hAnsi="宋体" w:eastAsia="宋体" w:cs="Times New Roman"/>
          <w:bCs/>
          <w:color w:val="auto"/>
          <w:sz w:val="24"/>
          <w:szCs w:val="24"/>
          <w:lang w:eastAsia="zh-CN"/>
        </w:rPr>
      </w:pPr>
      <w:r>
        <w:rPr>
          <w:rFonts w:hint="eastAsia" w:ascii="宋体" w:hAnsi="宋体" w:eastAsia="宋体" w:cs="Times New Roman"/>
          <w:bCs/>
          <w:color w:val="auto"/>
          <w:sz w:val="24"/>
          <w:szCs w:val="24"/>
        </w:rPr>
        <w:t>本项目采用经评审的最低价</w:t>
      </w:r>
      <w:r>
        <w:rPr>
          <w:rFonts w:hint="eastAsia" w:ascii="宋体" w:hAnsi="宋体" w:eastAsia="宋体" w:cs="Times New Roman"/>
          <w:bCs/>
          <w:color w:val="auto"/>
          <w:sz w:val="24"/>
          <w:szCs w:val="24"/>
          <w:lang w:val="en-US" w:eastAsia="zh-CN"/>
        </w:rPr>
        <w:t>评标法</w:t>
      </w:r>
      <w:r>
        <w:rPr>
          <w:rFonts w:hint="eastAsia" w:ascii="宋体" w:hAnsi="宋体" w:eastAsia="宋体" w:cs="Times New Roman"/>
          <w:bCs/>
          <w:color w:val="auto"/>
          <w:sz w:val="24"/>
          <w:szCs w:val="24"/>
        </w:rPr>
        <w:t>，</w:t>
      </w:r>
      <w:r>
        <w:rPr>
          <w:rFonts w:hint="eastAsia" w:ascii="宋体" w:hAnsi="宋体" w:eastAsia="宋体" w:cs="Times New Roman"/>
          <w:bCs/>
          <w:color w:val="auto"/>
          <w:sz w:val="24"/>
          <w:szCs w:val="24"/>
          <w:lang w:val="en-US" w:eastAsia="zh-CN"/>
        </w:rPr>
        <w:t>投标人在</w:t>
      </w:r>
      <w:r>
        <w:rPr>
          <w:rFonts w:hint="eastAsia" w:ascii="宋体" w:hAnsi="宋体" w:eastAsia="宋体" w:cs="Times New Roman"/>
          <w:bCs/>
          <w:color w:val="auto"/>
          <w:sz w:val="24"/>
          <w:szCs w:val="24"/>
        </w:rPr>
        <w:t>通过投标人资格审查和投标文件有效性审查（见附件</w:t>
      </w:r>
      <w:r>
        <w:rPr>
          <w:rFonts w:hint="eastAsia" w:ascii="宋体" w:hAnsi="宋体" w:eastAsia="宋体" w:cs="Times New Roman"/>
          <w:bCs/>
          <w:color w:val="auto"/>
          <w:sz w:val="24"/>
          <w:szCs w:val="24"/>
          <w:lang w:eastAsia="zh-CN"/>
        </w:rPr>
        <w:t>2</w:t>
      </w:r>
      <w:r>
        <w:rPr>
          <w:rFonts w:hint="eastAsia" w:ascii="宋体" w:hAnsi="宋体" w:eastAsia="宋体" w:cs="Times New Roman"/>
          <w:bCs/>
          <w:color w:val="auto"/>
          <w:sz w:val="24"/>
          <w:szCs w:val="24"/>
        </w:rPr>
        <w:t>）后，各投标人按</w:t>
      </w:r>
      <w:r>
        <w:rPr>
          <w:rFonts w:hint="eastAsia" w:ascii="宋体" w:hAnsi="宋体" w:eastAsia="宋体" w:cs="Times New Roman"/>
          <w:bCs/>
          <w:color w:val="auto"/>
          <w:sz w:val="24"/>
          <w:szCs w:val="24"/>
          <w:lang w:val="en-US" w:eastAsia="zh-CN"/>
        </w:rPr>
        <w:t>价格</w:t>
      </w:r>
      <w:r>
        <w:rPr>
          <w:rFonts w:hint="eastAsia" w:ascii="宋体" w:hAnsi="宋体" w:eastAsia="宋体" w:cs="Times New Roman"/>
          <w:bCs/>
          <w:color w:val="auto"/>
          <w:sz w:val="24"/>
          <w:szCs w:val="24"/>
        </w:rPr>
        <w:t>由</w:t>
      </w:r>
      <w:r>
        <w:rPr>
          <w:rFonts w:hint="eastAsia" w:ascii="宋体" w:hAnsi="宋体" w:eastAsia="宋体" w:cs="Times New Roman"/>
          <w:bCs/>
          <w:color w:val="auto"/>
          <w:sz w:val="24"/>
          <w:szCs w:val="24"/>
          <w:lang w:val="en-US" w:eastAsia="zh-CN"/>
        </w:rPr>
        <w:t>低</w:t>
      </w:r>
      <w:r>
        <w:rPr>
          <w:rFonts w:hint="eastAsia" w:ascii="宋体" w:hAnsi="宋体" w:eastAsia="宋体" w:cs="Times New Roman"/>
          <w:bCs/>
          <w:color w:val="auto"/>
          <w:sz w:val="24"/>
          <w:szCs w:val="24"/>
        </w:rPr>
        <w:t>至</w:t>
      </w:r>
      <w:r>
        <w:rPr>
          <w:rFonts w:hint="eastAsia" w:ascii="宋体" w:hAnsi="宋体" w:eastAsia="宋体" w:cs="Times New Roman"/>
          <w:bCs/>
          <w:color w:val="auto"/>
          <w:sz w:val="24"/>
          <w:szCs w:val="24"/>
          <w:lang w:val="en-US" w:eastAsia="zh-CN"/>
        </w:rPr>
        <w:t>高</w:t>
      </w:r>
      <w:r>
        <w:rPr>
          <w:rFonts w:hint="eastAsia" w:ascii="宋体" w:hAnsi="宋体" w:eastAsia="宋体" w:cs="Times New Roman"/>
          <w:bCs/>
          <w:color w:val="auto"/>
          <w:sz w:val="24"/>
          <w:szCs w:val="24"/>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Times New Roman"/>
          <w:bCs/>
          <w:color w:val="auto"/>
          <w:sz w:val="24"/>
          <w:szCs w:val="24"/>
          <w:lang w:eastAsia="zh-CN"/>
        </w:rPr>
        <w:t>。</w:t>
      </w:r>
    </w:p>
    <w:p w14:paraId="73380CED">
      <w:pPr>
        <w:spacing w:line="360" w:lineRule="auto"/>
        <w:ind w:firstLine="1680" w:firstLineChars="800"/>
        <w:jc w:val="left"/>
        <w:rPr>
          <w:color w:val="auto"/>
        </w:rPr>
      </w:pPr>
    </w:p>
    <w:p w14:paraId="3300AFC6">
      <w:pPr>
        <w:pStyle w:val="2"/>
        <w:spacing w:line="360" w:lineRule="auto"/>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30"/>
    <w:bookmarkEnd w:id="31"/>
    <w:bookmarkEnd w:id="32"/>
    <w:bookmarkEnd w:id="33"/>
    <w:p w14:paraId="19B96790">
      <w:pPr>
        <w:spacing w:line="360" w:lineRule="auto"/>
        <w:jc w:val="left"/>
        <w:rPr>
          <w:rFonts w:hint="eastAsia" w:ascii="宋体" w:hAnsi="宋体" w:cs="宋体"/>
          <w:highlight w:val="none"/>
          <w:lang w:val="en-US" w:eastAsia="zh-CN"/>
        </w:rPr>
      </w:pPr>
      <w:r>
        <w:rPr>
          <w:rFonts w:hint="eastAsia" w:ascii="宋体" w:hAnsi="宋体" w:cs="宋体"/>
          <w:highlight w:val="none"/>
        </w:rPr>
        <w:t xml:space="preserve">附件3  </w:t>
      </w:r>
      <w:r>
        <w:rPr>
          <w:rFonts w:hint="eastAsia" w:ascii="宋体" w:hAnsi="宋体" w:cs="宋体"/>
          <w:highlight w:val="none"/>
          <w:lang w:val="en-US" w:eastAsia="zh-CN"/>
        </w:rPr>
        <w:t>需求书</w:t>
      </w:r>
    </w:p>
    <w:p w14:paraId="48AE1D9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2025年冬季冷站检修工程之</w:t>
      </w:r>
      <w:r>
        <w:rPr>
          <w:rFonts w:hint="eastAsia" w:ascii="宋体" w:hAnsi="宋体" w:eastAsia="宋体" w:cs="宋体"/>
          <w:bCs/>
          <w:sz w:val="28"/>
          <w:szCs w:val="28"/>
        </w:rPr>
        <w:t>2</w:t>
      </w:r>
      <w:r>
        <w:rPr>
          <w:rFonts w:hint="eastAsia" w:ascii="宋体" w:hAnsi="宋体" w:eastAsia="宋体" w:cs="宋体"/>
          <w:bCs/>
          <w:sz w:val="28"/>
          <w:szCs w:val="28"/>
          <w:lang w:val="en-US" w:eastAsia="zh-CN"/>
        </w:rPr>
        <w:t>#</w:t>
      </w:r>
      <w:r>
        <w:rPr>
          <w:rFonts w:hint="eastAsia" w:ascii="宋体" w:hAnsi="宋体" w:eastAsia="宋体" w:cs="宋体"/>
          <w:bCs/>
          <w:sz w:val="28"/>
          <w:szCs w:val="28"/>
        </w:rPr>
        <w:t>、4#冷站膨胀水箱</w:t>
      </w:r>
      <w:r>
        <w:rPr>
          <w:rFonts w:hint="eastAsia" w:ascii="宋体" w:hAnsi="宋体" w:eastAsia="宋体" w:cs="宋体"/>
          <w:bCs/>
          <w:sz w:val="28"/>
          <w:szCs w:val="28"/>
          <w:lang w:val="en-US" w:eastAsia="zh-CN"/>
        </w:rPr>
        <w:t>钢支架除锈防腐工程</w:t>
      </w:r>
    </w:p>
    <w:p w14:paraId="125CE5AF">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采购需求书</w:t>
      </w:r>
    </w:p>
    <w:p w14:paraId="0E90889F">
      <w:pPr>
        <w:numPr>
          <w:ilvl w:val="0"/>
          <w:numId w:val="17"/>
        </w:numPr>
        <w:spacing w:line="360" w:lineRule="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工程概况</w:t>
      </w:r>
    </w:p>
    <w:p w14:paraId="08DD6A2B">
      <w:pPr>
        <w:numPr>
          <w:ilvl w:val="0"/>
          <w:numId w:val="0"/>
        </w:num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2</w:t>
      </w:r>
      <w:r>
        <w:rPr>
          <w:rFonts w:hint="eastAsia" w:ascii="宋体" w:hAnsi="宋体" w:eastAsia="宋体" w:cs="宋体"/>
          <w:bCs/>
          <w:sz w:val="24"/>
          <w:szCs w:val="24"/>
          <w:lang w:val="en-US" w:eastAsia="zh-CN"/>
        </w:rPr>
        <w:t>#</w:t>
      </w:r>
      <w:r>
        <w:rPr>
          <w:rFonts w:hint="eastAsia" w:ascii="宋体" w:hAnsi="宋体" w:eastAsia="宋体" w:cs="宋体"/>
          <w:bCs/>
          <w:sz w:val="24"/>
          <w:szCs w:val="24"/>
        </w:rPr>
        <w:t>、4#冷站膨胀水箱</w:t>
      </w:r>
      <w:r>
        <w:rPr>
          <w:rFonts w:hint="eastAsia" w:ascii="宋体" w:hAnsi="宋体" w:eastAsia="宋体" w:cs="宋体"/>
          <w:bCs/>
          <w:sz w:val="24"/>
          <w:szCs w:val="24"/>
          <w:lang w:val="en-US" w:eastAsia="zh-CN"/>
        </w:rPr>
        <w:t>钢结构支架已经使用近20年，部分钢构件及其连接节点部位出现不同程度锈蚀</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经专业机构初步评估，部分构件安全性及使用性不满足规范要求，需采取结构补强、构件更换、除防锈等措施。</w:t>
      </w:r>
    </w:p>
    <w:p w14:paraId="22437895">
      <w:pPr>
        <w:numPr>
          <w:ilvl w:val="0"/>
          <w:numId w:val="0"/>
        </w:num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水箱</w:t>
      </w:r>
      <w:r>
        <w:rPr>
          <w:rFonts w:hint="eastAsia" w:ascii="宋体" w:hAnsi="宋体" w:eastAsia="宋体" w:cs="宋体"/>
          <w:bCs/>
          <w:sz w:val="24"/>
          <w:szCs w:val="24"/>
          <w:lang w:val="en-US" w:eastAsia="zh-CN"/>
        </w:rPr>
        <w:t>钢结构支架外形尺寸约长3m宽3m高6米，位于冷站25.6m高屋面上。</w:t>
      </w:r>
    </w:p>
    <w:p w14:paraId="58C68DA5">
      <w:pPr>
        <w:numPr>
          <w:ilvl w:val="0"/>
          <w:numId w:val="0"/>
        </w:numPr>
        <w:spacing w:line="360" w:lineRule="auto"/>
        <w:ind w:firstLine="0" w:firstLineChars="0"/>
        <w:rPr>
          <w:rFonts w:hint="eastAsia" w:ascii="宋体" w:hAnsi="宋体" w:eastAsia="宋体" w:cs="宋体"/>
          <w:bCs/>
          <w:sz w:val="24"/>
          <w:szCs w:val="24"/>
          <w:lang w:val="en-US" w:eastAsia="zh-CN"/>
        </w:rPr>
      </w:pPr>
    </w:p>
    <w:p w14:paraId="3FB77FDA">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01570" cy="3202305"/>
            <wp:effectExtent l="0" t="0" r="17780" b="17145"/>
            <wp:docPr id="5" name="图片 2" descr="IMG_20260112_15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0260112_154231"/>
                    <pic:cNvPicPr>
                      <a:picLocks noChangeAspect="1"/>
                    </pic:cNvPicPr>
                  </pic:nvPicPr>
                  <pic:blipFill>
                    <a:blip r:embed="rId9"/>
                    <a:stretch>
                      <a:fillRect/>
                    </a:stretch>
                  </pic:blipFill>
                  <pic:spPr>
                    <a:xfrm>
                      <a:off x="0" y="0"/>
                      <a:ext cx="2401570" cy="320230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91410" cy="3189605"/>
            <wp:effectExtent l="0" t="0" r="8890" b="10795"/>
            <wp:docPr id="11" name="图片 3" descr="IMG_20260112_14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0260112_144542"/>
                    <pic:cNvPicPr>
                      <a:picLocks noChangeAspect="1"/>
                    </pic:cNvPicPr>
                  </pic:nvPicPr>
                  <pic:blipFill>
                    <a:blip r:embed="rId10"/>
                    <a:stretch>
                      <a:fillRect/>
                    </a:stretch>
                  </pic:blipFill>
                  <pic:spPr>
                    <a:xfrm>
                      <a:off x="0" y="0"/>
                      <a:ext cx="2391410" cy="3189605"/>
                    </a:xfrm>
                    <a:prstGeom prst="rect">
                      <a:avLst/>
                    </a:prstGeom>
                    <a:noFill/>
                    <a:ln>
                      <a:noFill/>
                    </a:ln>
                  </pic:spPr>
                </pic:pic>
              </a:graphicData>
            </a:graphic>
          </wp:inline>
        </w:drawing>
      </w:r>
    </w:p>
    <w:p w14:paraId="65F67EB2">
      <w:pPr>
        <w:numPr>
          <w:ilvl w:val="0"/>
          <w:numId w:val="0"/>
        </w:numPr>
        <w:spacing w:line="360" w:lineRule="auto"/>
        <w:ind w:firstLine="1440" w:firstLineChars="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2#站钢支架                   4#站钢支架</w:t>
      </w:r>
    </w:p>
    <w:p w14:paraId="2F4C348A">
      <w:pPr>
        <w:numPr>
          <w:ilvl w:val="0"/>
          <w:numId w:val="0"/>
        </w:numPr>
        <w:spacing w:line="360" w:lineRule="auto"/>
        <w:ind w:firstLine="1440" w:firstLineChars="600"/>
        <w:rPr>
          <w:rFonts w:hint="eastAsia" w:ascii="宋体" w:hAnsi="宋体" w:eastAsia="宋体" w:cs="宋体"/>
          <w:sz w:val="24"/>
          <w:szCs w:val="24"/>
          <w:lang w:val="en-US" w:eastAsia="zh-CN"/>
        </w:rPr>
      </w:pPr>
    </w:p>
    <w:p w14:paraId="71F1D9E1">
      <w:pPr>
        <w:numPr>
          <w:ilvl w:val="0"/>
          <w:numId w:val="0"/>
        </w:numPr>
        <w:spacing w:line="360" w:lineRule="auto"/>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09495" cy="3080385"/>
            <wp:effectExtent l="0" t="0" r="14605" b="5715"/>
            <wp:docPr id="23" name="图片 4" descr="IMG_20260112_14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0260112_145909"/>
                    <pic:cNvPicPr>
                      <a:picLocks noChangeAspect="1"/>
                    </pic:cNvPicPr>
                  </pic:nvPicPr>
                  <pic:blipFill>
                    <a:blip r:embed="rId11"/>
                    <a:stretch>
                      <a:fillRect/>
                    </a:stretch>
                  </pic:blipFill>
                  <pic:spPr>
                    <a:xfrm>
                      <a:off x="0" y="0"/>
                      <a:ext cx="2309495" cy="308038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29180" cy="3106420"/>
            <wp:effectExtent l="0" t="0" r="13970" b="17780"/>
            <wp:docPr id="24" name="图片 5" descr="IMG_20260112_15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0260112_155039"/>
                    <pic:cNvPicPr>
                      <a:picLocks noChangeAspect="1"/>
                    </pic:cNvPicPr>
                  </pic:nvPicPr>
                  <pic:blipFill>
                    <a:blip r:embed="rId12"/>
                    <a:stretch>
                      <a:fillRect/>
                    </a:stretch>
                  </pic:blipFill>
                  <pic:spPr>
                    <a:xfrm>
                      <a:off x="0" y="0"/>
                      <a:ext cx="2329180" cy="3106420"/>
                    </a:xfrm>
                    <a:prstGeom prst="rect">
                      <a:avLst/>
                    </a:prstGeom>
                    <a:noFill/>
                    <a:ln>
                      <a:noFill/>
                    </a:ln>
                  </pic:spPr>
                </pic:pic>
              </a:graphicData>
            </a:graphic>
          </wp:inline>
        </w:drawing>
      </w:r>
    </w:p>
    <w:p w14:paraId="5FEC01FE">
      <w:pPr>
        <w:numPr>
          <w:ilvl w:val="0"/>
          <w:numId w:val="0"/>
        </w:numPr>
        <w:spacing w:line="360" w:lineRule="auto"/>
        <w:ind w:leftChars="0"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水箱管道</w:t>
      </w:r>
    </w:p>
    <w:p w14:paraId="15FD280B">
      <w:pPr>
        <w:numPr>
          <w:ilvl w:val="0"/>
          <w:numId w:val="0"/>
        </w:numPr>
        <w:spacing w:line="360" w:lineRule="auto"/>
        <w:ind w:leftChars="0" w:firstLine="480" w:firstLineChars="200"/>
        <w:jc w:val="center"/>
        <w:rPr>
          <w:rFonts w:hint="eastAsia" w:ascii="宋体" w:hAnsi="宋体" w:eastAsia="宋体" w:cs="宋体"/>
          <w:sz w:val="24"/>
          <w:szCs w:val="24"/>
          <w:lang w:val="en-US" w:eastAsia="zh-CN"/>
        </w:rPr>
      </w:pPr>
    </w:p>
    <w:p w14:paraId="26572791">
      <w:pPr>
        <w:numPr>
          <w:ilvl w:val="0"/>
          <w:numId w:val="0"/>
        </w:numPr>
        <w:spacing w:line="360" w:lineRule="auto"/>
        <w:ind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14905" cy="3221990"/>
            <wp:effectExtent l="0" t="0" r="4445" b="16510"/>
            <wp:docPr id="8" name="图片 6" descr="IMG_20260112_1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0260112_145631"/>
                    <pic:cNvPicPr>
                      <a:picLocks noChangeAspect="1"/>
                    </pic:cNvPicPr>
                  </pic:nvPicPr>
                  <pic:blipFill>
                    <a:blip r:embed="rId13"/>
                    <a:stretch>
                      <a:fillRect/>
                    </a:stretch>
                  </pic:blipFill>
                  <pic:spPr>
                    <a:xfrm>
                      <a:off x="0" y="0"/>
                      <a:ext cx="2414905" cy="32219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413000" cy="3218180"/>
            <wp:effectExtent l="0" t="0" r="6350" b="1270"/>
            <wp:docPr id="9" name="图片 7" descr="IMG_20251224_11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0251224_114252"/>
                    <pic:cNvPicPr>
                      <a:picLocks noChangeAspect="1"/>
                    </pic:cNvPicPr>
                  </pic:nvPicPr>
                  <pic:blipFill>
                    <a:blip r:embed="rId14"/>
                    <a:stretch>
                      <a:fillRect/>
                    </a:stretch>
                  </pic:blipFill>
                  <pic:spPr>
                    <a:xfrm>
                      <a:off x="0" y="0"/>
                      <a:ext cx="2413000" cy="3218180"/>
                    </a:xfrm>
                    <a:prstGeom prst="rect">
                      <a:avLst/>
                    </a:prstGeom>
                    <a:noFill/>
                    <a:ln>
                      <a:noFill/>
                    </a:ln>
                  </pic:spPr>
                </pic:pic>
              </a:graphicData>
            </a:graphic>
          </wp:inline>
        </w:drawing>
      </w:r>
    </w:p>
    <w:p w14:paraId="4B3B8F71">
      <w:pPr>
        <w:numPr>
          <w:ilvl w:val="0"/>
          <w:numId w:val="0"/>
        </w:numPr>
        <w:spacing w:line="360" w:lineRule="auto"/>
        <w:ind w:leftChars="0"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个别节点加固</w:t>
      </w:r>
    </w:p>
    <w:p w14:paraId="5B98EA11">
      <w:pPr>
        <w:numPr>
          <w:ilvl w:val="0"/>
          <w:numId w:val="0"/>
        </w:numPr>
        <w:spacing w:line="360" w:lineRule="auto"/>
        <w:ind w:leftChars="0" w:firstLine="0" w:firstLineChars="0"/>
        <w:jc w:val="both"/>
        <w:rPr>
          <w:rFonts w:hint="eastAsia" w:ascii="宋体" w:hAnsi="宋体" w:eastAsia="宋体" w:cs="宋体"/>
          <w:sz w:val="24"/>
          <w:szCs w:val="24"/>
          <w:lang w:val="en-US" w:eastAsia="zh-CN"/>
        </w:rPr>
      </w:pPr>
    </w:p>
    <w:p w14:paraId="6832ABF6">
      <w:pPr>
        <w:numPr>
          <w:ilvl w:val="0"/>
          <w:numId w:val="17"/>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改造内容</w:t>
      </w:r>
    </w:p>
    <w:p w14:paraId="5E5B23B9">
      <w:pPr>
        <w:numPr>
          <w:ilvl w:val="0"/>
          <w:numId w:val="18"/>
        </w:numPr>
        <w:spacing w:line="360" w:lineRule="auto"/>
        <w:ind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bCs/>
          <w:sz w:val="24"/>
          <w:szCs w:val="24"/>
        </w:rPr>
        <w:t>2</w:t>
      </w:r>
      <w:r>
        <w:rPr>
          <w:rFonts w:hint="eastAsia" w:ascii="宋体" w:hAnsi="宋体" w:eastAsia="宋体" w:cs="宋体"/>
          <w:bCs/>
          <w:sz w:val="24"/>
          <w:szCs w:val="24"/>
          <w:lang w:val="en-US" w:eastAsia="zh-CN"/>
        </w:rPr>
        <w:t>#</w:t>
      </w:r>
      <w:r>
        <w:rPr>
          <w:rFonts w:hint="eastAsia" w:ascii="宋体" w:hAnsi="宋体" w:eastAsia="宋体" w:cs="宋体"/>
          <w:bCs/>
          <w:sz w:val="24"/>
          <w:szCs w:val="24"/>
        </w:rPr>
        <w:t>、4#冷站膨胀水箱</w:t>
      </w:r>
      <w:r>
        <w:rPr>
          <w:rFonts w:hint="eastAsia" w:ascii="宋体" w:hAnsi="宋体" w:eastAsia="宋体" w:cs="宋体"/>
          <w:bCs/>
          <w:sz w:val="24"/>
          <w:szCs w:val="24"/>
          <w:lang w:val="en-US" w:eastAsia="zh-CN"/>
        </w:rPr>
        <w:t>钢结构支架整体除锈防腐（含爬梯、平台走道栏杆、水箱的管道阀门等，不含水箱），水箱底部增加10#槽钢支撑梁，个别锈蚀严重钢构节点加固。</w:t>
      </w:r>
      <w:r>
        <w:rPr>
          <w:rFonts w:hint="eastAsia" w:ascii="宋体" w:hAnsi="宋体" w:eastAsia="宋体" w:cs="宋体"/>
          <w:bCs/>
          <w:sz w:val="24"/>
          <w:szCs w:val="24"/>
        </w:rPr>
        <w:t>4#站</w:t>
      </w:r>
      <w:r>
        <w:rPr>
          <w:rFonts w:hint="eastAsia" w:ascii="宋体" w:hAnsi="宋体" w:eastAsia="宋体" w:cs="宋体"/>
          <w:bCs/>
          <w:sz w:val="24"/>
          <w:szCs w:val="24"/>
          <w:lang w:val="en-US" w:eastAsia="zh-CN"/>
        </w:rPr>
        <w:t>支架增加爬梯，部分平台走道板拆除</w:t>
      </w:r>
      <w:r>
        <w:rPr>
          <w:rFonts w:hint="eastAsia" w:ascii="宋体" w:hAnsi="宋体" w:eastAsia="宋体" w:cs="宋体"/>
          <w:sz w:val="24"/>
          <w:szCs w:val="24"/>
          <w:lang w:val="en-US" w:eastAsia="zh-CN"/>
        </w:rPr>
        <w:t>。</w:t>
      </w:r>
    </w:p>
    <w:p w14:paraId="5B78E585">
      <w:pPr>
        <w:numPr>
          <w:ilvl w:val="0"/>
          <w:numId w:val="0"/>
        </w:numPr>
        <w:spacing w:line="360" w:lineRule="auto"/>
        <w:ind w:left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52900" cy="3787775"/>
            <wp:effectExtent l="0" t="0" r="0" b="3175"/>
            <wp:docPr id="10" name="图片 8" descr="5c9efd61-e274-401a-a864-0dfef55ab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5c9efd61-e274-401a-a864-0dfef55ab5fc"/>
                    <pic:cNvPicPr>
                      <a:picLocks noChangeAspect="1"/>
                    </pic:cNvPicPr>
                  </pic:nvPicPr>
                  <pic:blipFill>
                    <a:blip r:embed="rId15"/>
                    <a:stretch>
                      <a:fillRect/>
                    </a:stretch>
                  </pic:blipFill>
                  <pic:spPr>
                    <a:xfrm>
                      <a:off x="0" y="0"/>
                      <a:ext cx="4152900" cy="3787775"/>
                    </a:xfrm>
                    <a:prstGeom prst="rect">
                      <a:avLst/>
                    </a:prstGeom>
                    <a:noFill/>
                    <a:ln>
                      <a:noFill/>
                    </a:ln>
                  </pic:spPr>
                </pic:pic>
              </a:graphicData>
            </a:graphic>
          </wp:inline>
        </w:drawing>
      </w:r>
    </w:p>
    <w:p w14:paraId="4BA9B7BB">
      <w:pPr>
        <w:numPr>
          <w:ilvl w:val="0"/>
          <w:numId w:val="0"/>
        </w:numPr>
        <w:spacing w:line="360" w:lineRule="auto"/>
        <w:ind w:left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水箱底部增加槽钢做法示意图</w:t>
      </w:r>
    </w:p>
    <w:p w14:paraId="4ACB75C1">
      <w:pPr>
        <w:numPr>
          <w:ilvl w:val="0"/>
          <w:numId w:val="0"/>
        </w:numPr>
        <w:spacing w:line="360" w:lineRule="auto"/>
        <w:ind w:leftChars="200"/>
        <w:jc w:val="center"/>
        <w:rPr>
          <w:rFonts w:hint="eastAsia" w:ascii="宋体" w:hAnsi="宋体" w:eastAsia="宋体" w:cs="宋体"/>
          <w:sz w:val="24"/>
          <w:szCs w:val="24"/>
          <w:lang w:val="en-US" w:eastAsia="zh-CN"/>
        </w:rPr>
      </w:pPr>
    </w:p>
    <w:p w14:paraId="0822FF79">
      <w:pPr>
        <w:numPr>
          <w:ilvl w:val="0"/>
          <w:numId w:val="17"/>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工程量</w:t>
      </w:r>
    </w:p>
    <w:tbl>
      <w:tblPr>
        <w:tblStyle w:val="22"/>
        <w:tblW w:w="902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3"/>
        <w:gridCol w:w="1338"/>
        <w:gridCol w:w="3824"/>
        <w:gridCol w:w="1253"/>
        <w:gridCol w:w="1035"/>
        <w:gridCol w:w="775"/>
      </w:tblGrid>
      <w:tr w14:paraId="2B08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057052E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2C6E92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D5B5E5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622B16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计量单位</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92816D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091914F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092B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3C9A096">
            <w:pPr>
              <w:spacing w:line="360" w:lineRule="auto"/>
              <w:jc w:val="center"/>
              <w:rPr>
                <w:rFonts w:hint="eastAsia" w:ascii="宋体" w:hAnsi="宋体" w:eastAsia="宋体" w:cs="宋体"/>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7A0EE09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2#站</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30FEC552">
            <w:pPr>
              <w:spacing w:line="360" w:lineRule="auto"/>
              <w:jc w:val="left"/>
              <w:rPr>
                <w:rFonts w:hint="eastAsia" w:ascii="宋体" w:hAnsi="宋体" w:eastAsia="宋体" w:cs="宋体"/>
                <w:i w:val="0"/>
                <w:iCs w:val="0"/>
                <w:color w:val="000000"/>
                <w:sz w:val="24"/>
                <w:szCs w:val="24"/>
                <w:u w:val="none"/>
              </w:rPr>
            </w:pP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4AE011F5">
            <w:pPr>
              <w:spacing w:line="360" w:lineRule="auto"/>
              <w:jc w:val="center"/>
              <w:rPr>
                <w:rFonts w:hint="eastAsia" w:ascii="宋体" w:hAnsi="宋体" w:eastAsia="宋体" w:cs="宋体"/>
                <w:i w:val="0"/>
                <w:iCs w:val="0"/>
                <w:color w:val="000000"/>
                <w:sz w:val="24"/>
                <w:szCs w:val="24"/>
                <w:u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23E81E6">
            <w:pPr>
              <w:spacing w:line="360" w:lineRule="auto"/>
              <w:jc w:val="center"/>
              <w:rPr>
                <w:rFonts w:hint="eastAsia" w:ascii="宋体" w:hAnsi="宋体" w:eastAsia="宋体" w:cs="宋体"/>
                <w:i w:val="0"/>
                <w:iCs w:val="0"/>
                <w:color w:val="000000"/>
                <w:sz w:val="24"/>
                <w:szCs w:val="24"/>
                <w:u w:val="none"/>
              </w:rPr>
            </w:pP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65494713">
            <w:pPr>
              <w:spacing w:line="360" w:lineRule="auto"/>
              <w:jc w:val="center"/>
              <w:rPr>
                <w:rFonts w:hint="eastAsia" w:ascii="宋体" w:hAnsi="宋体" w:eastAsia="宋体" w:cs="宋体"/>
                <w:i w:val="0"/>
                <w:iCs w:val="0"/>
                <w:color w:val="000000"/>
                <w:sz w:val="24"/>
                <w:szCs w:val="24"/>
                <w:u w:val="none"/>
              </w:rPr>
            </w:pPr>
          </w:p>
        </w:tc>
      </w:tr>
      <w:tr w14:paraId="3E7C8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23E3AF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2F07E39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钢结构打磨除锈</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89D044E">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钢结构整体打磨除锈，动力工具打磨除锈，除锈级别 St2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除去金属表面上的油漆、锈皮、松疏氧化皮、浮锈等杂物</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7B809D6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418F93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508A9074">
            <w:pPr>
              <w:spacing w:line="360" w:lineRule="auto"/>
              <w:jc w:val="center"/>
              <w:rPr>
                <w:rFonts w:hint="eastAsia" w:ascii="宋体" w:hAnsi="宋体" w:eastAsia="宋体" w:cs="宋体"/>
                <w:i w:val="0"/>
                <w:iCs w:val="0"/>
                <w:color w:val="000000"/>
                <w:sz w:val="24"/>
                <w:szCs w:val="24"/>
                <w:u w:val="none"/>
              </w:rPr>
            </w:pPr>
          </w:p>
        </w:tc>
      </w:tr>
      <w:tr w14:paraId="7B3E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D6DF52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2E5F8A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钢结构防腐</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577A04B2">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环氧底漆2遍 + 环氧云铁中间漆1遍+丙烯酸聚氨酯面漆2遍</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292EFA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E5E4A0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152</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5DCFD3F1">
            <w:pPr>
              <w:spacing w:line="360" w:lineRule="auto"/>
              <w:jc w:val="center"/>
              <w:rPr>
                <w:rFonts w:hint="eastAsia" w:ascii="宋体" w:hAnsi="宋体" w:eastAsia="宋体" w:cs="宋体"/>
                <w:i w:val="0"/>
                <w:iCs w:val="0"/>
                <w:color w:val="000000"/>
                <w:sz w:val="24"/>
                <w:szCs w:val="24"/>
                <w:u w:val="none"/>
              </w:rPr>
            </w:pPr>
          </w:p>
        </w:tc>
      </w:tr>
      <w:tr w14:paraId="12A8C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47D4CF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5C3ADD2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槽钢安装</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8C9C376">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10#镀锌槽钢安装，焊接，含连接件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位于水箱底部，距地面高度约6m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表面刷防腐漆</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33EC83A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407106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03176018">
            <w:pPr>
              <w:spacing w:line="360" w:lineRule="auto"/>
              <w:jc w:val="center"/>
              <w:rPr>
                <w:rFonts w:hint="eastAsia" w:ascii="宋体" w:hAnsi="宋体" w:eastAsia="宋体" w:cs="宋体"/>
                <w:i w:val="0"/>
                <w:iCs w:val="0"/>
                <w:color w:val="000000"/>
                <w:sz w:val="24"/>
                <w:szCs w:val="24"/>
                <w:u w:val="none"/>
              </w:rPr>
            </w:pPr>
          </w:p>
        </w:tc>
      </w:tr>
      <w:tr w14:paraId="5E3CB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BF9EBD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47F72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节点加固</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2DD66930">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个别钢构节点锈蚀严重，需加固，加固方式焊接补强或增加加固件</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A6BA2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657B63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092BC356">
            <w:pPr>
              <w:spacing w:line="360" w:lineRule="auto"/>
              <w:jc w:val="center"/>
              <w:rPr>
                <w:rFonts w:hint="eastAsia" w:ascii="宋体" w:hAnsi="宋体" w:eastAsia="宋体" w:cs="宋体"/>
                <w:i w:val="0"/>
                <w:iCs w:val="0"/>
                <w:color w:val="000000"/>
                <w:sz w:val="24"/>
                <w:szCs w:val="24"/>
                <w:u w:val="none"/>
              </w:rPr>
            </w:pPr>
          </w:p>
        </w:tc>
      </w:tr>
      <w:tr w14:paraId="482D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6732CF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62416A6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脚手架</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7D87333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搭设施工用钢管脚手架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水箱钢支架外形尺寸约长3m宽3m高6米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含墙面水管脚手架</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5AB644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B2665E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7DD72000">
            <w:pPr>
              <w:spacing w:line="360" w:lineRule="auto"/>
              <w:jc w:val="center"/>
              <w:rPr>
                <w:rFonts w:hint="eastAsia" w:ascii="宋体" w:hAnsi="宋体" w:eastAsia="宋体" w:cs="宋体"/>
                <w:i w:val="0"/>
                <w:iCs w:val="0"/>
                <w:color w:val="000000"/>
                <w:sz w:val="24"/>
                <w:szCs w:val="24"/>
                <w:u w:val="none"/>
              </w:rPr>
            </w:pPr>
          </w:p>
        </w:tc>
      </w:tr>
      <w:tr w14:paraId="73169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3E7890EF">
            <w:pPr>
              <w:spacing w:line="360" w:lineRule="auto"/>
              <w:jc w:val="center"/>
              <w:rPr>
                <w:rFonts w:hint="eastAsia" w:ascii="宋体" w:hAnsi="宋体" w:eastAsia="宋体" w:cs="宋体"/>
                <w:i w:val="0"/>
                <w:iCs w:val="0"/>
                <w:color w:val="000000"/>
                <w:sz w:val="24"/>
                <w:szCs w:val="24"/>
                <w:u w:val="none"/>
              </w:rPr>
            </w:pP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2C3083E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4#站</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21A81E01">
            <w:pPr>
              <w:spacing w:line="360" w:lineRule="auto"/>
              <w:jc w:val="both"/>
              <w:rPr>
                <w:rFonts w:hint="eastAsia" w:ascii="宋体" w:hAnsi="宋体" w:eastAsia="宋体" w:cs="宋体"/>
                <w:i w:val="0"/>
                <w:iCs w:val="0"/>
                <w:color w:val="000000"/>
                <w:sz w:val="24"/>
                <w:szCs w:val="24"/>
                <w:u w:val="none"/>
              </w:rPr>
            </w:pP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30FC7DA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205A7D9">
            <w:pPr>
              <w:spacing w:line="360" w:lineRule="auto"/>
              <w:jc w:val="center"/>
              <w:rPr>
                <w:rFonts w:hint="eastAsia" w:ascii="宋体" w:hAnsi="宋体" w:eastAsia="宋体" w:cs="宋体"/>
                <w:i w:val="0"/>
                <w:iCs w:val="0"/>
                <w:color w:val="000000"/>
                <w:sz w:val="24"/>
                <w:szCs w:val="24"/>
                <w:u w:val="none"/>
              </w:rPr>
            </w:pP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04379FDD">
            <w:pPr>
              <w:spacing w:line="360" w:lineRule="auto"/>
              <w:jc w:val="center"/>
              <w:rPr>
                <w:rFonts w:hint="eastAsia" w:ascii="宋体" w:hAnsi="宋体" w:eastAsia="宋体" w:cs="宋体"/>
                <w:i w:val="0"/>
                <w:iCs w:val="0"/>
                <w:color w:val="000000"/>
                <w:sz w:val="24"/>
                <w:szCs w:val="24"/>
                <w:u w:val="none"/>
              </w:rPr>
            </w:pPr>
          </w:p>
        </w:tc>
      </w:tr>
      <w:tr w14:paraId="660FF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31BA57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14FE869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钢结构打磨除锈</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20E01CFB">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动力工具打磨除锈，级别 St2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除去金属表面上的油漆、锈皮、松疏氧化皮、浮锈等杂物</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3467DD0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553A1B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0EFF1A3A">
            <w:pPr>
              <w:spacing w:line="360" w:lineRule="auto"/>
              <w:jc w:val="center"/>
              <w:rPr>
                <w:rFonts w:hint="eastAsia" w:ascii="宋体" w:hAnsi="宋体" w:eastAsia="宋体" w:cs="宋体"/>
                <w:i w:val="0"/>
                <w:iCs w:val="0"/>
                <w:color w:val="000000"/>
                <w:sz w:val="24"/>
                <w:szCs w:val="24"/>
                <w:u w:val="none"/>
              </w:rPr>
            </w:pPr>
          </w:p>
        </w:tc>
      </w:tr>
      <w:tr w14:paraId="608C9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097C18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2B2307E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钢结构防腐</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77B84D76">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环氧底漆2遍 + 环氧云铁中间漆1遍+丙烯酸聚氨酯面漆2遍</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7208729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5F4DD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41E9E9D7">
            <w:pPr>
              <w:spacing w:line="360" w:lineRule="auto"/>
              <w:jc w:val="center"/>
              <w:rPr>
                <w:rFonts w:hint="eastAsia" w:ascii="宋体" w:hAnsi="宋体" w:eastAsia="宋体" w:cs="宋体"/>
                <w:i w:val="0"/>
                <w:iCs w:val="0"/>
                <w:color w:val="000000"/>
                <w:sz w:val="24"/>
                <w:szCs w:val="24"/>
                <w:u w:val="none"/>
              </w:rPr>
            </w:pPr>
          </w:p>
        </w:tc>
      </w:tr>
      <w:tr w14:paraId="3F8B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57B5D91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45B8C36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槽钢安装</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11050028">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10#镀锌槽钢安装，焊接，含连接件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位于水箱底部，距地面高度约6m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表面刷防腐漆</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5750AD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D43E12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431614FC">
            <w:pPr>
              <w:spacing w:line="360" w:lineRule="auto"/>
              <w:jc w:val="center"/>
              <w:rPr>
                <w:rFonts w:hint="eastAsia" w:ascii="宋体" w:hAnsi="宋体" w:eastAsia="宋体" w:cs="宋体"/>
                <w:i w:val="0"/>
                <w:iCs w:val="0"/>
                <w:color w:val="000000"/>
                <w:sz w:val="24"/>
                <w:szCs w:val="24"/>
                <w:u w:val="none"/>
              </w:rPr>
            </w:pPr>
          </w:p>
        </w:tc>
      </w:tr>
      <w:tr w14:paraId="23439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4450B94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7944309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节点加固</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8935A70">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个别钢构节点锈蚀严重，需加固，加固方式焊接补强或增加加固件</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4535FF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6DD35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4BBC8352">
            <w:pPr>
              <w:spacing w:line="360" w:lineRule="auto"/>
              <w:jc w:val="center"/>
              <w:rPr>
                <w:rFonts w:hint="eastAsia" w:ascii="宋体" w:hAnsi="宋体" w:eastAsia="宋体" w:cs="宋体"/>
                <w:i w:val="0"/>
                <w:iCs w:val="0"/>
                <w:color w:val="000000"/>
                <w:sz w:val="24"/>
                <w:szCs w:val="24"/>
                <w:u w:val="none"/>
              </w:rPr>
            </w:pPr>
          </w:p>
        </w:tc>
      </w:tr>
      <w:tr w14:paraId="094B1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0F0E61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093BC9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钢爬梯</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1A3F17C4">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新增钢爬梯，高度约6m，样式参照现有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表面刷防腐漆</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6D1A1ED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DF04F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65391659">
            <w:pPr>
              <w:spacing w:line="360" w:lineRule="auto"/>
              <w:jc w:val="center"/>
              <w:rPr>
                <w:rFonts w:hint="eastAsia" w:ascii="宋体" w:hAnsi="宋体" w:eastAsia="宋体" w:cs="宋体"/>
                <w:i w:val="0"/>
                <w:iCs w:val="0"/>
                <w:color w:val="000000"/>
                <w:sz w:val="24"/>
                <w:szCs w:val="24"/>
                <w:u w:val="none"/>
              </w:rPr>
            </w:pPr>
          </w:p>
        </w:tc>
      </w:tr>
      <w:tr w14:paraId="3D75B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18E741B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1F0784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走道拆除</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200A0AE1">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6m平台走道及栏杆拆除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保留的走道端头增加栏杆</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560DF5B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8D48F7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3A933D4E">
            <w:pPr>
              <w:spacing w:line="360" w:lineRule="auto"/>
              <w:jc w:val="center"/>
              <w:rPr>
                <w:rFonts w:hint="eastAsia" w:ascii="宋体" w:hAnsi="宋体" w:eastAsia="宋体" w:cs="宋体"/>
                <w:i w:val="0"/>
                <w:iCs w:val="0"/>
                <w:color w:val="000000"/>
                <w:sz w:val="24"/>
                <w:szCs w:val="24"/>
                <w:u w:val="none"/>
              </w:rPr>
            </w:pPr>
          </w:p>
        </w:tc>
      </w:tr>
      <w:tr w14:paraId="139E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39691EE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38" w:type="dxa"/>
            <w:tcBorders>
              <w:top w:val="single" w:color="000000" w:sz="4" w:space="0"/>
              <w:left w:val="single" w:color="000000" w:sz="4" w:space="0"/>
              <w:bottom w:val="single" w:color="000000" w:sz="4" w:space="0"/>
              <w:right w:val="single" w:color="000000" w:sz="4" w:space="0"/>
            </w:tcBorders>
            <w:noWrap w:val="0"/>
            <w:vAlign w:val="center"/>
          </w:tcPr>
          <w:p w14:paraId="18BF547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地梁除锈</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A97D1E3">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柱脚地梁包裹的水泥砂浆清理，钢结构打磨除锈，刷防腐漆，防水砂浆包裹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12#槽钢地梁</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515C32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6D58C2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5D77CF6B">
            <w:pPr>
              <w:spacing w:line="360" w:lineRule="auto"/>
              <w:jc w:val="center"/>
              <w:rPr>
                <w:rFonts w:hint="eastAsia" w:ascii="宋体" w:hAnsi="宋体" w:eastAsia="宋体" w:cs="宋体"/>
                <w:i w:val="0"/>
                <w:iCs w:val="0"/>
                <w:color w:val="000000"/>
                <w:sz w:val="24"/>
                <w:szCs w:val="24"/>
                <w:u w:val="none"/>
              </w:rPr>
            </w:pPr>
          </w:p>
        </w:tc>
      </w:tr>
      <w:tr w14:paraId="10FFC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803" w:type="dxa"/>
            <w:tcBorders>
              <w:top w:val="single" w:color="000000" w:sz="4" w:space="0"/>
              <w:left w:val="single" w:color="000000" w:sz="4" w:space="0"/>
              <w:bottom w:val="single" w:color="000000" w:sz="4" w:space="0"/>
              <w:right w:val="single" w:color="000000" w:sz="4" w:space="0"/>
            </w:tcBorders>
            <w:noWrap w:val="0"/>
            <w:vAlign w:val="center"/>
          </w:tcPr>
          <w:p w14:paraId="7C43C58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38" w:type="dxa"/>
            <w:tcBorders>
              <w:top w:val="single" w:color="000000" w:sz="4" w:space="0"/>
              <w:left w:val="single" w:color="000000" w:sz="4" w:space="0"/>
              <w:bottom w:val="single" w:color="000000" w:sz="4" w:space="0"/>
              <w:right w:val="single" w:color="000000" w:sz="4" w:space="0"/>
            </w:tcBorders>
            <w:noWrap/>
            <w:vAlign w:val="center"/>
          </w:tcPr>
          <w:p w14:paraId="305A296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脚手架</w:t>
            </w:r>
          </w:p>
        </w:tc>
        <w:tc>
          <w:tcPr>
            <w:tcW w:w="3824" w:type="dxa"/>
            <w:tcBorders>
              <w:top w:val="single" w:color="000000" w:sz="4" w:space="0"/>
              <w:left w:val="single" w:color="000000" w:sz="4" w:space="0"/>
              <w:bottom w:val="single" w:color="000000" w:sz="4" w:space="0"/>
              <w:right w:val="single" w:color="000000" w:sz="4" w:space="0"/>
            </w:tcBorders>
            <w:noWrap w:val="0"/>
            <w:vAlign w:val="center"/>
          </w:tcPr>
          <w:p w14:paraId="0079C952">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搭设施工用钢管脚手架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水箱钢支架外形尺寸约长3m宽3m高6米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含墙面水管脚手架</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14:paraId="3D5CF3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40B18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0"/>
            <w:vAlign w:val="center"/>
          </w:tcPr>
          <w:p w14:paraId="45E35994">
            <w:pPr>
              <w:spacing w:line="360" w:lineRule="auto"/>
              <w:jc w:val="center"/>
              <w:rPr>
                <w:rFonts w:hint="eastAsia" w:ascii="宋体" w:hAnsi="宋体" w:eastAsia="宋体" w:cs="宋体"/>
                <w:i w:val="0"/>
                <w:iCs w:val="0"/>
                <w:color w:val="000000"/>
                <w:sz w:val="24"/>
                <w:szCs w:val="24"/>
                <w:u w:val="none"/>
              </w:rPr>
            </w:pPr>
          </w:p>
        </w:tc>
      </w:tr>
    </w:tbl>
    <w:p w14:paraId="5E94C95B">
      <w:pPr>
        <w:numPr>
          <w:ilvl w:val="0"/>
          <w:numId w:val="0"/>
        </w:numPr>
        <w:spacing w:line="360" w:lineRule="auto"/>
        <w:ind w:leftChars="0"/>
        <w:jc w:val="left"/>
        <w:rPr>
          <w:rFonts w:hint="eastAsia" w:ascii="宋体" w:hAnsi="宋体" w:eastAsia="宋体" w:cs="宋体"/>
          <w:sz w:val="24"/>
          <w:szCs w:val="24"/>
          <w:lang w:val="en-US" w:eastAsia="zh-CN"/>
        </w:rPr>
      </w:pPr>
    </w:p>
    <w:p w14:paraId="1609F484">
      <w:pPr>
        <w:numPr>
          <w:ilvl w:val="0"/>
          <w:numId w:val="17"/>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材料要求</w:t>
      </w:r>
    </w:p>
    <w:p w14:paraId="2CBDD2A5">
      <w:pPr>
        <w:numPr>
          <w:ilvl w:val="0"/>
          <w:numId w:val="19"/>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油漆参考品牌：电视塔、五羊、嘉宝莉、美涂士、三棵树、菊花牌。</w:t>
      </w:r>
    </w:p>
    <w:p w14:paraId="3F4F2160">
      <w:pPr>
        <w:numPr>
          <w:ilvl w:val="0"/>
          <w:numId w:val="19"/>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油漆颜色由业主定，施工单位提供样板或色卡。</w:t>
      </w:r>
    </w:p>
    <w:p w14:paraId="5D9D43CE">
      <w:pPr>
        <w:numPr>
          <w:ilvl w:val="0"/>
          <w:numId w:val="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五、</w:t>
      </w:r>
      <w:r>
        <w:rPr>
          <w:rFonts w:hint="eastAsia" w:ascii="宋体" w:hAnsi="宋体" w:eastAsia="宋体" w:cs="宋体"/>
          <w:b w:val="0"/>
          <w:bCs/>
          <w:sz w:val="24"/>
          <w:szCs w:val="24"/>
        </w:rPr>
        <w:t>施工要求</w:t>
      </w:r>
    </w:p>
    <w:p w14:paraId="2816E8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1、安全第一，执行甲方的安全管理规章制度，办票作业。</w:t>
      </w:r>
    </w:p>
    <w:p w14:paraId="7A7ED3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2、施工方应充分勘察现场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对影响施工质量的潜在风险进行评估。</w:t>
      </w:r>
    </w:p>
    <w:p w14:paraId="1302A33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 w:val="0"/>
          <w:bCs w:val="0"/>
          <w:color w:val="000000"/>
          <w:sz w:val="24"/>
          <w:szCs w:val="24"/>
          <w:lang w:val="en-US" w:eastAsia="zh-CN"/>
        </w:rPr>
        <w:t>3、</w:t>
      </w:r>
      <w:r>
        <w:rPr>
          <w:rFonts w:hint="eastAsia" w:ascii="宋体" w:hAnsi="宋体" w:eastAsia="宋体" w:cs="宋体"/>
          <w:sz w:val="24"/>
          <w:szCs w:val="24"/>
        </w:rPr>
        <w:t>按程序办理相关手续，遵守相应的管理规定和要求。</w:t>
      </w:r>
      <w:r>
        <w:rPr>
          <w:rFonts w:hint="eastAsia" w:ascii="宋体" w:hAnsi="宋体" w:eastAsia="宋体" w:cs="宋体"/>
          <w:sz w:val="24"/>
          <w:szCs w:val="24"/>
          <w:lang w:val="en-US" w:eastAsia="zh-CN"/>
        </w:rPr>
        <w:t>该项目涉及高空作业，必须按我司要求办理高空作业票方可施工。</w:t>
      </w:r>
    </w:p>
    <w:p w14:paraId="6AFC2BB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5、进入施工现场必须遵守安全操作规程和安全生产纪律，特种作业人员必须持证上岗。</w:t>
      </w:r>
    </w:p>
    <w:p w14:paraId="4FC32D6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6、本项目施工在2#、4#冷站，未经甲方允许，不得对站内任何阀门进行开启或关闭操作，不得对任何设备进行启动或停车操作。</w:t>
      </w:r>
    </w:p>
    <w:p w14:paraId="02AD21A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7、施工现场用电实行三相五线制和一机一闸一漏电措施。配电箱级电气设备的外壳施做可靠的接地保护。配电箱级配电柜的进出线，用卡子固定牢靠，并设有接地保护和工作零线的端子。</w:t>
      </w:r>
    </w:p>
    <w:p w14:paraId="030E803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油漆涂装按自上而下，先里后外的顺序进行，涂装时应精心操作，涂层均匀一致，不允许有针孔、气泡、裂纹、脱落、流挂、漏涂等缺陷，要求面漆均匀、光亮、完整。涂装时就做好防护，不得污染周边设施。</w:t>
      </w:r>
    </w:p>
    <w:p w14:paraId="3412654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9、涂料、涂装遍数和涂层厚度应符合规范要求，涂层干漆膜总厚度不应小于 200μm，每次涂装应在前一层涂膜实干后进行。</w:t>
      </w:r>
    </w:p>
    <w:p w14:paraId="668F0806">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10、钢结构除锈防腐施工环境要求：温度宜为5℃-35℃，相对湿度须小于85％，露点温度3℃以上。大风、雨、雪、雾和较大风尘天气环境，杜绝施工。</w:t>
      </w:r>
    </w:p>
    <w:p w14:paraId="554C3A9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11、除锈及每遍油漆涂装后，必须经甲方检查合格，才可进行下一道工序。</w:t>
      </w:r>
    </w:p>
    <w:p w14:paraId="08031A9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12、拆下来的钢构件由施工单位负责运至甲方仓库。</w:t>
      </w:r>
    </w:p>
    <w:p w14:paraId="43E33B5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13、施工单位应负责对节点加固及水箱底部增加槽钢做法深化设计。</w:t>
      </w:r>
    </w:p>
    <w:p w14:paraId="27C96D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包建筑垃圾外运，完工后场地清理。</w:t>
      </w:r>
    </w:p>
    <w:p w14:paraId="462442C5">
      <w:pPr>
        <w:spacing w:line="360" w:lineRule="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五、验收标准及质保期</w:t>
      </w:r>
    </w:p>
    <w:p w14:paraId="6B18E3D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1、标准</w:t>
      </w:r>
    </w:p>
    <w:p w14:paraId="5F814FF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《建筑工程施工质量验收统一标准》（GB50300-2013）</w:t>
      </w:r>
    </w:p>
    <w:p w14:paraId="0F38BD9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《建筑钢结构防腐蚀技术规程》（JGJ/T251-2011）</w:t>
      </w:r>
    </w:p>
    <w:p w14:paraId="4005F4E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《钢结构工程施工质量验收标准》GB 50205-2020</w:t>
      </w:r>
    </w:p>
    <w:p w14:paraId="31D21AC1">
      <w:pPr>
        <w:numPr>
          <w:ilvl w:val="0"/>
          <w:numId w:val="18"/>
        </w:numPr>
        <w:spacing w:line="360" w:lineRule="auto"/>
        <w:ind w:left="0" w:leftChars="0"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乙方采购的主材，须提供厂家合格证、检验证明、发货单、货运单、订货合同等证明文件，材料到达现场应通知甲方项目负责人现场检查查验，确认合格后方可安装使用。</w:t>
      </w:r>
    </w:p>
    <w:p w14:paraId="6A97BAF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3、质保期1年。</w:t>
      </w:r>
    </w:p>
    <w:p w14:paraId="19999B23">
      <w:pPr>
        <w:spacing w:line="360" w:lineRule="auto"/>
        <w:ind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六、项目工期</w:t>
      </w:r>
    </w:p>
    <w:p w14:paraId="17FB8DA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工期30日历天。</w:t>
      </w:r>
    </w:p>
    <w:p w14:paraId="572A626D">
      <w:pPr>
        <w:spacing w:before="120" w:beforeLines="50" w:after="120" w:afterLines="50" w:line="360" w:lineRule="auto"/>
        <w:ind w:left="5250" w:leftChars="200" w:hanging="4830" w:hangingChars="2300"/>
        <w:rPr>
          <w:rFonts w:hint="eastAsia" w:ascii="宋体" w:hAnsi="宋体" w:eastAsia="宋体" w:cs="宋体"/>
          <w:bCs/>
          <w:sz w:val="21"/>
          <w:szCs w:val="21"/>
          <w:highlight w:val="none"/>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370410-E747-488C-A8F2-B9C84BC154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2" w:fontKey="{436AD606-55F4-4FFE-8257-3B9E3C597CFB}"/>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CA18088F-3BD8-45CA-B886-C6F26403E1B5}"/>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56C08">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958764">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22958764">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D19920">
                          <w:pPr>
                            <w:pStyle w:val="14"/>
                          </w:pPr>
                        </w:p>
                        <w:p w14:paraId="780E3960"/>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3FD19920">
                    <w:pPr>
                      <w:pStyle w:val="14"/>
                    </w:pPr>
                  </w:p>
                  <w:p w14:paraId="780E3960"/>
                </w:txbxContent>
              </v:textbox>
            </v:shape>
          </w:pict>
        </mc:Fallback>
      </mc:AlternateContent>
    </w:r>
  </w:p>
  <w:p w14:paraId="20AEDDC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5AC0">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92E911">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0192E911">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7C0F2"/>
    <w:multiLevelType w:val="singleLevel"/>
    <w:tmpl w:val="8317C0F2"/>
    <w:lvl w:ilvl="0" w:tentative="0">
      <w:start w:val="1"/>
      <w:numFmt w:val="decimalEnclosedCircleChinese"/>
      <w:suff w:val="nothing"/>
      <w:lvlText w:val="%1　"/>
      <w:lvlJc w:val="left"/>
      <w:pPr>
        <w:ind w:left="0" w:firstLine="400"/>
      </w:pPr>
      <w:rPr>
        <w:rFonts w:hint="eastAsia"/>
      </w:rPr>
    </w:lvl>
  </w:abstractNum>
  <w:abstractNum w:abstractNumId="1">
    <w:nsid w:val="8A9C7868"/>
    <w:multiLevelType w:val="singleLevel"/>
    <w:tmpl w:val="8A9C7868"/>
    <w:lvl w:ilvl="0" w:tentative="0">
      <w:start w:val="1"/>
      <w:numFmt w:val="decimal"/>
      <w:suff w:val="nothing"/>
      <w:lvlText w:val="（%1）"/>
      <w:lvlJc w:val="left"/>
    </w:lvl>
  </w:abstractNum>
  <w:abstractNum w:abstractNumId="2">
    <w:nsid w:val="8D6DD8C3"/>
    <w:multiLevelType w:val="singleLevel"/>
    <w:tmpl w:val="8D6DD8C3"/>
    <w:lvl w:ilvl="0" w:tentative="0">
      <w:start w:val="1"/>
      <w:numFmt w:val="chineseCounting"/>
      <w:suff w:val="nothing"/>
      <w:lvlText w:val="%1、"/>
      <w:lvlJc w:val="left"/>
      <w:rPr>
        <w:rFonts w:hint="eastAsia"/>
      </w:rPr>
    </w:lvl>
  </w:abstractNum>
  <w:abstractNum w:abstractNumId="3">
    <w:nsid w:val="8D7307D5"/>
    <w:multiLevelType w:val="singleLevel"/>
    <w:tmpl w:val="8D7307D5"/>
    <w:lvl w:ilvl="0" w:tentative="0">
      <w:start w:val="1"/>
      <w:numFmt w:val="decimal"/>
      <w:lvlText w:val="(%1)"/>
      <w:lvlJc w:val="left"/>
      <w:pPr>
        <w:ind w:left="425" w:hanging="425"/>
      </w:pPr>
      <w:rPr>
        <w:rFonts w:hint="default"/>
      </w:rPr>
    </w:lvl>
  </w:abstractNum>
  <w:abstractNum w:abstractNumId="4">
    <w:nsid w:val="C6EEFFD7"/>
    <w:multiLevelType w:val="singleLevel"/>
    <w:tmpl w:val="C6EEFFD7"/>
    <w:lvl w:ilvl="0" w:tentative="0">
      <w:start w:val="1"/>
      <w:numFmt w:val="decimal"/>
      <w:suff w:val="nothing"/>
      <w:lvlText w:val="（%1）"/>
      <w:lvlJc w:val="left"/>
    </w:lvl>
  </w:abstractNum>
  <w:abstractNum w:abstractNumId="5">
    <w:nsid w:val="C9910599"/>
    <w:multiLevelType w:val="singleLevel"/>
    <w:tmpl w:val="C9910599"/>
    <w:lvl w:ilvl="0" w:tentative="0">
      <w:start w:val="1"/>
      <w:numFmt w:val="decimalEnclosedCircleChinese"/>
      <w:suff w:val="nothing"/>
      <w:lvlText w:val="%1　"/>
      <w:lvlJc w:val="left"/>
      <w:pPr>
        <w:ind w:left="0" w:firstLine="400"/>
      </w:pPr>
      <w:rPr>
        <w:rFonts w:hint="eastAsia"/>
      </w:rPr>
    </w:lvl>
  </w:abstractNum>
  <w:abstractNum w:abstractNumId="6">
    <w:nsid w:val="EFDA20BE"/>
    <w:multiLevelType w:val="singleLevel"/>
    <w:tmpl w:val="EFDA20BE"/>
    <w:lvl w:ilvl="0" w:tentative="0">
      <w:start w:val="2"/>
      <w:numFmt w:val="decimal"/>
      <w:suff w:val="space"/>
      <w:lvlText w:val="%1、"/>
      <w:lvlJc w:val="left"/>
    </w:lvl>
  </w:abstractNum>
  <w:abstractNum w:abstractNumId="7">
    <w:nsid w:val="F28CED89"/>
    <w:multiLevelType w:val="singleLevel"/>
    <w:tmpl w:val="F28CED89"/>
    <w:lvl w:ilvl="0" w:tentative="0">
      <w:start w:val="4"/>
      <w:numFmt w:val="chineseCounting"/>
      <w:suff w:val="nothing"/>
      <w:lvlText w:val="%1、"/>
      <w:lvlJc w:val="left"/>
      <w:rPr>
        <w:rFonts w:hint="eastAsia"/>
      </w:rPr>
    </w:lvl>
  </w:abstractNum>
  <w:abstractNum w:abstractNumId="8">
    <w:nsid w:val="F54AC10A"/>
    <w:multiLevelType w:val="singleLevel"/>
    <w:tmpl w:val="F54AC10A"/>
    <w:lvl w:ilvl="0" w:tentative="0">
      <w:start w:val="1"/>
      <w:numFmt w:val="decimal"/>
      <w:lvlText w:val="%1."/>
      <w:lvlJc w:val="left"/>
      <w:pPr>
        <w:tabs>
          <w:tab w:val="left" w:pos="312"/>
        </w:tabs>
      </w:pPr>
    </w:lvl>
  </w:abstractNum>
  <w:abstractNum w:abstractNumId="9">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1F417B3"/>
    <w:multiLevelType w:val="multilevel"/>
    <w:tmpl w:val="01F417B3"/>
    <w:lvl w:ilvl="0" w:tentative="0">
      <w:start w:val="1"/>
      <w:numFmt w:val="decimal"/>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22F0815"/>
    <w:multiLevelType w:val="singleLevel"/>
    <w:tmpl w:val="122F0815"/>
    <w:lvl w:ilvl="0" w:tentative="0">
      <w:start w:val="1"/>
      <w:numFmt w:val="decimal"/>
      <w:lvlText w:val="%1."/>
      <w:lvlJc w:val="left"/>
      <w:pPr>
        <w:ind w:left="425" w:hanging="425"/>
      </w:pPr>
      <w:rPr>
        <w:rFonts w:hint="default"/>
      </w:rPr>
    </w:lvl>
  </w:abstractNum>
  <w:abstractNum w:abstractNumId="12">
    <w:nsid w:val="16E066D9"/>
    <w:multiLevelType w:val="singleLevel"/>
    <w:tmpl w:val="16E066D9"/>
    <w:lvl w:ilvl="0" w:tentative="0">
      <w:start w:val="1"/>
      <w:numFmt w:val="decimal"/>
      <w:lvlText w:val="%1."/>
      <w:lvlJc w:val="left"/>
      <w:pPr>
        <w:ind w:left="425" w:hanging="425"/>
      </w:pPr>
      <w:rPr>
        <w:rFonts w:hint="default"/>
      </w:rPr>
    </w:lvl>
  </w:abstractNum>
  <w:abstractNum w:abstractNumId="13">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15">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FAB6B27"/>
    <w:multiLevelType w:val="singleLevel"/>
    <w:tmpl w:val="4FAB6B27"/>
    <w:lvl w:ilvl="0" w:tentative="0">
      <w:start w:val="1"/>
      <w:numFmt w:val="decimal"/>
      <w:suff w:val="nothing"/>
      <w:lvlText w:val="%1、"/>
      <w:lvlJc w:val="left"/>
    </w:lvl>
  </w:abstractNum>
  <w:abstractNum w:abstractNumId="17">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9"/>
  </w:num>
  <w:num w:numId="2">
    <w:abstractNumId w:val="12"/>
  </w:num>
  <w:num w:numId="3">
    <w:abstractNumId w:val="11"/>
  </w:num>
  <w:num w:numId="4">
    <w:abstractNumId w:val="1"/>
  </w:num>
  <w:num w:numId="5">
    <w:abstractNumId w:val="7"/>
  </w:num>
  <w:num w:numId="6">
    <w:abstractNumId w:val="6"/>
  </w:num>
  <w:num w:numId="7">
    <w:abstractNumId w:val="4"/>
  </w:num>
  <w:num w:numId="8">
    <w:abstractNumId w:val="0"/>
  </w:num>
  <w:num w:numId="9">
    <w:abstractNumId w:val="5"/>
  </w:num>
  <w:num w:numId="10">
    <w:abstractNumId w:val="18"/>
  </w:num>
  <w:num w:numId="11">
    <w:abstractNumId w:val="3"/>
  </w:num>
  <w:num w:numId="12">
    <w:abstractNumId w:val="14"/>
  </w:num>
  <w:num w:numId="13">
    <w:abstractNumId w:val="15"/>
  </w:num>
  <w:num w:numId="14">
    <w:abstractNumId w:val="10"/>
  </w:num>
  <w:num w:numId="15">
    <w:abstractNumId w:val="13"/>
  </w:num>
  <w:num w:numId="16">
    <w:abstractNumId w:val="17"/>
  </w:num>
  <w:num w:numId="17">
    <w:abstractNumId w:val="2"/>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418"/>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08D833C0"/>
    <w:rsid w:val="0BC6115D"/>
    <w:rsid w:val="0CC31249"/>
    <w:rsid w:val="0CFE7E0D"/>
    <w:rsid w:val="0DD77BCD"/>
    <w:rsid w:val="11B65419"/>
    <w:rsid w:val="13033C28"/>
    <w:rsid w:val="13B94E90"/>
    <w:rsid w:val="13DF4099"/>
    <w:rsid w:val="141A663B"/>
    <w:rsid w:val="142850A5"/>
    <w:rsid w:val="14B95233"/>
    <w:rsid w:val="14D036D4"/>
    <w:rsid w:val="154F16BA"/>
    <w:rsid w:val="16294754"/>
    <w:rsid w:val="16871100"/>
    <w:rsid w:val="16FA62BC"/>
    <w:rsid w:val="177E1992"/>
    <w:rsid w:val="18D731CF"/>
    <w:rsid w:val="18DF42F7"/>
    <w:rsid w:val="19E312CF"/>
    <w:rsid w:val="1A8C692E"/>
    <w:rsid w:val="1AD4317C"/>
    <w:rsid w:val="1CE617B0"/>
    <w:rsid w:val="1DED1D48"/>
    <w:rsid w:val="1E2318CF"/>
    <w:rsid w:val="214926E0"/>
    <w:rsid w:val="226A32CF"/>
    <w:rsid w:val="2372556B"/>
    <w:rsid w:val="246737E5"/>
    <w:rsid w:val="27212134"/>
    <w:rsid w:val="273010AD"/>
    <w:rsid w:val="28741B49"/>
    <w:rsid w:val="28D53082"/>
    <w:rsid w:val="29B647D3"/>
    <w:rsid w:val="2B394179"/>
    <w:rsid w:val="2B4B4454"/>
    <w:rsid w:val="2B563FA5"/>
    <w:rsid w:val="2C300E8E"/>
    <w:rsid w:val="31611BC4"/>
    <w:rsid w:val="31B54A1D"/>
    <w:rsid w:val="31ED38C0"/>
    <w:rsid w:val="324A2389"/>
    <w:rsid w:val="33443712"/>
    <w:rsid w:val="34402937"/>
    <w:rsid w:val="34604B0F"/>
    <w:rsid w:val="36086E75"/>
    <w:rsid w:val="39CD03B1"/>
    <w:rsid w:val="3AE96733"/>
    <w:rsid w:val="3B251BE5"/>
    <w:rsid w:val="3C494D1B"/>
    <w:rsid w:val="3C823756"/>
    <w:rsid w:val="3C9B5EFD"/>
    <w:rsid w:val="3E13186C"/>
    <w:rsid w:val="3ED83AF5"/>
    <w:rsid w:val="40E5147C"/>
    <w:rsid w:val="41530378"/>
    <w:rsid w:val="42DE5344"/>
    <w:rsid w:val="43963680"/>
    <w:rsid w:val="439E3C1E"/>
    <w:rsid w:val="44087725"/>
    <w:rsid w:val="46666093"/>
    <w:rsid w:val="46BA7686"/>
    <w:rsid w:val="473443B7"/>
    <w:rsid w:val="4C505854"/>
    <w:rsid w:val="4E011322"/>
    <w:rsid w:val="500236BE"/>
    <w:rsid w:val="50055DC9"/>
    <w:rsid w:val="50E96661"/>
    <w:rsid w:val="524B628E"/>
    <w:rsid w:val="53224FDE"/>
    <w:rsid w:val="541170F8"/>
    <w:rsid w:val="543D7191"/>
    <w:rsid w:val="58F21DC9"/>
    <w:rsid w:val="59C67CD1"/>
    <w:rsid w:val="5C113571"/>
    <w:rsid w:val="5C26138B"/>
    <w:rsid w:val="5D3E2967"/>
    <w:rsid w:val="5FA63A90"/>
    <w:rsid w:val="60C93F57"/>
    <w:rsid w:val="64615C50"/>
    <w:rsid w:val="64A70DF2"/>
    <w:rsid w:val="656F3231"/>
    <w:rsid w:val="67B01A29"/>
    <w:rsid w:val="691F79C3"/>
    <w:rsid w:val="695C59F1"/>
    <w:rsid w:val="697F115B"/>
    <w:rsid w:val="6AB5708C"/>
    <w:rsid w:val="6B20545A"/>
    <w:rsid w:val="6B6B27BA"/>
    <w:rsid w:val="6BDA557E"/>
    <w:rsid w:val="6C7E4F3C"/>
    <w:rsid w:val="6C8A3EAA"/>
    <w:rsid w:val="6C997F3B"/>
    <w:rsid w:val="6F667AFB"/>
    <w:rsid w:val="6FC40D62"/>
    <w:rsid w:val="6FEE6861"/>
    <w:rsid w:val="72037883"/>
    <w:rsid w:val="722859C8"/>
    <w:rsid w:val="74A14BA8"/>
    <w:rsid w:val="75B63500"/>
    <w:rsid w:val="76744BEA"/>
    <w:rsid w:val="796C3466"/>
    <w:rsid w:val="7B25086A"/>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9"/>
    <w:qFormat/>
    <w:uiPriority w:val="0"/>
    <w:pPr>
      <w:keepNext/>
      <w:keepLines/>
      <w:spacing w:before="340" w:after="330" w:line="578" w:lineRule="auto"/>
      <w:outlineLvl w:val="0"/>
    </w:pPr>
    <w:rPr>
      <w:kern w:val="44"/>
      <w:sz w:val="44"/>
      <w:szCs w:val="44"/>
    </w:rPr>
  </w:style>
  <w:style w:type="paragraph" w:styleId="4">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4"/>
    <w:qFormat/>
    <w:uiPriority w:val="0"/>
    <w:rPr>
      <w:rFonts w:ascii="Arial" w:hAnsi="Arial" w:eastAsia="黑体"/>
      <w:b/>
      <w:bCs/>
      <w:kern w:val="2"/>
      <w:sz w:val="32"/>
      <w:szCs w:val="32"/>
    </w:rPr>
  </w:style>
  <w:style w:type="character" w:customStyle="1" w:styleId="46">
    <w:name w:val="标题 3 字符"/>
    <w:basedOn w:val="24"/>
    <w:link w:val="3"/>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color w:val="000000"/>
      <w:sz w:val="20"/>
      <w:szCs w:val="20"/>
      <w:u w:val="none"/>
    </w:rPr>
  </w:style>
  <w:style w:type="character" w:customStyle="1" w:styleId="69">
    <w:name w:val="font41"/>
    <w:basedOn w:val="24"/>
    <w:qFormat/>
    <w:uiPriority w:val="0"/>
    <w:rPr>
      <w:rFonts w:hint="eastAsia" w:ascii="宋体" w:hAnsi="宋体" w:eastAsia="宋体" w:cs="宋体"/>
      <w:color w:val="000000"/>
      <w:sz w:val="20"/>
      <w:szCs w:val="20"/>
      <w:u w:val="none"/>
    </w:rPr>
  </w:style>
  <w:style w:type="character" w:customStyle="1" w:styleId="70">
    <w:name w:val="font51"/>
    <w:basedOn w:val="24"/>
    <w:qFormat/>
    <w:uiPriority w:val="0"/>
    <w:rPr>
      <w:rFonts w:hint="eastAsia" w:ascii="宋体" w:hAnsi="宋体" w:eastAsia="宋体" w:cs="宋体"/>
      <w:color w:val="000000"/>
      <w:sz w:val="20"/>
      <w:szCs w:val="20"/>
      <w:u w:val="none"/>
    </w:rPr>
  </w:style>
  <w:style w:type="character" w:customStyle="1" w:styleId="71">
    <w:name w:val="font21"/>
    <w:basedOn w:val="24"/>
    <w:qFormat/>
    <w:uiPriority w:val="0"/>
    <w:rPr>
      <w:rFonts w:hint="eastAsia" w:ascii="宋体" w:hAnsi="宋体" w:eastAsia="宋体" w:cs="宋体"/>
      <w:b/>
      <w:bCs/>
      <w:color w:val="000000"/>
      <w:sz w:val="20"/>
      <w:szCs w:val="20"/>
      <w:u w:val="none"/>
    </w:rPr>
  </w:style>
  <w:style w:type="paragraph" w:customStyle="1" w:styleId="72">
    <w:name w:val="正文_0"/>
    <w:qFormat/>
    <w:uiPriority w:val="0"/>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27</Pages>
  <Words>7076</Words>
  <Characters>7485</Characters>
  <Lines>146</Lines>
  <Paragraphs>41</Paragraphs>
  <TotalTime>4</TotalTime>
  <ScaleCrop>false</ScaleCrop>
  <LinksUpToDate>false</LinksUpToDate>
  <CharactersWithSpaces>7825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王文贤</cp:lastModifiedBy>
  <cp:lastPrinted>2025-06-06T10:31:00Z</cp:lastPrinted>
  <dcterms:modified xsi:type="dcterms:W3CDTF">2026-03-10T01:20:36Z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44B01557AA3E4C06862E186329059B7C_13</vt:lpwstr>
  </property>
  <property fmtid="{D5CDD505-2E9C-101B-9397-08002B2CF9AE}" pid="4" name="KSOTemplateDocerSaveRecord">
    <vt:lpwstr>eyJoZGlkIjoiMDNmYmMyYjJlZTJiYmIyY2IxNmYxZmEzZTZkMjk3MTMiLCJ1c2VySWQiOiI1MDAwMzE1NzMifQ==</vt:lpwstr>
  </property>
</Properties>
</file>