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28"/>
          <w:lang w:eastAsia="zh-CN"/>
        </w:rPr>
      </w:pPr>
      <w:r>
        <w:rPr>
          <w:rFonts w:hint="eastAsia"/>
          <w:b/>
          <w:sz w:val="28"/>
          <w:lang w:eastAsia="zh-CN"/>
        </w:rPr>
        <w:t>广州大学城能源发展有限公司</w:t>
      </w:r>
    </w:p>
    <w:p>
      <w:pPr>
        <w:jc w:val="center"/>
        <w:rPr>
          <w:rFonts w:hint="eastAsia"/>
          <w:b/>
          <w:sz w:val="28"/>
          <w:lang w:val="en-US" w:eastAsia="zh-CN"/>
        </w:rPr>
      </w:pPr>
      <w:r>
        <w:rPr>
          <w:rFonts w:hint="eastAsia"/>
          <w:b/>
          <w:sz w:val="28"/>
          <w:lang w:eastAsia="zh-CN"/>
        </w:rPr>
        <w:t>广大二期热力站节能优化改造项目材料采购</w:t>
      </w:r>
      <w:r>
        <w:rPr>
          <w:rFonts w:hint="eastAsia"/>
          <w:b/>
          <w:sz w:val="28"/>
          <w:lang w:val="en-US" w:eastAsia="zh-CN"/>
        </w:rPr>
        <w:t>包组二热泵</w:t>
      </w:r>
    </w:p>
    <w:p>
      <w:pPr>
        <w:jc w:val="center"/>
        <w:rPr>
          <w:rFonts w:hint="eastAsia" w:eastAsiaTheme="minorEastAsia"/>
          <w:b/>
          <w:sz w:val="28"/>
          <w:lang w:eastAsia="zh-CN"/>
        </w:rPr>
      </w:pPr>
      <w:r>
        <w:rPr>
          <w:rFonts w:hint="eastAsia"/>
          <w:b/>
          <w:sz w:val="28"/>
        </w:rPr>
        <w:t>竞选文件</w:t>
      </w:r>
      <w:r>
        <w:rPr>
          <w:rFonts w:hint="eastAsia"/>
          <w:b/>
          <w:sz w:val="28"/>
          <w:lang w:eastAsia="zh-CN"/>
        </w:rPr>
        <w:t>（</w:t>
      </w:r>
      <w:r>
        <w:rPr>
          <w:rFonts w:hint="eastAsia"/>
          <w:b/>
          <w:sz w:val="28"/>
          <w:lang w:val="en-US" w:eastAsia="zh-CN"/>
        </w:rPr>
        <w:t>第二次</w:t>
      </w:r>
      <w:r>
        <w:rPr>
          <w:rFonts w:hint="eastAsia"/>
          <w:b/>
          <w:sz w:val="28"/>
          <w:lang w:eastAsia="zh-CN"/>
        </w:rPr>
        <w:t>）</w:t>
      </w:r>
    </w:p>
    <w:p>
      <w:pPr>
        <w:spacing w:line="360" w:lineRule="auto"/>
        <w:ind w:firstLine="482" w:firstLineChars="200"/>
        <w:jc w:val="left"/>
        <w:rPr>
          <w:rFonts w:ascii="宋体" w:hAnsi="宋体"/>
          <w:b/>
          <w:sz w:val="24"/>
        </w:rPr>
      </w:pPr>
    </w:p>
    <w:p>
      <w:pPr>
        <w:pStyle w:val="22"/>
        <w:numPr>
          <w:ilvl w:val="0"/>
          <w:numId w:val="1"/>
        </w:numPr>
        <w:spacing w:line="360" w:lineRule="auto"/>
        <w:ind w:left="0" w:firstLine="480"/>
        <w:rPr>
          <w:rFonts w:ascii="宋体" w:hAnsi="宋体"/>
          <w:sz w:val="24"/>
        </w:rPr>
      </w:pPr>
      <w:r>
        <w:rPr>
          <w:rFonts w:hint="eastAsia" w:ascii="宋体" w:hAnsi="宋体"/>
          <w:sz w:val="24"/>
        </w:rPr>
        <w:t>项目名称和采购内容</w:t>
      </w:r>
    </w:p>
    <w:p>
      <w:pPr>
        <w:pStyle w:val="22"/>
        <w:tabs>
          <w:tab w:val="left" w:pos="420"/>
        </w:tabs>
        <w:spacing w:line="360" w:lineRule="auto"/>
        <w:ind w:firstLine="480"/>
        <w:rPr>
          <w:rFonts w:hint="eastAsia" w:ascii="宋体" w:hAnsi="宋体"/>
          <w:sz w:val="24"/>
        </w:rPr>
      </w:pPr>
      <w:r>
        <w:rPr>
          <w:rFonts w:hint="eastAsia" w:ascii="宋体" w:hAnsi="宋体"/>
          <w:sz w:val="24"/>
        </w:rPr>
        <w:t>（一）项目名称：</w:t>
      </w:r>
      <w:r>
        <w:rPr>
          <w:rFonts w:hint="eastAsia" w:ascii="宋体" w:hAnsi="宋体"/>
          <w:sz w:val="24"/>
          <w:lang w:eastAsia="zh-CN"/>
        </w:rPr>
        <w:t>广大二期热力站节能优化改造项目材料采购</w:t>
      </w:r>
      <w:r>
        <w:rPr>
          <w:rFonts w:hint="eastAsia" w:ascii="宋体" w:hAnsi="宋体"/>
          <w:b w:val="0"/>
          <w:sz w:val="24"/>
          <w:lang w:val="en-US" w:eastAsia="zh-CN"/>
        </w:rPr>
        <w:t>包组二热泵（第二次）</w:t>
      </w:r>
    </w:p>
    <w:p>
      <w:pPr>
        <w:pStyle w:val="22"/>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二</w:t>
      </w:r>
      <w:r>
        <w:rPr>
          <w:rFonts w:hint="eastAsia" w:ascii="宋体" w:hAnsi="宋体"/>
          <w:sz w:val="24"/>
        </w:rPr>
        <w:t>）采购内容：</w:t>
      </w:r>
      <w:r>
        <w:rPr>
          <w:rFonts w:hint="eastAsia" w:ascii="宋体" w:hAnsi="宋体" w:eastAsia="宋体" w:cs="宋体"/>
          <w:sz w:val="24"/>
          <w:szCs w:val="24"/>
          <w:highlight w:val="none"/>
          <w:lang w:val="en-US" w:eastAsia="zh-CN"/>
        </w:rPr>
        <w:t>热泵，</w:t>
      </w:r>
      <w:r>
        <w:rPr>
          <w:rFonts w:hint="eastAsia" w:ascii="宋体" w:hAnsi="宋体" w:eastAsia="宋体" w:cs="宋体"/>
          <w:sz w:val="24"/>
          <w:szCs w:val="24"/>
          <w:highlight w:val="none"/>
        </w:rPr>
        <w:t>具体详见附件1本项目“采购需求”</w:t>
      </w:r>
      <w:r>
        <w:rPr>
          <w:rFonts w:hint="eastAsia" w:ascii="宋体" w:hAnsi="宋体"/>
          <w:sz w:val="24"/>
        </w:rPr>
        <w:t>，具体详见附件</w:t>
      </w:r>
      <w:r>
        <w:rPr>
          <w:rFonts w:hint="eastAsia" w:ascii="宋体" w:hAnsi="宋体"/>
          <w:sz w:val="24"/>
          <w:highlight w:val="none"/>
        </w:rPr>
        <w:t>1本项目“采购需求”。</w:t>
      </w:r>
      <w:bookmarkStart w:id="9" w:name="_GoBack"/>
      <w:bookmarkEnd w:id="9"/>
    </w:p>
    <w:p>
      <w:pPr>
        <w:spacing w:line="360" w:lineRule="auto"/>
        <w:ind w:firstLine="480" w:firstLineChars="200"/>
        <w:rPr>
          <w:rFonts w:ascii="宋体" w:hAnsi="宋体"/>
          <w:sz w:val="24"/>
        </w:rPr>
      </w:pPr>
      <w:r>
        <w:rPr>
          <w:rFonts w:hint="eastAsia" w:ascii="宋体" w:hAnsi="宋体"/>
          <w:sz w:val="24"/>
        </w:rPr>
        <w:t>二、合格供应商资格要求</w:t>
      </w:r>
    </w:p>
    <w:p>
      <w:pPr>
        <w:pStyle w:val="22"/>
        <w:numPr>
          <w:ilvl w:val="0"/>
          <w:numId w:val="2"/>
        </w:numPr>
        <w:tabs>
          <w:tab w:val="left" w:pos="420"/>
        </w:tabs>
        <w:spacing w:line="360" w:lineRule="auto"/>
        <w:ind w:firstLine="480"/>
        <w:rPr>
          <w:rFonts w:hint="eastAsia" w:ascii="宋体" w:hAnsi="宋体"/>
          <w:sz w:val="24"/>
        </w:rPr>
      </w:pPr>
      <w:r>
        <w:rPr>
          <w:rFonts w:cs="Arial" w:asciiTheme="minorEastAsia" w:hAnsiTheme="minorEastAsia"/>
          <w:color w:val="auto"/>
          <w:sz w:val="24"/>
          <w:szCs w:val="24"/>
        </w:rPr>
        <w:t>必须是具有独立承担民事责任能力的在中华人民共和国境内注册的法人</w:t>
      </w:r>
      <w:r>
        <w:rPr>
          <w:rFonts w:hint="eastAsia" w:cs="Arial" w:asciiTheme="minorEastAsia" w:hAnsiTheme="minorEastAsia"/>
          <w:color w:val="auto"/>
          <w:sz w:val="24"/>
          <w:szCs w:val="24"/>
        </w:rPr>
        <w:t>或其他组织，提供营业执照或法人证书的盖章扫描件证明</w:t>
      </w:r>
      <w:r>
        <w:rPr>
          <w:rFonts w:hint="eastAsia" w:ascii="宋体" w:hAnsi="宋体"/>
          <w:sz w:val="24"/>
        </w:rPr>
        <w:t>；</w:t>
      </w:r>
    </w:p>
    <w:p>
      <w:pPr>
        <w:pStyle w:val="22"/>
        <w:numPr>
          <w:ilvl w:val="0"/>
          <w:numId w:val="2"/>
        </w:numPr>
        <w:tabs>
          <w:tab w:val="left" w:pos="420"/>
        </w:tabs>
        <w:spacing w:line="360" w:lineRule="auto"/>
        <w:ind w:firstLine="480"/>
        <w:rPr>
          <w:rFonts w:hint="eastAsia" w:ascii="宋体" w:hAnsi="宋体"/>
          <w:sz w:val="24"/>
        </w:rPr>
      </w:pPr>
      <w:r>
        <w:rPr>
          <w:rFonts w:hint="eastAsia" w:ascii="宋体" w:hAnsi="宋体" w:eastAsia="宋体" w:cs="宋体"/>
          <w:sz w:val="24"/>
          <w:szCs w:val="24"/>
        </w:rPr>
        <w:t>投标人未被列入“信用中国”网站(www.creditchina.gov.cn)记录失信被执行人名单,须提供“信用中国”网站(www.creditchina.gov.cn)的信用记录查询</w:t>
      </w:r>
      <w:r>
        <w:rPr>
          <w:rFonts w:hint="eastAsia" w:ascii="宋体" w:hAnsi="宋体" w:eastAsia="宋体" w:cs="宋体"/>
          <w:sz w:val="24"/>
          <w:szCs w:val="24"/>
          <w:highlight w:val="none"/>
        </w:rPr>
        <w:t>结果截图或信用信息报告并打印页面加盖公章；</w:t>
      </w:r>
    </w:p>
    <w:p>
      <w:pPr>
        <w:pStyle w:val="22"/>
        <w:numPr>
          <w:ilvl w:val="0"/>
          <w:numId w:val="2"/>
        </w:numPr>
        <w:tabs>
          <w:tab w:val="left" w:pos="420"/>
        </w:tabs>
        <w:spacing w:line="360" w:lineRule="auto"/>
        <w:ind w:firstLine="480"/>
        <w:rPr>
          <w:rFonts w:hint="eastAsia" w:ascii="宋体" w:hAnsi="宋体"/>
          <w:sz w:val="24"/>
        </w:rPr>
      </w:pPr>
      <w:r>
        <w:rPr>
          <w:rFonts w:hint="eastAsia" w:ascii="宋体" w:hAnsi="宋体"/>
          <w:sz w:val="24"/>
        </w:rPr>
        <w:t>投标人</w:t>
      </w:r>
      <w:r>
        <w:rPr>
          <w:rFonts w:hint="eastAsia" w:ascii="宋体" w:hAnsi="宋体"/>
          <w:sz w:val="24"/>
          <w:lang w:val="en-US" w:eastAsia="zh-CN"/>
        </w:rPr>
        <w:t>声明</w:t>
      </w:r>
      <w:r>
        <w:rPr>
          <w:rFonts w:hint="eastAsia" w:ascii="宋体" w:hAnsi="宋体"/>
          <w:sz w:val="24"/>
        </w:rPr>
        <w:t>没有</w:t>
      </w:r>
      <w:r>
        <w:rPr>
          <w:rFonts w:hint="eastAsia" w:ascii="宋体" w:hAnsi="宋体"/>
          <w:sz w:val="24"/>
          <w:highlight w:val="none"/>
        </w:rPr>
        <w:t>处于被责令停业或破产状态，且资产未被重组、接管和冻结，声明在投标活动中3 年内没有重大违法活动和涉嫌违规行为</w:t>
      </w:r>
      <w:r>
        <w:rPr>
          <w:rFonts w:hint="eastAsia" w:ascii="宋体" w:hAnsi="宋体"/>
          <w:sz w:val="24"/>
          <w:lang w:eastAsia="zh-CN"/>
        </w:rPr>
        <w:t>（</w:t>
      </w:r>
      <w:r>
        <w:rPr>
          <w:rFonts w:hint="eastAsia" w:cs="Arial" w:asciiTheme="minorEastAsia" w:hAnsiTheme="minorEastAsia"/>
          <w:color w:val="auto"/>
          <w:sz w:val="24"/>
          <w:szCs w:val="24"/>
          <w:lang w:val="en-US" w:eastAsia="zh-CN"/>
        </w:rPr>
        <w:t>附投标声明函</w:t>
      </w:r>
      <w:r>
        <w:rPr>
          <w:rFonts w:hint="eastAsia" w:ascii="宋体" w:hAnsi="宋体"/>
          <w:sz w:val="24"/>
          <w:lang w:eastAsia="zh-CN"/>
        </w:rPr>
        <w:t>）</w:t>
      </w:r>
      <w:r>
        <w:rPr>
          <w:rFonts w:hint="eastAsia" w:ascii="宋体" w:hAnsi="宋体"/>
          <w:sz w:val="24"/>
        </w:rPr>
        <w:t>；</w:t>
      </w:r>
    </w:p>
    <w:p>
      <w:pPr>
        <w:pStyle w:val="22"/>
        <w:numPr>
          <w:ilvl w:val="0"/>
          <w:numId w:val="2"/>
        </w:numPr>
        <w:tabs>
          <w:tab w:val="left" w:pos="420"/>
        </w:tabs>
        <w:spacing w:line="360" w:lineRule="auto"/>
        <w:ind w:firstLine="480"/>
        <w:rPr>
          <w:rFonts w:ascii="宋体" w:hAnsi="宋体"/>
          <w:sz w:val="24"/>
        </w:rPr>
      </w:pPr>
      <w:r>
        <w:rPr>
          <w:rFonts w:hint="eastAsia" w:ascii="宋体" w:hAnsi="宋体"/>
          <w:sz w:val="24"/>
        </w:rPr>
        <w:t>不接受联合体报价。</w:t>
      </w:r>
    </w:p>
    <w:p>
      <w:pPr>
        <w:pStyle w:val="22"/>
        <w:numPr>
          <w:ilvl w:val="0"/>
          <w:numId w:val="3"/>
        </w:numPr>
        <w:spacing w:line="360" w:lineRule="auto"/>
        <w:ind w:left="0" w:firstLine="480"/>
        <w:rPr>
          <w:rFonts w:ascii="宋体" w:hAnsi="宋体"/>
          <w:sz w:val="24"/>
        </w:rPr>
      </w:pPr>
      <w:r>
        <w:rPr>
          <w:rFonts w:hint="eastAsia" w:ascii="宋体" w:hAnsi="宋体"/>
          <w:sz w:val="24"/>
        </w:rPr>
        <w:t>费用、支付方式及货期。</w:t>
      </w:r>
    </w:p>
    <w:p>
      <w:pPr>
        <w:pStyle w:val="22"/>
        <w:numPr>
          <w:ilvl w:val="0"/>
          <w:numId w:val="4"/>
        </w:numPr>
        <w:spacing w:line="360" w:lineRule="auto"/>
        <w:ind w:firstLine="480"/>
        <w:rPr>
          <w:rFonts w:ascii="宋体" w:hAnsi="宋体"/>
          <w:sz w:val="24"/>
          <w:highlight w:val="none"/>
        </w:rPr>
      </w:pPr>
      <w:r>
        <w:rPr>
          <w:rFonts w:hint="eastAsia" w:ascii="宋体" w:hAnsi="宋体"/>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w:t>
      </w:r>
      <w:r>
        <w:rPr>
          <w:rFonts w:hint="eastAsia" w:ascii="宋体" w:hAnsi="宋体"/>
          <w:sz w:val="24"/>
          <w:highlight w:val="none"/>
        </w:rPr>
        <w:t>、</w:t>
      </w:r>
      <w:r>
        <w:rPr>
          <w:rFonts w:hint="eastAsia" w:ascii="宋体" w:hAnsi="宋体"/>
          <w:sz w:val="24"/>
          <w:highlight w:val="none"/>
          <w:lang w:val="en-US" w:eastAsia="zh-CN"/>
        </w:rPr>
        <w:t>安装和</w:t>
      </w:r>
      <w:r>
        <w:rPr>
          <w:rFonts w:hint="eastAsia" w:ascii="宋体" w:hAnsi="宋体"/>
          <w:sz w:val="24"/>
          <w:highlight w:val="none"/>
        </w:rPr>
        <w:t>调试、利润、税费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22"/>
        <w:numPr>
          <w:ilvl w:val="0"/>
          <w:numId w:val="4"/>
        </w:numPr>
        <w:spacing w:line="360" w:lineRule="auto"/>
        <w:ind w:firstLine="480"/>
        <w:rPr>
          <w:rFonts w:ascii="宋体" w:hAnsi="宋体"/>
          <w:sz w:val="24"/>
          <w:highlight w:val="none"/>
        </w:rPr>
      </w:pPr>
      <w:r>
        <w:rPr>
          <w:rFonts w:hint="eastAsia" w:ascii="宋体" w:hAnsi="宋体"/>
          <w:sz w:val="24"/>
          <w:highlight w:val="none"/>
        </w:rPr>
        <w:t>付款方式：</w:t>
      </w:r>
    </w:p>
    <w:p>
      <w:pPr>
        <w:pStyle w:val="22"/>
        <w:numPr>
          <w:ilvl w:val="-1"/>
          <w:numId w:val="0"/>
        </w:numPr>
        <w:spacing w:line="360" w:lineRule="auto"/>
        <w:ind w:leftChars="200" w:firstLine="480" w:firstLineChars="0"/>
        <w:rPr>
          <w:rFonts w:hint="eastAsia" w:ascii="宋体" w:hAnsi="宋体"/>
          <w:sz w:val="24"/>
          <w:highlight w:val="none"/>
        </w:rPr>
      </w:pPr>
      <w:r>
        <w:rPr>
          <w:rFonts w:hint="eastAsia" w:ascii="宋体" w:hAnsi="宋体"/>
          <w:sz w:val="24"/>
          <w:lang w:val="en-US" w:eastAsia="zh-CN"/>
        </w:rPr>
        <w:t>合同签订后甲方预付</w:t>
      </w:r>
      <w:r>
        <w:rPr>
          <w:rFonts w:hint="eastAsia" w:ascii="宋体" w:hAnsi="宋体"/>
          <w:sz w:val="24"/>
        </w:rPr>
        <w:t>合同总价20%。到货付款：货物到达现场并到货验收合格后，甲方向乙方支付至</w:t>
      </w:r>
      <w:r>
        <w:rPr>
          <w:rFonts w:hint="eastAsia" w:ascii="宋体" w:hAnsi="宋体"/>
          <w:sz w:val="24"/>
          <w:lang w:val="en-US" w:eastAsia="zh-CN"/>
        </w:rPr>
        <w:t>合同总价的</w:t>
      </w:r>
      <w:r>
        <w:rPr>
          <w:rFonts w:hint="eastAsia" w:ascii="宋体" w:hAnsi="宋体"/>
          <w:sz w:val="24"/>
        </w:rPr>
        <w:t>60%</w:t>
      </w:r>
      <w:r>
        <w:rPr>
          <w:rFonts w:hint="eastAsia" w:ascii="宋体" w:hAnsi="宋体"/>
          <w:sz w:val="24"/>
          <w:lang w:eastAsia="zh-CN"/>
        </w:rPr>
        <w:t>，</w:t>
      </w:r>
      <w:r>
        <w:rPr>
          <w:rFonts w:hint="eastAsia" w:ascii="宋体" w:hAnsi="宋体"/>
          <w:sz w:val="24"/>
        </w:rPr>
        <w:t>货物安装调试完成并经试运行验收后，甲方向乙方支付至</w:t>
      </w:r>
      <w:r>
        <w:rPr>
          <w:rFonts w:hint="eastAsia" w:ascii="宋体" w:hAnsi="宋体"/>
          <w:sz w:val="24"/>
          <w:lang w:val="en-US" w:eastAsia="zh-CN"/>
        </w:rPr>
        <w:t>合同结算价</w:t>
      </w:r>
      <w:r>
        <w:rPr>
          <w:rFonts w:hint="eastAsia" w:ascii="宋体" w:hAnsi="宋体"/>
          <w:sz w:val="24"/>
        </w:rPr>
        <w:t>的95%，同时余下结算价的5%作为质保金，质保期为2年，质保期满供方履行完质保期义务后付清余款。付款前方开具合法有效的相应金额增值税(含13%增值税)专用发票给</w:t>
      </w:r>
      <w:r>
        <w:rPr>
          <w:rFonts w:hint="eastAsia" w:ascii="宋体" w:hAnsi="宋体"/>
          <w:sz w:val="24"/>
          <w:lang w:val="en-US" w:eastAsia="zh-CN"/>
        </w:rPr>
        <w:t>甲方。</w:t>
      </w:r>
    </w:p>
    <w:p>
      <w:pPr>
        <w:pStyle w:val="22"/>
        <w:numPr>
          <w:ilvl w:val="0"/>
          <w:numId w:val="4"/>
        </w:numPr>
        <w:spacing w:line="360" w:lineRule="auto"/>
        <w:ind w:firstLine="480"/>
        <w:rPr>
          <w:rFonts w:ascii="宋体" w:hAnsi="宋体"/>
          <w:sz w:val="24"/>
        </w:rPr>
      </w:pPr>
      <w:r>
        <w:rPr>
          <w:rFonts w:hint="eastAsia" w:ascii="宋体" w:hAnsi="宋体"/>
          <w:sz w:val="24"/>
          <w:lang w:val="en-US" w:eastAsia="zh-CN"/>
        </w:rPr>
        <w:t>项目</w:t>
      </w:r>
      <w:r>
        <w:rPr>
          <w:rFonts w:hint="eastAsia" w:ascii="宋体" w:hAnsi="宋体"/>
          <w:sz w:val="24"/>
        </w:rPr>
        <w:t>地点：</w:t>
      </w:r>
      <w:r>
        <w:rPr>
          <w:rFonts w:hint="eastAsia" w:ascii="宋体" w:hAnsi="宋体"/>
          <w:sz w:val="24"/>
          <w:lang w:val="en-US" w:eastAsia="zh-CN"/>
        </w:rPr>
        <w:t>广州大学城</w:t>
      </w:r>
    </w:p>
    <w:p>
      <w:pPr>
        <w:spacing w:line="360" w:lineRule="auto"/>
        <w:ind w:firstLine="480" w:firstLineChars="200"/>
        <w:rPr>
          <w:rFonts w:ascii="宋体" w:hAnsi="宋体"/>
          <w:sz w:val="24"/>
        </w:rPr>
      </w:pPr>
      <w:r>
        <w:rPr>
          <w:rFonts w:hint="eastAsia" w:ascii="宋体" w:hAnsi="宋体"/>
          <w:sz w:val="24"/>
        </w:rPr>
        <w:t>四、报价响应要求</w:t>
      </w:r>
    </w:p>
    <w:p>
      <w:pPr>
        <w:pStyle w:val="22"/>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w:t>
      </w:r>
    </w:p>
    <w:p>
      <w:pPr>
        <w:pStyle w:val="22"/>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22"/>
        <w:spacing w:line="360" w:lineRule="auto"/>
        <w:ind w:firstLine="480"/>
        <w:rPr>
          <w:rFonts w:ascii="宋体" w:hAnsi="宋体"/>
          <w:sz w:val="24"/>
        </w:rPr>
      </w:pPr>
      <w:r>
        <w:rPr>
          <w:rFonts w:hint="eastAsia" w:ascii="宋体" w:hAnsi="宋体"/>
          <w:sz w:val="24"/>
        </w:rPr>
        <w:t>五、投标文件</w:t>
      </w:r>
    </w:p>
    <w:p>
      <w:pPr>
        <w:pStyle w:val="22"/>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pPr>
        <w:pStyle w:val="22"/>
        <w:numPr>
          <w:ilvl w:val="0"/>
          <w:numId w:val="6"/>
        </w:numPr>
        <w:spacing w:line="360" w:lineRule="auto"/>
        <w:ind w:firstLine="480"/>
        <w:rPr>
          <w:rFonts w:ascii="宋体" w:hAnsi="宋体"/>
          <w:sz w:val="24"/>
        </w:rPr>
      </w:pPr>
      <w:r>
        <w:rPr>
          <w:rFonts w:hint="eastAsia" w:ascii="宋体" w:hAnsi="宋体"/>
          <w:sz w:val="24"/>
        </w:rPr>
        <w:t>价格文件（格式见附件2</w:t>
      </w:r>
      <w:r>
        <w:rPr>
          <w:rFonts w:hint="eastAsia" w:ascii="宋体" w:hAnsi="宋体"/>
          <w:sz w:val="24"/>
          <w:lang w:val="en-US" w:eastAsia="zh-CN"/>
        </w:rPr>
        <w:t>格式1</w:t>
      </w:r>
      <w:r>
        <w:rPr>
          <w:rFonts w:hint="eastAsia" w:ascii="宋体" w:hAnsi="宋体"/>
          <w:sz w:val="24"/>
        </w:rPr>
        <w:t>，加盖公章）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22"/>
        <w:numPr>
          <w:ilvl w:val="0"/>
          <w:numId w:val="6"/>
        </w:numPr>
        <w:spacing w:line="360" w:lineRule="auto"/>
        <w:ind w:firstLine="480"/>
        <w:rPr>
          <w:rFonts w:ascii="宋体" w:hAnsi="宋体"/>
          <w:sz w:val="24"/>
        </w:rPr>
      </w:pPr>
      <w:r>
        <w:rPr>
          <w:rFonts w:hint="eastAsia" w:ascii="宋体" w:hAnsi="宋体"/>
          <w:sz w:val="24"/>
        </w:rPr>
        <w:t>商务部分</w:t>
      </w:r>
    </w:p>
    <w:p>
      <w:pPr>
        <w:pStyle w:val="22"/>
        <w:numPr>
          <w:ilvl w:val="-1"/>
          <w:numId w:val="0"/>
        </w:numPr>
        <w:spacing w:line="360" w:lineRule="auto"/>
        <w:ind w:left="0" w:leftChars="0" w:firstLine="480"/>
        <w:rPr>
          <w:rFonts w:hint="eastAsia" w:ascii="宋体" w:hAnsi="宋体"/>
          <w:sz w:val="24"/>
        </w:rPr>
      </w:pPr>
      <w:r>
        <w:rPr>
          <w:rFonts w:hint="eastAsia" w:ascii="宋体" w:hAnsi="宋体"/>
          <w:sz w:val="24"/>
        </w:rPr>
        <w:t>1、有效的工商营业执照、企业法人组织机构代码证书、税务登记证书（或三证合一），提供复印件，并加盖公章。</w:t>
      </w:r>
    </w:p>
    <w:p>
      <w:pPr>
        <w:pStyle w:val="22"/>
        <w:numPr>
          <w:ilvl w:val="-1"/>
          <w:numId w:val="0"/>
        </w:numPr>
        <w:spacing w:line="360" w:lineRule="auto"/>
        <w:ind w:left="0" w:leftChars="0" w:firstLine="480"/>
        <w:rPr>
          <w:rFonts w:hint="eastAsia" w:ascii="宋体" w:hAnsi="宋体"/>
          <w:sz w:val="24"/>
        </w:rPr>
      </w:pPr>
      <w:r>
        <w:rPr>
          <w:rFonts w:hint="eastAsia" w:ascii="宋体" w:hAnsi="宋体"/>
          <w:sz w:val="24"/>
        </w:rPr>
        <w:t>2、法定代表人证明书、法定代表人授权委托书原件（附件2格式2）。</w:t>
      </w:r>
    </w:p>
    <w:p>
      <w:pPr>
        <w:pStyle w:val="22"/>
        <w:numPr>
          <w:ilvl w:val="-1"/>
          <w:numId w:val="0"/>
        </w:numPr>
        <w:spacing w:line="360" w:lineRule="auto"/>
        <w:ind w:left="0" w:leftChars="0" w:firstLine="480"/>
        <w:rPr>
          <w:rFonts w:hint="eastAsia" w:ascii="宋体" w:hAnsi="宋体"/>
          <w:sz w:val="24"/>
        </w:rPr>
      </w:pPr>
      <w:r>
        <w:rPr>
          <w:rFonts w:hint="eastAsia" w:ascii="宋体" w:hAnsi="宋体"/>
          <w:sz w:val="24"/>
        </w:rPr>
        <w:t>3、供应商调查表（附件2格式3）。</w:t>
      </w:r>
    </w:p>
    <w:p>
      <w:pPr>
        <w:pStyle w:val="22"/>
        <w:numPr>
          <w:ilvl w:val="-1"/>
          <w:numId w:val="0"/>
        </w:numPr>
        <w:spacing w:line="360" w:lineRule="auto"/>
        <w:ind w:left="0" w:leftChars="0" w:firstLine="480"/>
        <w:rPr>
          <w:rFonts w:hint="eastAsia" w:ascii="宋体" w:hAnsi="宋体"/>
          <w:sz w:val="24"/>
        </w:rPr>
      </w:pPr>
      <w:r>
        <w:rPr>
          <w:rFonts w:hint="eastAsia" w:ascii="宋体" w:hAnsi="宋体"/>
          <w:sz w:val="24"/>
        </w:rPr>
        <w:t>4、附“信用中国”网站(www.creditchina.gov.cn)的信用信息报告并打印页面加盖公章。</w:t>
      </w:r>
    </w:p>
    <w:p>
      <w:pPr>
        <w:pStyle w:val="22"/>
        <w:numPr>
          <w:ilvl w:val="-1"/>
          <w:numId w:val="0"/>
        </w:numPr>
        <w:spacing w:line="360" w:lineRule="auto"/>
        <w:ind w:left="0" w:leftChars="0" w:firstLine="480"/>
        <w:rPr>
          <w:rFonts w:hint="eastAsia" w:ascii="宋体" w:hAnsi="宋体"/>
          <w:sz w:val="24"/>
        </w:rPr>
      </w:pPr>
      <w:r>
        <w:rPr>
          <w:rFonts w:hint="eastAsia" w:ascii="宋体" w:hAnsi="宋体"/>
          <w:sz w:val="24"/>
        </w:rPr>
        <w:t>5、投标人声明：没有处于被责令停业或破产状态，且资产未被重组、接管和冻结，3 年内没有重大违法活动和涉嫌违规行为的声明。（附件2格式4)。</w:t>
      </w:r>
    </w:p>
    <w:p>
      <w:pPr>
        <w:pStyle w:val="22"/>
        <w:numPr>
          <w:ilvl w:val="-1"/>
          <w:numId w:val="0"/>
        </w:numPr>
        <w:spacing w:line="360" w:lineRule="auto"/>
        <w:ind w:left="0" w:leftChars="0" w:firstLine="480"/>
        <w:rPr>
          <w:rFonts w:hint="eastAsia" w:ascii="宋体" w:hAnsi="宋体"/>
          <w:sz w:val="24"/>
        </w:rPr>
      </w:pPr>
      <w:r>
        <w:rPr>
          <w:rFonts w:hint="eastAsia" w:ascii="宋体" w:hAnsi="宋体"/>
          <w:sz w:val="24"/>
        </w:rPr>
        <w:t>6、实质性要求响应表（附件2格式5）。</w:t>
      </w:r>
    </w:p>
    <w:p>
      <w:pPr>
        <w:pStyle w:val="22"/>
        <w:numPr>
          <w:ilvl w:val="-1"/>
          <w:numId w:val="0"/>
        </w:numPr>
        <w:spacing w:line="360" w:lineRule="auto"/>
        <w:ind w:left="0" w:leftChars="0" w:firstLine="480"/>
        <w:rPr>
          <w:rFonts w:hint="eastAsia" w:ascii="宋体" w:hAnsi="宋体"/>
          <w:sz w:val="24"/>
        </w:rPr>
      </w:pPr>
      <w:r>
        <w:rPr>
          <w:rFonts w:hint="eastAsia" w:ascii="宋体" w:hAnsi="宋体"/>
          <w:sz w:val="24"/>
        </w:rPr>
        <w:t>7、供应商认为有必要的其他资质（包括相关产品授权资质证书）等材料复印件。</w:t>
      </w:r>
    </w:p>
    <w:p>
      <w:pPr>
        <w:pStyle w:val="22"/>
        <w:numPr>
          <w:ilvl w:val="0"/>
          <w:numId w:val="6"/>
        </w:numPr>
        <w:spacing w:line="360" w:lineRule="auto"/>
        <w:ind w:firstLine="480"/>
        <w:rPr>
          <w:rFonts w:ascii="宋体" w:hAnsi="宋体"/>
          <w:b/>
          <w:bCs/>
          <w:sz w:val="24"/>
          <w:highlight w:val="none"/>
        </w:rPr>
      </w:pPr>
      <w:r>
        <w:rPr>
          <w:rFonts w:hint="eastAsia" w:ascii="宋体" w:hAnsi="宋体"/>
          <w:sz w:val="24"/>
        </w:rPr>
        <w:t>技术部分</w:t>
      </w:r>
    </w:p>
    <w:p>
      <w:pPr>
        <w:pStyle w:val="22"/>
        <w:numPr>
          <w:ilvl w:val="255"/>
          <w:numId w:val="0"/>
        </w:numPr>
        <w:spacing w:line="360" w:lineRule="auto"/>
        <w:ind w:left="420" w:leftChars="200"/>
        <w:rPr>
          <w:rFonts w:ascii="宋体" w:hAnsi="宋体"/>
          <w:sz w:val="24"/>
        </w:rPr>
      </w:pPr>
      <w:r>
        <w:rPr>
          <w:rFonts w:hint="eastAsia" w:ascii="宋体" w:hAnsi="宋体"/>
          <w:sz w:val="24"/>
        </w:rPr>
        <w:t>服务方案</w:t>
      </w:r>
      <w:r>
        <w:rPr>
          <w:rFonts w:hint="eastAsia" w:ascii="宋体" w:hAnsi="宋体"/>
          <w:sz w:val="24"/>
          <w:lang w:eastAsia="zh-CN"/>
        </w:rPr>
        <w:t>（</w:t>
      </w:r>
      <w:r>
        <w:rPr>
          <w:rFonts w:hint="eastAsia" w:ascii="宋体" w:hAnsi="宋体"/>
          <w:sz w:val="24"/>
          <w:lang w:val="en-US" w:eastAsia="zh-CN"/>
        </w:rPr>
        <w:t>如有</w:t>
      </w:r>
      <w:r>
        <w:rPr>
          <w:rFonts w:hint="eastAsia" w:ascii="宋体" w:hAnsi="宋体"/>
          <w:sz w:val="24"/>
          <w:lang w:eastAsia="zh-CN"/>
        </w:rPr>
        <w:t>）</w:t>
      </w:r>
      <w:r>
        <w:rPr>
          <w:rFonts w:hint="eastAsia" w:ascii="宋体" w:hAnsi="宋体"/>
          <w:sz w:val="24"/>
        </w:rPr>
        <w:t>：供应商应针对本项目制定切实可行的服务方案，包括但不限于：</w:t>
      </w:r>
    </w:p>
    <w:p>
      <w:pPr>
        <w:pStyle w:val="22"/>
        <w:numPr>
          <w:ilvl w:val="255"/>
          <w:numId w:val="0"/>
        </w:numPr>
        <w:spacing w:line="360" w:lineRule="auto"/>
        <w:ind w:left="420" w:leftChars="200"/>
        <w:rPr>
          <w:rFonts w:ascii="宋体" w:hAnsi="宋体"/>
          <w:sz w:val="24"/>
        </w:rPr>
      </w:pPr>
      <w:r>
        <w:rPr>
          <w:rFonts w:hint="eastAsia" w:ascii="宋体" w:hAnsi="宋体"/>
          <w:sz w:val="24"/>
        </w:rPr>
        <w:t>1、总体实施方案；</w:t>
      </w:r>
    </w:p>
    <w:p>
      <w:pPr>
        <w:pStyle w:val="22"/>
        <w:numPr>
          <w:ilvl w:val="255"/>
          <w:numId w:val="0"/>
        </w:numPr>
        <w:spacing w:line="360" w:lineRule="auto"/>
        <w:ind w:left="420" w:leftChars="200"/>
        <w:rPr>
          <w:rFonts w:ascii="宋体" w:hAnsi="宋体"/>
          <w:sz w:val="24"/>
        </w:rPr>
      </w:pPr>
      <w:r>
        <w:rPr>
          <w:rFonts w:hint="eastAsia" w:ascii="宋体" w:hAnsi="宋体"/>
          <w:sz w:val="24"/>
        </w:rPr>
        <w:t>2、实施进度计划和工期承诺书；</w:t>
      </w:r>
    </w:p>
    <w:p>
      <w:pPr>
        <w:pStyle w:val="22"/>
        <w:numPr>
          <w:ilvl w:val="255"/>
          <w:numId w:val="0"/>
        </w:numPr>
        <w:spacing w:line="360" w:lineRule="auto"/>
        <w:ind w:left="420" w:leftChars="200"/>
        <w:rPr>
          <w:rFonts w:ascii="宋体" w:hAnsi="宋体"/>
          <w:sz w:val="24"/>
        </w:rPr>
      </w:pPr>
      <w:r>
        <w:rPr>
          <w:rFonts w:hint="eastAsia" w:ascii="宋体" w:hAnsi="宋体"/>
          <w:sz w:val="24"/>
        </w:rPr>
        <w:t>3、确保实施进度的技术和组织措施；</w:t>
      </w:r>
    </w:p>
    <w:p>
      <w:pPr>
        <w:pStyle w:val="22"/>
        <w:numPr>
          <w:ilvl w:val="255"/>
          <w:numId w:val="0"/>
        </w:numPr>
        <w:spacing w:line="360" w:lineRule="auto"/>
        <w:ind w:left="420" w:leftChars="200"/>
        <w:rPr>
          <w:rFonts w:ascii="宋体" w:hAnsi="宋体"/>
          <w:sz w:val="24"/>
        </w:rPr>
      </w:pPr>
      <w:r>
        <w:rPr>
          <w:rFonts w:hint="eastAsia" w:ascii="宋体" w:hAnsi="宋体"/>
          <w:sz w:val="24"/>
        </w:rPr>
        <w:t>4、确保安全文明施工的技术和组织措施；</w:t>
      </w:r>
    </w:p>
    <w:p>
      <w:pPr>
        <w:pStyle w:val="22"/>
        <w:numPr>
          <w:ilvl w:val="255"/>
          <w:numId w:val="0"/>
        </w:numPr>
        <w:spacing w:line="360" w:lineRule="auto"/>
        <w:ind w:left="420" w:leftChars="200"/>
        <w:rPr>
          <w:rFonts w:ascii="宋体" w:hAnsi="宋体"/>
          <w:sz w:val="24"/>
        </w:rPr>
      </w:pPr>
      <w:r>
        <w:rPr>
          <w:rFonts w:hint="eastAsia" w:ascii="宋体" w:hAnsi="宋体"/>
          <w:sz w:val="24"/>
        </w:rPr>
        <w:t>5、投入的人员配置情况；</w:t>
      </w:r>
    </w:p>
    <w:p>
      <w:pPr>
        <w:pStyle w:val="22"/>
        <w:numPr>
          <w:ilvl w:val="255"/>
          <w:numId w:val="0"/>
        </w:numPr>
        <w:spacing w:line="360" w:lineRule="auto"/>
        <w:ind w:left="420" w:leftChars="200"/>
        <w:rPr>
          <w:rFonts w:hint="eastAsia" w:ascii="宋体" w:hAnsi="宋体"/>
          <w:sz w:val="24"/>
        </w:rPr>
      </w:pPr>
      <w:r>
        <w:rPr>
          <w:rFonts w:hint="eastAsia" w:ascii="宋体" w:hAnsi="宋体"/>
          <w:sz w:val="24"/>
        </w:rPr>
        <w:t>6、供应商认为其它需要说明的文字。</w:t>
      </w:r>
    </w:p>
    <w:p>
      <w:pPr>
        <w:pStyle w:val="22"/>
        <w:numPr>
          <w:ilvl w:val="255"/>
          <w:numId w:val="0"/>
        </w:numPr>
        <w:spacing w:line="360" w:lineRule="auto"/>
        <w:ind w:firstLine="480" w:firstLineChars="200"/>
        <w:rPr>
          <w:rFonts w:ascii="宋体" w:hAnsi="宋体"/>
          <w:sz w:val="24"/>
        </w:rPr>
      </w:pPr>
      <w:r>
        <w:rPr>
          <w:rFonts w:hint="eastAsia" w:ascii="宋体" w:hAnsi="宋体"/>
          <w:sz w:val="24"/>
        </w:rPr>
        <w:t>六、评标方法：</w:t>
      </w:r>
    </w:p>
    <w:p>
      <w:pPr>
        <w:spacing w:line="360" w:lineRule="auto"/>
        <w:ind w:firstLine="480" w:firstLineChars="200"/>
        <w:rPr>
          <w:rFonts w:hint="eastAsia" w:ascii="宋体" w:hAnsi="宋体"/>
          <w:sz w:val="24"/>
        </w:rPr>
      </w:pPr>
      <w:r>
        <w:rPr>
          <w:rFonts w:hint="eastAsia" w:ascii="宋体" w:hAnsi="宋体"/>
          <w:sz w:val="24"/>
          <w:highlight w:val="none"/>
          <w:lang w:val="en-US" w:eastAsia="zh-CN"/>
        </w:rPr>
        <w:t>1、</w:t>
      </w:r>
      <w:r>
        <w:rPr>
          <w:rFonts w:hint="eastAsia" w:ascii="宋体" w:hAnsi="宋体"/>
          <w:sz w:val="24"/>
          <w:highlight w:val="none"/>
        </w:rPr>
        <w:t>本项目采用经评审的最低投标价评标，对投标人进行价格评审。通过供应商资格性和有效性审查表（见附件3）后，以经评审的最低投标报价作为评标基准价，各投标人按价格评分由高至低的顺序依次排列，排名第一为第一中标候选人。投标人的价格评分统一按照公式计算：价格评分＝评标基准价÷投标人评标报价×100。</w:t>
      </w:r>
      <w:r>
        <w:rPr>
          <w:rFonts w:hint="eastAsia" w:ascii="宋体" w:hAnsi="宋体" w:eastAsia="宋体" w:cs="宋体"/>
          <w:sz w:val="24"/>
          <w:szCs w:val="24"/>
          <w:highlight w:val="none"/>
        </w:rPr>
        <w:t>如果两家或以上的报价人总报价相同且为最低报价，</w:t>
      </w:r>
      <w:r>
        <w:rPr>
          <w:rFonts w:hint="eastAsia" w:ascii="宋体" w:hAnsi="宋体" w:eastAsia="宋体" w:cs="宋体"/>
          <w:b/>
          <w:bCs/>
          <w:sz w:val="24"/>
          <w:szCs w:val="24"/>
          <w:highlight w:val="none"/>
        </w:rPr>
        <w:t>则对比投标人的</w:t>
      </w:r>
      <w:r>
        <w:rPr>
          <w:rFonts w:hint="eastAsia" w:ascii="宋体" w:hAnsi="宋体" w:cs="宋体"/>
          <w:b/>
          <w:bCs/>
          <w:sz w:val="24"/>
          <w:szCs w:val="24"/>
          <w:highlight w:val="none"/>
          <w:lang w:val="en-US" w:eastAsia="zh-CN"/>
        </w:rPr>
        <w:t>货期</w:t>
      </w:r>
      <w:r>
        <w:rPr>
          <w:rFonts w:hint="eastAsia" w:ascii="宋体" w:hAnsi="宋体" w:eastAsia="宋体" w:cs="宋体"/>
          <w:b/>
          <w:bCs/>
          <w:sz w:val="24"/>
          <w:szCs w:val="24"/>
          <w:highlight w:val="none"/>
        </w:rPr>
        <w:t>、增值服务等</w:t>
      </w:r>
      <w:r>
        <w:rPr>
          <w:rFonts w:hint="eastAsia" w:ascii="宋体" w:hAnsi="宋体" w:eastAsia="宋体" w:cs="宋体"/>
          <w:sz w:val="24"/>
          <w:szCs w:val="24"/>
          <w:highlight w:val="none"/>
        </w:rPr>
        <w:t>，排在前面的为首选中标人</w:t>
      </w:r>
      <w:r>
        <w:rPr>
          <w:rFonts w:hint="eastAsia" w:ascii="宋体" w:hAnsi="宋体" w:eastAsia="宋体" w:cs="宋体"/>
          <w:sz w:val="24"/>
          <w:szCs w:val="24"/>
          <w:highlight w:val="none"/>
          <w:lang w:eastAsia="zh-CN"/>
        </w:rPr>
        <w:t>。</w:t>
      </w:r>
      <w:r>
        <w:rPr>
          <w:rFonts w:hint="eastAsia" w:ascii="宋体" w:hAnsi="宋体"/>
          <w:sz w:val="24"/>
          <w:highlight w:val="none"/>
        </w:rPr>
        <w:t>采购人对中标人实行信用评价管理，中标后采购人将中标人纳入供应商管理系统，按项目对中标人的合同履约行为进行考核，具体按采购人供应商管理办法进行</w:t>
      </w:r>
      <w:r>
        <w:rPr>
          <w:rFonts w:hint="eastAsia" w:ascii="宋体" w:hAnsi="宋体"/>
          <w:sz w:val="24"/>
        </w:rPr>
        <w:t>。</w:t>
      </w:r>
    </w:p>
    <w:p>
      <w:pPr>
        <w:numPr>
          <w:ilvl w:val="0"/>
          <w:numId w:val="0"/>
        </w:numPr>
        <w:spacing w:before="120" w:beforeLines="50" w:after="120" w:afterLines="50" w:afterAutospacing="1" w:line="360" w:lineRule="auto"/>
        <w:ind w:left="0" w:firstLine="480" w:firstLineChars="20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ascii="宋体" w:hAnsi="宋体" w:eastAsia="宋体" w:cs="宋体"/>
          <w:sz w:val="24"/>
          <w:szCs w:val="24"/>
        </w:rPr>
        <w:t>开评标工作结束后，采购人有权要求中标人提供投标产品的品牌、技术参数等相关佐证材料，以核验其是否完全响应采购需求文件的要求。经采购人复核，若中标产品不符合需求文件约定标准的，采购人可取消其中标资格，并有权按照评标结果顺延确定第二候选人为中标人，或重新组织采购活动</w:t>
      </w:r>
      <w:r>
        <w:rPr>
          <w:rFonts w:hint="eastAsia" w:ascii="宋体" w:hAnsi="宋体" w:eastAsia="宋体" w:cs="宋体"/>
          <w:kern w:val="2"/>
          <w:sz w:val="24"/>
          <w:szCs w:val="24"/>
          <w:lang w:val="en-US" w:eastAsia="zh-CN" w:bidi="ar-SA"/>
        </w:rPr>
        <w:t>。</w:t>
      </w:r>
    </w:p>
    <w:p>
      <w:pPr>
        <w:numPr>
          <w:ilvl w:val="0"/>
          <w:numId w:val="0"/>
        </w:numPr>
        <w:spacing w:before="120" w:beforeLines="50" w:after="120" w:afterLines="50" w:afterAutospacing="1"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采购人不对未成交人就评标过程以及未能成交原因作出任何解释。未成交人不得向评标委员会组成人员或其他有关人员索问评标过程的情况和材料。</w:t>
      </w:r>
    </w:p>
    <w:p>
      <w:pPr>
        <w:numPr>
          <w:ilvl w:val="0"/>
          <w:numId w:val="0"/>
        </w:numPr>
        <w:spacing w:before="120" w:beforeLines="50" w:after="120" w:afterLines="50" w:afterAutospacing="1"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kern w:val="2"/>
          <w:sz w:val="21"/>
          <w:szCs w:val="21"/>
          <w:lang w:val="en-US" w:eastAsia="zh-CN" w:bidi="ar-SA"/>
        </w:rPr>
        <w:t>4</w:t>
      </w:r>
      <w:r>
        <w:rPr>
          <w:rFonts w:hint="eastAsia" w:ascii="宋体" w:hAnsi="宋体" w:eastAsia="宋体" w:cs="宋体"/>
          <w:kern w:val="2"/>
          <w:sz w:val="21"/>
          <w:szCs w:val="21"/>
          <w:highlight w:val="none"/>
          <w:lang w:val="en-US" w:eastAsia="zh-CN" w:bidi="ar-SA"/>
        </w:rPr>
        <w:t>、</w:t>
      </w:r>
      <w:r>
        <w:rPr>
          <w:rFonts w:hint="eastAsia" w:ascii="宋体" w:hAnsi="宋体" w:eastAsia="宋体" w:cs="宋体"/>
          <w:sz w:val="21"/>
          <w:szCs w:val="21"/>
          <w:highlight w:val="none"/>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spacing w:line="360" w:lineRule="auto"/>
        <w:ind w:firstLine="482" w:firstLineChars="200"/>
        <w:rPr>
          <w:rFonts w:ascii="宋体" w:hAnsi="宋体"/>
          <w:b/>
          <w:sz w:val="24"/>
        </w:rPr>
      </w:pPr>
      <w:r>
        <w:rPr>
          <w:rFonts w:hint="eastAsia" w:ascii="宋体" w:hAnsi="宋体"/>
          <w:b/>
          <w:sz w:val="24"/>
        </w:rPr>
        <w:t>七、递交投标文件</w:t>
      </w:r>
    </w:p>
    <w:p>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color w:val="FF0000"/>
          <w:sz w:val="24"/>
        </w:rPr>
        <w:t>202</w:t>
      </w:r>
      <w:r>
        <w:rPr>
          <w:rFonts w:hint="eastAsia" w:ascii="宋体" w:hAnsi="宋体"/>
          <w:color w:val="FF0000"/>
          <w:sz w:val="24"/>
          <w:lang w:val="en-US" w:eastAsia="zh-CN"/>
        </w:rPr>
        <w:t>6</w:t>
      </w:r>
      <w:r>
        <w:rPr>
          <w:rFonts w:hint="eastAsia" w:ascii="宋体" w:hAnsi="宋体"/>
          <w:color w:val="FF0000"/>
          <w:sz w:val="24"/>
        </w:rPr>
        <w:t>年</w:t>
      </w:r>
      <w:r>
        <w:rPr>
          <w:rFonts w:hint="eastAsia" w:ascii="宋体" w:hAnsi="宋体"/>
          <w:color w:val="FF0000"/>
          <w:sz w:val="24"/>
          <w:lang w:val="en-US" w:eastAsia="zh-CN"/>
        </w:rPr>
        <w:t>1</w:t>
      </w:r>
      <w:r>
        <w:rPr>
          <w:rFonts w:hint="eastAsia" w:ascii="宋体" w:hAnsi="宋体"/>
          <w:color w:val="FF0000"/>
          <w:sz w:val="24"/>
        </w:rPr>
        <w:t>月</w:t>
      </w:r>
      <w:r>
        <w:rPr>
          <w:rFonts w:hint="eastAsia" w:ascii="宋体" w:hAnsi="宋体"/>
          <w:color w:val="FF0000"/>
          <w:sz w:val="24"/>
          <w:lang w:val="en-US" w:eastAsia="zh-CN"/>
        </w:rPr>
        <w:t>26</w:t>
      </w:r>
      <w:r>
        <w:rPr>
          <w:rFonts w:hint="eastAsia" w:ascii="宋体" w:hAnsi="宋体"/>
          <w:color w:val="FF0000"/>
          <w:sz w:val="24"/>
        </w:rPr>
        <w:t>日北京时间</w:t>
      </w:r>
      <w:r>
        <w:rPr>
          <w:rFonts w:hint="eastAsia" w:ascii="宋体" w:hAnsi="宋体"/>
          <w:color w:val="FF0000"/>
          <w:sz w:val="24"/>
          <w:lang w:val="en-US" w:eastAsia="zh-CN"/>
        </w:rPr>
        <w:t>14</w:t>
      </w:r>
      <w:r>
        <w:rPr>
          <w:rFonts w:hint="eastAsia" w:ascii="宋体" w:hAnsi="宋体"/>
          <w:color w:val="FF0000"/>
          <w:sz w:val="24"/>
        </w:rPr>
        <w:t>时</w:t>
      </w:r>
      <w:r>
        <w:rPr>
          <w:rFonts w:hint="eastAsia" w:ascii="宋体" w:hAnsi="宋体"/>
          <w:color w:val="FF0000"/>
          <w:sz w:val="24"/>
          <w:lang w:val="en-US" w:eastAsia="zh-CN"/>
        </w:rPr>
        <w:t>0</w:t>
      </w:r>
      <w:r>
        <w:rPr>
          <w:rFonts w:hint="eastAsia" w:ascii="宋体" w:hAnsi="宋体"/>
          <w:color w:val="FF0000"/>
          <w:sz w:val="24"/>
        </w:rPr>
        <w:t>分前</w:t>
      </w:r>
      <w:r>
        <w:rPr>
          <w:rFonts w:hint="eastAsia" w:ascii="宋体" w:hAnsi="宋体"/>
          <w:sz w:val="24"/>
        </w:rPr>
        <w:t>。以密封的形式提供投标文件到：广州市番禺区大学城明志街1号信息枢纽楼9楼前台。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eastAsia="宋体" w:cs="宋体"/>
          <w:sz w:val="24"/>
          <w:lang w:eastAsia="zh-CN"/>
        </w:rPr>
        <w:t>广大二期热力站节能优化改造项目材料采购</w:t>
      </w:r>
      <w:r>
        <w:rPr>
          <w:rFonts w:hint="eastAsia" w:ascii="宋体" w:hAnsi="宋体" w:eastAsia="宋体" w:cs="宋体"/>
          <w:sz w:val="24"/>
          <w:lang w:val="en-US" w:eastAsia="zh-CN"/>
        </w:rPr>
        <w:t>包组</w:t>
      </w:r>
      <w:r>
        <w:rPr>
          <w:rFonts w:hint="eastAsia" w:ascii="宋体" w:hAnsi="宋体" w:eastAsia="宋体" w:cs="宋体"/>
          <w:sz w:val="24"/>
          <w:u w:val="single"/>
          <w:lang w:val="en-US" w:eastAsia="zh-CN"/>
        </w:rPr>
        <w:t xml:space="preserve">热泵二 </w:t>
      </w:r>
      <w:r>
        <w:rPr>
          <w:rFonts w:hint="eastAsia" w:ascii="宋体" w:hAnsi="宋体" w:eastAsia="宋体" w:cs="宋体"/>
          <w:sz w:val="24"/>
        </w:rPr>
        <w:t>”字样。投标供应商递交投标文件后，请联系采购人确认。</w:t>
      </w:r>
    </w:p>
    <w:p>
      <w:pPr>
        <w:spacing w:line="360" w:lineRule="auto"/>
        <w:ind w:firstLine="480" w:firstLineChars="200"/>
        <w:rPr>
          <w:rFonts w:hint="eastAsia" w:ascii="宋体" w:hAnsi="宋体"/>
          <w:b/>
          <w:sz w:val="24"/>
        </w:rPr>
      </w:pPr>
      <w:r>
        <w:rPr>
          <w:rFonts w:hint="eastAsia" w:ascii="宋体" w:hAnsi="宋体"/>
          <w:sz w:val="24"/>
        </w:rPr>
        <w:t>（二）投标文件逾期递交、未送达指定地点的、或未按要求密封的，采购人有权不予受理。</w:t>
      </w:r>
    </w:p>
    <w:p>
      <w:pPr>
        <w:spacing w:line="360" w:lineRule="auto"/>
        <w:ind w:firstLine="480" w:firstLineChars="200"/>
        <w:rPr>
          <w:rFonts w:ascii="宋体" w:hAnsi="宋体"/>
          <w:sz w:val="24"/>
        </w:rPr>
      </w:pPr>
      <w:r>
        <w:rPr>
          <w:rFonts w:hint="eastAsia" w:ascii="宋体" w:hAnsi="宋体"/>
          <w:sz w:val="24"/>
          <w:lang w:val="en-US" w:eastAsia="zh-CN"/>
        </w:rPr>
        <w:t>八</w:t>
      </w:r>
      <w:r>
        <w:rPr>
          <w:rFonts w:hint="eastAsia" w:ascii="宋体" w:hAnsi="宋体"/>
          <w:sz w:val="24"/>
        </w:rPr>
        <w:t>、采购人地址和联系方式</w:t>
      </w:r>
    </w:p>
    <w:p>
      <w:pPr>
        <w:pStyle w:val="25"/>
        <w:numPr>
          <w:ilvl w:val="0"/>
          <w:numId w:val="8"/>
        </w:numPr>
        <w:spacing w:line="360" w:lineRule="auto"/>
        <w:ind w:firstLineChars="0"/>
        <w:rPr>
          <w:rFonts w:ascii="宋体" w:hAnsi="宋体"/>
          <w:sz w:val="24"/>
        </w:rPr>
      </w:pPr>
      <w:r>
        <w:rPr>
          <w:rFonts w:hint="eastAsia" w:ascii="宋体" w:hAnsi="宋体"/>
          <w:sz w:val="24"/>
        </w:rPr>
        <w:t>采购单位：</w:t>
      </w:r>
      <w:r>
        <w:rPr>
          <w:rFonts w:hint="eastAsia" w:ascii="宋体" w:hAnsi="宋体"/>
          <w:sz w:val="24"/>
          <w:lang w:eastAsia="zh-CN"/>
        </w:rPr>
        <w:t>广州大学城能源发展有限公司</w:t>
      </w:r>
    </w:p>
    <w:p>
      <w:pPr>
        <w:pStyle w:val="25"/>
        <w:numPr>
          <w:ilvl w:val="0"/>
          <w:numId w:val="8"/>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pPr>
        <w:pStyle w:val="22"/>
        <w:numPr>
          <w:ilvl w:val="0"/>
          <w:numId w:val="8"/>
        </w:numPr>
        <w:spacing w:line="360" w:lineRule="auto"/>
        <w:ind w:firstLineChars="0"/>
        <w:rPr>
          <w:rFonts w:ascii="宋体" w:hAnsi="宋体"/>
          <w:sz w:val="24"/>
        </w:rPr>
      </w:pPr>
      <w:r>
        <w:rPr>
          <w:rFonts w:hint="eastAsia" w:ascii="宋体" w:hAnsi="宋体"/>
          <w:sz w:val="24"/>
        </w:rPr>
        <w:t>联系人：詹</w:t>
      </w:r>
      <w:r>
        <w:rPr>
          <w:rFonts w:hint="eastAsia" w:ascii="宋体" w:hAnsi="宋体"/>
          <w:sz w:val="24"/>
          <w:lang w:val="en-US" w:eastAsia="zh-CN"/>
        </w:rPr>
        <w:t>小姐</w:t>
      </w:r>
      <w:r>
        <w:rPr>
          <w:rFonts w:hint="eastAsia" w:ascii="宋体" w:hAnsi="宋体"/>
          <w:sz w:val="24"/>
        </w:rPr>
        <w:t>，联系电话：</w:t>
      </w:r>
      <w:r>
        <w:rPr>
          <w:rFonts w:hint="eastAsia" w:ascii="宋体" w:hAnsi="宋体"/>
          <w:sz w:val="24"/>
          <w:lang w:val="en-US" w:eastAsia="zh-CN"/>
        </w:rPr>
        <w:t>020-31100995-877</w:t>
      </w:r>
      <w:r>
        <w:rPr>
          <w:rFonts w:hint="eastAsia" w:ascii="宋体" w:hAnsi="宋体"/>
          <w:sz w:val="24"/>
        </w:rPr>
        <w:t>，电子邮件：328062345@qq.com</w:t>
      </w:r>
    </w:p>
    <w:p>
      <w:pPr>
        <w:pStyle w:val="22"/>
        <w:spacing w:line="360" w:lineRule="auto"/>
        <w:ind w:firstLine="480"/>
        <w:rPr>
          <w:rFonts w:hint="eastAsia" w:ascii="宋体" w:hAnsi="宋体"/>
          <w:sz w:val="24"/>
          <w:highlight w:val="none"/>
        </w:rPr>
      </w:pPr>
      <w:r>
        <w:rPr>
          <w:rFonts w:hint="eastAsia" w:ascii="宋体" w:hAnsi="宋体"/>
          <w:sz w:val="24"/>
          <w:highlight w:val="none"/>
        </w:rPr>
        <w:t>附件1、采购需求</w:t>
      </w:r>
    </w:p>
    <w:p>
      <w:pPr>
        <w:pStyle w:val="22"/>
        <w:spacing w:line="360" w:lineRule="auto"/>
        <w:ind w:firstLine="480"/>
        <w:rPr>
          <w:rFonts w:ascii="宋体" w:hAnsi="宋体"/>
          <w:sz w:val="24"/>
        </w:rPr>
      </w:pPr>
      <w:r>
        <w:rPr>
          <w:rFonts w:hint="eastAsia" w:ascii="宋体" w:hAnsi="宋体"/>
          <w:sz w:val="24"/>
        </w:rPr>
        <w:t>附件2、投标文件目录及格式要求</w:t>
      </w:r>
    </w:p>
    <w:p>
      <w:pPr>
        <w:pStyle w:val="22"/>
        <w:spacing w:line="360" w:lineRule="auto"/>
        <w:ind w:firstLine="480"/>
        <w:rPr>
          <w:rFonts w:ascii="宋体" w:hAnsi="宋体"/>
          <w:sz w:val="24"/>
        </w:rPr>
      </w:pPr>
      <w:r>
        <w:rPr>
          <w:rFonts w:hint="eastAsia" w:ascii="宋体" w:hAnsi="宋体"/>
          <w:sz w:val="24"/>
        </w:rPr>
        <w:t>附件3、资格性和有效性审查表</w:t>
      </w:r>
    </w:p>
    <w:p>
      <w:pPr>
        <w:pStyle w:val="22"/>
        <w:spacing w:line="360" w:lineRule="auto"/>
        <w:ind w:firstLine="3120" w:firstLineChars="1300"/>
        <w:jc w:val="both"/>
        <w:rPr>
          <w:rFonts w:hint="eastAsia" w:ascii="宋体" w:hAnsi="宋体" w:eastAsiaTheme="minorEastAsia"/>
          <w:sz w:val="24"/>
          <w:lang w:eastAsia="zh-CN"/>
        </w:rPr>
      </w:pPr>
      <w:r>
        <w:rPr>
          <w:rFonts w:hint="eastAsia" w:ascii="宋体" w:hAnsi="宋体"/>
          <w:sz w:val="24"/>
        </w:rPr>
        <w:t>采购人</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lang w:eastAsia="zh-CN"/>
        </w:rPr>
        <w:t>广州大学城能源发展有限公司</w:t>
      </w:r>
    </w:p>
    <w:p>
      <w:pPr>
        <w:pStyle w:val="22"/>
        <w:spacing w:line="360" w:lineRule="auto"/>
        <w:ind w:right="960" w:firstLine="4260" w:firstLineChars="1775"/>
        <w:rPr>
          <w:rFonts w:ascii="宋体" w:hAnsi="宋体"/>
          <w:sz w:val="24"/>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19</w:t>
      </w:r>
      <w:r>
        <w:rPr>
          <w:rFonts w:hint="eastAsia" w:ascii="宋体" w:hAnsi="宋体"/>
          <w:sz w:val="24"/>
        </w:rPr>
        <w:t>日</w:t>
      </w:r>
    </w:p>
    <w:p>
      <w:pPr>
        <w:widowControl/>
        <w:spacing w:line="240" w:lineRule="auto"/>
        <w:jc w:val="left"/>
        <w:rPr>
          <w:rFonts w:ascii="宋体" w:hAnsi="宋体"/>
          <w:sz w:val="32"/>
        </w:rPr>
      </w:pPr>
      <w:r>
        <w:rPr>
          <w:rFonts w:ascii="宋体" w:hAnsi="宋体"/>
          <w:sz w:val="32"/>
        </w:rPr>
        <w:br w:type="page"/>
      </w:r>
      <w:r>
        <w:rPr>
          <w:rFonts w:hint="eastAsia" w:ascii="宋体" w:hAnsi="宋体"/>
          <w:sz w:val="32"/>
        </w:rPr>
        <w:t>附件1：</w:t>
      </w:r>
    </w:p>
    <w:p>
      <w:pPr>
        <w:spacing w:line="360" w:lineRule="auto"/>
        <w:jc w:val="center"/>
        <w:rPr>
          <w:rFonts w:ascii="宋体" w:hAnsi="宋体"/>
          <w:sz w:val="32"/>
          <w:highlight w:val="none"/>
        </w:rPr>
      </w:pPr>
      <w:bookmarkStart w:id="0" w:name="_Toc77259428"/>
      <w:bookmarkStart w:id="1" w:name="_Toc80606207"/>
      <w:bookmarkStart w:id="2" w:name="_Toc77154819"/>
      <w:bookmarkStart w:id="3" w:name="_Toc182816544"/>
      <w:bookmarkStart w:id="4" w:name="_Toc77259501"/>
      <w:bookmarkStart w:id="5" w:name="_Toc76742082"/>
      <w:r>
        <w:rPr>
          <w:rFonts w:hint="eastAsia" w:ascii="宋体" w:hAnsi="宋体"/>
          <w:sz w:val="32"/>
          <w:highlight w:val="none"/>
        </w:rPr>
        <w:t>采购需求</w:t>
      </w:r>
    </w:p>
    <w:p>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0"/>
        </w:numPr>
        <w:tabs>
          <w:tab w:val="left" w:pos="420"/>
        </w:tabs>
        <w:spacing w:line="360" w:lineRule="auto"/>
        <w:rPr>
          <w:rFonts w:hint="eastAsia" w:ascii="宋体" w:hAnsi="宋体"/>
          <w:sz w:val="22"/>
          <w:szCs w:val="22"/>
          <w:highlight w:val="none"/>
          <w:lang w:val="en-US" w:eastAsia="zh-CN"/>
        </w:rPr>
      </w:pPr>
      <w:r>
        <w:rPr>
          <w:rFonts w:hint="eastAsia" w:ascii="宋体" w:hAnsi="宋体"/>
          <w:sz w:val="24"/>
          <w:lang w:eastAsia="zh-CN"/>
        </w:rPr>
        <w:t>广大二期热力站节能优化改造项目材料</w:t>
      </w:r>
      <w:r>
        <w:rPr>
          <w:rFonts w:hint="eastAsia" w:ascii="宋体" w:hAnsi="宋体"/>
          <w:sz w:val="24"/>
        </w:rPr>
        <w:t>采购</w:t>
      </w:r>
      <w:r>
        <w:rPr>
          <w:rFonts w:hint="eastAsia" w:ascii="宋体" w:hAnsi="宋体"/>
          <w:sz w:val="24"/>
          <w:lang w:val="en-US" w:eastAsia="zh-CN"/>
        </w:rPr>
        <w:t>--</w:t>
      </w:r>
      <w:r>
        <w:rPr>
          <w:rFonts w:hint="eastAsia" w:ascii="宋体" w:hAnsi="宋体"/>
          <w:sz w:val="22"/>
          <w:szCs w:val="22"/>
          <w:highlight w:val="none"/>
          <w:lang w:val="en-US" w:eastAsia="zh-CN"/>
        </w:rPr>
        <w:t>包</w:t>
      </w:r>
      <w:r>
        <w:rPr>
          <w:rFonts w:hint="eastAsia" w:ascii="宋体" w:hAnsi="宋体"/>
          <w:color w:val="auto"/>
          <w:sz w:val="22"/>
          <w:szCs w:val="22"/>
          <w:highlight w:val="none"/>
          <w:lang w:val="en-US" w:eastAsia="zh-CN"/>
        </w:rPr>
        <w:t>组二</w:t>
      </w:r>
      <w:r>
        <w:rPr>
          <w:rFonts w:hint="eastAsia" w:ascii="宋体" w:hAnsi="宋体"/>
          <w:color w:val="auto"/>
          <w:sz w:val="24"/>
          <w:highlight w:val="none"/>
          <w:lang w:val="en-US" w:eastAsia="zh-CN"/>
        </w:rPr>
        <w:t>热泵</w:t>
      </w:r>
      <w:r>
        <w:rPr>
          <w:rFonts w:hint="eastAsia" w:ascii="宋体" w:hAnsi="宋体"/>
          <w:sz w:val="24"/>
        </w:rPr>
        <w:t>清单</w:t>
      </w:r>
    </w:p>
    <w:tbl>
      <w:tblPr>
        <w:tblStyle w:val="20"/>
        <w:tblW w:w="8716" w:type="dxa"/>
        <w:tblInd w:w="0" w:type="dxa"/>
        <w:tblLayout w:type="fixed"/>
        <w:tblCellMar>
          <w:top w:w="0" w:type="dxa"/>
          <w:left w:w="108" w:type="dxa"/>
          <w:bottom w:w="0" w:type="dxa"/>
          <w:right w:w="108" w:type="dxa"/>
        </w:tblCellMar>
      </w:tblPr>
      <w:tblGrid>
        <w:gridCol w:w="691"/>
        <w:gridCol w:w="2055"/>
        <w:gridCol w:w="3120"/>
        <w:gridCol w:w="923"/>
        <w:gridCol w:w="855"/>
        <w:gridCol w:w="1072"/>
      </w:tblGrid>
      <w:tr>
        <w:tblPrEx>
          <w:tblLayout w:type="fixed"/>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205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92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Layout w:type="fixed"/>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四管制风冷热泵热水机组/全热回收型风冷热泵热水机组</w:t>
            </w:r>
          </w:p>
        </w:tc>
        <w:tc>
          <w:tcPr>
            <w:tcW w:w="31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1.名称：四管制风冷热泵热水机组/全热回收型风冷热泵热水机组2.规格：制生活热水模式：制热量86kW（允许偏差±7%），供回水温差：5°C，制生活热水+制冷模式：制热量86kW（偏差允许±7%），制冷量75kW（偏差允许±15%），供回水温差：5°C，能效等级不低于2级,自带或配套提供水流开关，工作压力：≥1.0MPa，最大输入功率：≤31kW,热水阻力：≤80kPa，冷冻水阻力：≤50kPa，标准工况：室外20°C DB/15°CWB，热水初始水温15°C，终止水温55°C，冷冻水供水温7°C，回水温12°C，噪音：≤72dB(A）；3.制冷剂：环保制冷剂；4.减振装置形式、数量：橡胶减振垫，4个；5.热泵外壳采用SUS304不锈钢或热镀锌钢；  ★6.厂家提供热泵自身控制需用到的传感器等；提供RS485通讯接口，并实现上位机对每台设备进行投切选择、启停控制、参数设置、模式选择、状态监控等功能；厂家根据图纸，负责提供设备安装必要的钢筋混凝土基础或钢结构基础。★7.满足以热定冷要求：待机状态下，冷冻水泵和热水循环泵均不启动；制生活热水模式下，冷冻水泵不启动；制生活热水+制冷模式下，当热水达到设定温度后，应立即进入待机状态。★8.热泵应在厂内测试合格，并由需方安排人员前往见证确认后，方可发货，热泵安装、接线和调试由厂家负责。9.其他按设计图纸和相关规范要求。                                      10.安装和交货位置：</w:t>
            </w:r>
            <w:r>
              <w:rPr>
                <w:rFonts w:hint="eastAsia" w:ascii="宋体" w:hAnsi="宋体" w:eastAsia="宋体" w:cs="宋体"/>
                <w:b/>
                <w:bCs/>
                <w:i w:val="0"/>
                <w:color w:val="000000"/>
                <w:kern w:val="0"/>
                <w:sz w:val="22"/>
                <w:szCs w:val="22"/>
                <w:u w:val="none"/>
                <w:lang w:val="en-US" w:eastAsia="zh-CN" w:bidi="ar"/>
              </w:rPr>
              <w:t>广大教B宿舍楼下；</w:t>
            </w:r>
          </w:p>
        </w:tc>
        <w:tc>
          <w:tcPr>
            <w:tcW w:w="92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pPr>
        <w:spacing w:line="360" w:lineRule="auto"/>
        <w:rPr>
          <w:rFonts w:hint="eastAsia" w:ascii="宋体" w:hAnsi="宋体" w:eastAsia="宋体" w:cs="宋体"/>
          <w:color w:val="auto"/>
          <w:sz w:val="18"/>
          <w:szCs w:val="18"/>
          <w:highlight w:val="none"/>
        </w:rPr>
      </w:pP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安装、接线、调试、</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无效标</w:t>
      </w:r>
      <w:r>
        <w:rPr>
          <w:rFonts w:hint="eastAsia" w:ascii="宋体" w:hAnsi="宋体"/>
          <w:sz w:val="24"/>
          <w:highlight w:val="none"/>
        </w:rPr>
        <w:t>处理。</w:t>
      </w:r>
    </w:p>
    <w:p>
      <w:pPr>
        <w:numPr>
          <w:ilvl w:val="0"/>
          <w:numId w:val="1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需送货至指定地点：广大教B宿舍楼下</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w:t>
      </w:r>
      <w:r>
        <w:rPr>
          <w:rFonts w:hint="eastAsia" w:ascii="宋体" w:hAnsi="宋体"/>
          <w:sz w:val="24"/>
          <w:highlight w:val="none"/>
          <w:lang w:val="en-US" w:eastAsia="zh-CN"/>
        </w:rPr>
        <w:t>若为</w:t>
      </w:r>
      <w:r>
        <w:rPr>
          <w:rFonts w:hint="eastAsia" w:ascii="宋体" w:hAnsi="宋体"/>
          <w:sz w:val="24"/>
          <w:highlight w:val="none"/>
        </w:rPr>
        <w:t>非生产厂家</w:t>
      </w:r>
      <w:r>
        <w:rPr>
          <w:rFonts w:hint="eastAsia" w:ascii="宋体" w:hAnsi="宋体"/>
          <w:sz w:val="24"/>
          <w:highlight w:val="none"/>
          <w:lang w:eastAsia="zh-CN"/>
        </w:rPr>
        <w:t>，</w:t>
      </w:r>
      <w:r>
        <w:rPr>
          <w:rFonts w:hint="eastAsia" w:ascii="宋体" w:hAnsi="宋体"/>
          <w:sz w:val="24"/>
          <w:highlight w:val="none"/>
        </w:rPr>
        <w:t>在供货时需提供生产厂家的或其授权经销商的关于本项目采购清单材料的合法授权函原件或者供货证明原件（以采购订单或采购合同为准）</w:t>
      </w:r>
      <w:r>
        <w:rPr>
          <w:rFonts w:hint="eastAsia" w:ascii="宋体" w:hAnsi="宋体"/>
          <w:sz w:val="24"/>
          <w:highlight w:val="none"/>
          <w:lang w:val="en-US" w:eastAsia="zh-CN"/>
        </w:rPr>
        <w:t>等证明文件</w:t>
      </w:r>
      <w:r>
        <w:rPr>
          <w:rFonts w:hint="eastAsia" w:ascii="宋体" w:hAnsi="宋体"/>
          <w:sz w:val="24"/>
          <w:highlight w:val="none"/>
        </w:rPr>
        <w:t>，提供的证明文件能据此对所供货物溯源防伪，如中标人不能按上述要求提供资料的，采购人有权取消其中标资格或退货。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货期及工期要求不超过1个月。</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pPr>
        <w:numPr>
          <w:ilvl w:val="0"/>
          <w:numId w:val="1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pStyle w:val="2"/>
        <w:ind w:firstLine="480" w:firstLineChars="200"/>
      </w:pPr>
      <w:r>
        <w:rPr>
          <w:rFonts w:hint="eastAsia"/>
          <w:lang w:val="en-US" w:eastAsia="zh-CN"/>
        </w:rPr>
        <w:t>2.</w:t>
      </w:r>
      <w:r>
        <w:rPr>
          <w:rFonts w:hint="eastAsia"/>
        </w:rPr>
        <w:t>★采购清单中质保期最少为安装调试验收合格之日起2年（不少于2年）</w:t>
      </w:r>
    </w:p>
    <w:p>
      <w:pPr>
        <w:numPr>
          <w:ilvl w:val="-1"/>
          <w:numId w:val="0"/>
        </w:numPr>
        <w:tabs>
          <w:tab w:val="left" w:pos="420"/>
        </w:tabs>
        <w:spacing w:line="360" w:lineRule="auto"/>
        <w:ind w:leftChars="0"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在质保期内均要求供应商对所供货物实行上门包修、包换、包退、包维护保养，费用由供应商负责，不再向采购人收取费用。</w:t>
      </w:r>
    </w:p>
    <w:p>
      <w:pPr>
        <w:numPr>
          <w:ilvl w:val="-1"/>
          <w:numId w:val="0"/>
        </w:numPr>
        <w:tabs>
          <w:tab w:val="left" w:pos="420"/>
        </w:tabs>
        <w:spacing w:line="360" w:lineRule="auto"/>
        <w:ind w:leftChars="0"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如出现严重质量问题或产品厂商推诿质量、服务责任时，供应商应承担责任并提供质量和服务保障。</w:t>
      </w:r>
    </w:p>
    <w:p>
      <w:pPr>
        <w:numPr>
          <w:ilvl w:val="0"/>
          <w:numId w:val="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付款方式：合同签订后甲方预付合同总价20%。到货付款：货物到达现场并到货验收合格后，甲方向乙方支付至合同总价的60%，货物安装调试完成并经试运行验收后，甲方向乙方支付至合同结算价的95%，同时余下结算价的5%作为质保金，质保期为2年，质保期满供方履行完质保期义务后付清余款。付款前方开具合法有效的相应金额增值税(含13%增值税)专用发票给甲方。</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widowControl/>
        <w:jc w:val="left"/>
        <w:rPr>
          <w:rFonts w:hint="eastAsia" w:ascii="宋体" w:hAnsi="宋体"/>
          <w:sz w:val="32"/>
          <w:highlight w:val="none"/>
        </w:rPr>
      </w:pPr>
    </w:p>
    <w:p>
      <w:pPr>
        <w:pStyle w:val="2"/>
        <w:rPr>
          <w:rFonts w:hint="eastAsia"/>
        </w:rPr>
      </w:pPr>
    </w:p>
    <w:p>
      <w:pPr>
        <w:widowControl/>
        <w:jc w:val="left"/>
        <w:rPr>
          <w:rFonts w:hint="eastAsia" w:ascii="宋体" w:hAnsi="宋体"/>
          <w:sz w:val="32"/>
        </w:rPr>
      </w:pPr>
      <w:r>
        <w:rPr>
          <w:rFonts w:hint="eastAsia" w:ascii="宋体" w:hAnsi="宋体"/>
          <w:sz w:val="32"/>
        </w:rPr>
        <w:br w:type="page"/>
      </w:r>
    </w:p>
    <w:p>
      <w:pPr>
        <w:widowControl/>
        <w:jc w:val="left"/>
        <w:rPr>
          <w:rFonts w:ascii="宋体" w:hAnsi="宋体"/>
          <w:sz w:val="32"/>
        </w:rPr>
      </w:pPr>
      <w:r>
        <w:rPr>
          <w:rFonts w:hint="eastAsia" w:ascii="宋体" w:hAnsi="宋体"/>
          <w:sz w:val="32"/>
        </w:rPr>
        <w:t>附件2  投标文件目录及格式要求</w:t>
      </w:r>
    </w:p>
    <w:p>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pPr>
        <w:widowControl/>
        <w:jc w:val="center"/>
        <w:rPr>
          <w:rFonts w:ascii="宋体" w:hAnsi="宋体"/>
          <w:sz w:val="32"/>
        </w:rPr>
      </w:pPr>
      <w:r>
        <w:rPr>
          <w:rFonts w:hint="eastAsia" w:ascii="宋体" w:hAnsi="宋体"/>
          <w:sz w:val="32"/>
        </w:rPr>
        <w:t>目   录</w:t>
      </w:r>
    </w:p>
    <w:tbl>
      <w:tblPr>
        <w:tblStyle w:val="20"/>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tblPrEx>
          <w:tblLayout w:type="fixed"/>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Layout w:type="fixed"/>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000000"/>
                <w:kern w:val="0"/>
                <w:sz w:val="24"/>
              </w:rPr>
            </w:pPr>
          </w:p>
        </w:tc>
      </w:tr>
    </w:tbl>
    <w:p>
      <w:pPr>
        <w:pStyle w:val="6"/>
        <w:ind w:firstLine="480"/>
        <w:rPr>
          <w:rFonts w:ascii="宋体" w:hAnsi="宋体"/>
          <w:color w:val="FF0000"/>
          <w:sz w:val="24"/>
          <w:szCs w:val="21"/>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r>
        <w:rPr>
          <w:rFonts w:hint="eastAsia" w:ascii="宋体" w:hAnsi="宋体" w:cs="宋体"/>
          <w:b/>
          <w:bCs/>
          <w:sz w:val="24"/>
        </w:rPr>
        <w:t>一、报价文件</w:t>
      </w:r>
    </w:p>
    <w:p>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pPr>
        <w:spacing w:line="360" w:lineRule="auto"/>
        <w:jc w:val="center"/>
        <w:rPr>
          <w:rFonts w:ascii="宋体" w:hAnsi="宋体"/>
          <w:sz w:val="32"/>
        </w:rPr>
      </w:pPr>
      <w:r>
        <w:rPr>
          <w:rFonts w:hint="eastAsia" w:ascii="宋体" w:hAnsi="宋体"/>
          <w:sz w:val="32"/>
        </w:rPr>
        <w:t>报价明细表</w:t>
      </w:r>
    </w:p>
    <w:p>
      <w:pPr>
        <w:spacing w:line="360" w:lineRule="auto"/>
        <w:rPr>
          <w:rFonts w:hint="default" w:eastAsiaTheme="minorEastAsia"/>
          <w:lang w:val="en-US" w:eastAsia="zh-CN"/>
        </w:rPr>
      </w:pPr>
      <w:r>
        <w:rPr>
          <w:rFonts w:hint="eastAsia" w:ascii="宋体" w:hAnsi="宋体"/>
        </w:rPr>
        <w:t>项目名称：</w:t>
      </w:r>
      <w:r>
        <w:rPr>
          <w:rFonts w:hint="eastAsia" w:ascii="宋体" w:hAnsi="宋体"/>
          <w:sz w:val="24"/>
          <w:lang w:eastAsia="zh-CN"/>
        </w:rPr>
        <w:t>广大二期热力站节能优化改造项目材料</w:t>
      </w:r>
      <w:r>
        <w:rPr>
          <w:rFonts w:hint="eastAsia" w:ascii="宋体" w:hAnsi="宋体"/>
          <w:sz w:val="24"/>
          <w:lang w:val="en-US" w:eastAsia="zh-CN"/>
        </w:rPr>
        <w:t>包组</w:t>
      </w:r>
      <w:r>
        <w:rPr>
          <w:rFonts w:hint="eastAsia" w:ascii="宋体" w:hAnsi="宋体"/>
          <w:sz w:val="24"/>
          <w:u w:val="single"/>
          <w:lang w:val="en-US" w:eastAsia="zh-CN"/>
        </w:rPr>
        <w:t xml:space="preserve">二热泵（第二次） </w:t>
      </w:r>
    </w:p>
    <w:tbl>
      <w:tblPr>
        <w:tblStyle w:val="20"/>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tblPrEx>
          <w:tblLayout w:type="fixed"/>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Theme="minorEastAsia"/>
                <w:b/>
                <w:kern w:val="0"/>
                <w:lang w:val="en-US" w:eastAsia="zh-CN"/>
              </w:rPr>
            </w:pPr>
            <w:r>
              <w:rPr>
                <w:rFonts w:hint="eastAsia" w:ascii="宋体" w:hAnsi="宋体"/>
                <w:b/>
                <w:kern w:val="0"/>
                <w:highlight w:val="none"/>
                <w:lang w:val="en-US" w:eastAsia="zh-CN"/>
              </w:rPr>
              <w:t>货期及工期</w:t>
            </w:r>
          </w:p>
        </w:tc>
        <w:tc>
          <w:tcPr>
            <w:tcW w:w="90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rPr>
            </w:pPr>
            <w:r>
              <w:rPr>
                <w:rFonts w:hint="eastAsia" w:ascii="宋体" w:hAnsi="宋体"/>
                <w:kern w:val="0"/>
                <w:sz w:val="24"/>
              </w:rPr>
              <w:t>未含税：</w:t>
            </w:r>
          </w:p>
          <w:p>
            <w:pPr>
              <w:widowControl/>
              <w:jc w:val="left"/>
              <w:rPr>
                <w:rFonts w:ascii="宋体" w:hAnsi="宋体"/>
                <w:kern w:val="0"/>
                <w:sz w:val="24"/>
              </w:rPr>
            </w:pPr>
            <w:r>
              <w:rPr>
                <w:rFonts w:hint="eastAsia" w:ascii="宋体" w:hAnsi="宋体"/>
                <w:kern w:val="0"/>
                <w:sz w:val="24"/>
              </w:rPr>
              <w:t>含税：</w:t>
            </w:r>
          </w:p>
        </w:tc>
      </w:tr>
    </w:tbl>
    <w:p>
      <w:pPr>
        <w:spacing w:line="360" w:lineRule="auto"/>
        <w:rPr>
          <w:sz w:val="24"/>
        </w:rPr>
      </w:pPr>
      <w:r>
        <w:rPr>
          <w:rFonts w:hint="eastAsia"/>
          <w:sz w:val="24"/>
        </w:rPr>
        <w:t>说明：</w:t>
      </w:r>
    </w:p>
    <w:p>
      <w:pPr>
        <w:widowControl/>
        <w:numPr>
          <w:ilvl w:val="0"/>
          <w:numId w:val="18"/>
        </w:numPr>
        <w:spacing w:line="360" w:lineRule="auto"/>
        <w:jc w:val="left"/>
        <w:rPr>
          <w:rFonts w:ascii="宋体" w:hAnsi="宋体"/>
          <w:b/>
          <w:kern w:val="0"/>
          <w:sz w:val="24"/>
        </w:rPr>
      </w:pPr>
      <w:r>
        <w:rPr>
          <w:rFonts w:hint="eastAsia" w:ascii="宋体" w:hAnsi="宋体"/>
          <w:kern w:val="0"/>
          <w:sz w:val="24"/>
        </w:rPr>
        <w:t>投标报价为人民币报价。</w:t>
      </w:r>
    </w:p>
    <w:p>
      <w:pPr>
        <w:widowControl/>
        <w:numPr>
          <w:ilvl w:val="0"/>
          <w:numId w:val="18"/>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pPr>
        <w:widowControl/>
        <w:numPr>
          <w:ilvl w:val="0"/>
          <w:numId w:val="18"/>
        </w:numPr>
        <w:spacing w:line="360" w:lineRule="auto"/>
        <w:jc w:val="left"/>
        <w:rPr>
          <w:rFonts w:ascii="宋体" w:hAnsi="宋体"/>
          <w:sz w:val="24"/>
        </w:rPr>
      </w:pPr>
      <w:r>
        <w:rPr>
          <w:rFonts w:hint="eastAsia" w:ascii="宋体" w:hAnsi="宋体"/>
          <w:sz w:val="24"/>
        </w:rPr>
        <w:t>本表中所有项目的价格必须填写（不能空白）。</w:t>
      </w:r>
    </w:p>
    <w:p>
      <w:pPr>
        <w:widowControl/>
        <w:numPr>
          <w:ilvl w:val="0"/>
          <w:numId w:val="18"/>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pPr>
        <w:spacing w:line="360" w:lineRule="auto"/>
        <w:jc w:val="left"/>
        <w:rPr>
          <w:sz w:val="24"/>
        </w:rPr>
      </w:pPr>
      <w:r>
        <w:rPr>
          <w:rFonts w:hint="eastAsia"/>
          <w:sz w:val="24"/>
        </w:rPr>
        <w:t>供应商名称：（盖章）</w:t>
      </w:r>
    </w:p>
    <w:p>
      <w:pPr>
        <w:spacing w:line="360" w:lineRule="auto"/>
        <w:jc w:val="left"/>
        <w:rPr>
          <w:sz w:val="24"/>
        </w:rPr>
      </w:pPr>
      <w:r>
        <w:rPr>
          <w:rFonts w:hint="eastAsia"/>
          <w:sz w:val="24"/>
        </w:rPr>
        <w:t>报价日期：</w:t>
      </w:r>
    </w:p>
    <w:p>
      <w:pPr>
        <w:widowControl/>
        <w:jc w:val="left"/>
        <w:rPr>
          <w:rFonts w:hint="eastAsia"/>
          <w:sz w:val="24"/>
        </w:rPr>
      </w:pPr>
      <w:r>
        <w:rPr>
          <w:rFonts w:hint="eastAsia"/>
          <w:sz w:val="24"/>
        </w:rPr>
        <w:t>报价有效期：</w:t>
      </w:r>
    </w:p>
    <w:p>
      <w:pPr>
        <w:pStyle w:val="2"/>
        <w:rPr>
          <w:rFonts w:hint="default" w:eastAsiaTheme="minorEastAsia"/>
          <w:sz w:val="24"/>
          <w:lang w:val="en-US" w:eastAsia="zh-CN"/>
        </w:rPr>
      </w:pPr>
      <w:r>
        <w:rPr>
          <w:rFonts w:hint="eastAsia"/>
          <w:sz w:val="24"/>
          <w:lang w:val="en-US" w:eastAsia="zh-CN"/>
        </w:rPr>
        <w:t xml:space="preserve"> </w:t>
      </w:r>
    </w:p>
    <w:p>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p>
    <w:p>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pPr>
        <w:spacing w:line="500" w:lineRule="exact"/>
        <w:jc w:val="center"/>
        <w:rPr>
          <w:rFonts w:eastAsia="黑体"/>
          <w:b/>
          <w:bCs/>
          <w:sz w:val="36"/>
        </w:rPr>
      </w:pPr>
      <w:r>
        <w:rPr>
          <w:rFonts w:hint="eastAsia" w:eastAsia="黑体"/>
          <w:b/>
          <w:bCs/>
          <w:sz w:val="28"/>
        </w:rPr>
        <w:t>法定代表人身份证明书</w:t>
      </w:r>
    </w:p>
    <w:p>
      <w:pPr>
        <w:spacing w:line="500" w:lineRule="exact"/>
        <w:rPr>
          <w:b/>
          <w:bCs/>
          <w:szCs w:val="21"/>
        </w:rPr>
      </w:pPr>
    </w:p>
    <w:p>
      <w:pPr>
        <w:spacing w:before="156" w:beforeLines="50" w:after="156" w:afterLines="50" w:line="500" w:lineRule="exact"/>
        <w:ind w:firstLine="480" w:firstLineChars="200"/>
        <w:rPr>
          <w:rFonts w:ascii="宋体" w:hAnsi="宋体" w:cs="宋体"/>
          <w:sz w:val="24"/>
        </w:rPr>
      </w:pPr>
      <w:bookmarkStart w:id="6"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pPr>
        <w:spacing w:before="156" w:beforeLines="50" w:after="156" w:afterLines="50" w:line="500" w:lineRule="exact"/>
        <w:ind w:firstLine="537" w:firstLineChars="224"/>
        <w:rPr>
          <w:rFonts w:ascii="宋体" w:hAnsi="宋体" w:cs="宋体"/>
          <w:sz w:val="24"/>
        </w:rPr>
      </w:pPr>
    </w:p>
    <w:p>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pPr>
        <w:spacing w:before="156" w:beforeLines="50" w:after="156" w:afterLines="50" w:line="500" w:lineRule="exact"/>
        <w:ind w:firstLine="537" w:firstLineChars="224"/>
        <w:rPr>
          <w:rFonts w:hAnsi="宋体" w:cs="宋体"/>
          <w:sz w:val="24"/>
          <w:szCs w:val="28"/>
        </w:rPr>
      </w:pPr>
    </w:p>
    <w:p>
      <w:pPr>
        <w:spacing w:before="156" w:beforeLines="50" w:after="156" w:afterLines="50" w:line="500" w:lineRule="exact"/>
        <w:rPr>
          <w:rFonts w:ascii="宋体" w:hAnsi="宋体" w:cs="宋体"/>
          <w:sz w:val="24"/>
        </w:rPr>
      </w:pPr>
      <w:r>
        <w:rPr>
          <w:rFonts w:hint="eastAsia" w:hAnsi="宋体" w:cs="宋体"/>
          <w:sz w:val="24"/>
          <w:szCs w:val="28"/>
        </w:rPr>
        <w:t>日期：202</w:t>
      </w:r>
      <w:r>
        <w:rPr>
          <w:rFonts w:hint="eastAsia" w:hAnsi="宋体" w:cs="宋体"/>
          <w:sz w:val="24"/>
          <w:szCs w:val="28"/>
          <w:lang w:val="en-US" w:eastAsia="zh-CN"/>
        </w:rPr>
        <w:t>6</w:t>
      </w:r>
      <w:r>
        <w:rPr>
          <w:rFonts w:hint="eastAsia" w:hAnsi="宋体" w:cs="宋体"/>
          <w:sz w:val="24"/>
          <w:szCs w:val="28"/>
        </w:rPr>
        <w:t xml:space="preserve">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pPr>
        <w:spacing w:before="156" w:beforeLines="50" w:after="156" w:afterLines="50" w:line="500" w:lineRule="exact"/>
        <w:rPr>
          <w:rFonts w:ascii="宋体" w:hAnsi="宋体" w:cs="宋体"/>
          <w:sz w:val="24"/>
        </w:rPr>
      </w:pPr>
    </w:p>
    <w:p>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pPr>
        <w:spacing w:before="156" w:beforeLines="50" w:after="156" w:afterLines="50"/>
        <w:rPr>
          <w:sz w:val="20"/>
        </w:rPr>
      </w:pPr>
    </w:p>
    <w:p>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6"/>
    <w:tbl>
      <w:tblPr>
        <w:tblStyle w:val="21"/>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4520" w:type="dxa"/>
            <w:vAlign w:val="center"/>
          </w:tcPr>
          <w:p>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1" w:hRule="atLeast"/>
        </w:trPr>
        <w:tc>
          <w:tcPr>
            <w:tcW w:w="4520" w:type="dxa"/>
          </w:tcPr>
          <w:p>
            <w:pPr>
              <w:pStyle w:val="11"/>
              <w:spacing w:line="240" w:lineRule="auto"/>
              <w:ind w:firstLine="0"/>
              <w:jc w:val="center"/>
              <w:rPr>
                <w:rFonts w:ascii="宋体" w:hAnsi="宋体" w:eastAsia="宋体" w:cs="宋体"/>
                <w:color w:val="auto"/>
                <w:sz w:val="24"/>
              </w:rPr>
            </w:pPr>
          </w:p>
        </w:tc>
        <w:tc>
          <w:tcPr>
            <w:tcW w:w="4520" w:type="dxa"/>
          </w:tcPr>
          <w:p>
            <w:pPr>
              <w:pStyle w:val="11"/>
              <w:spacing w:line="240" w:lineRule="auto"/>
              <w:ind w:firstLine="0"/>
              <w:jc w:val="center"/>
              <w:rPr>
                <w:rFonts w:ascii="宋体" w:hAnsi="宋体" w:eastAsia="宋体" w:cs="宋体"/>
                <w:color w:val="auto"/>
                <w:sz w:val="24"/>
              </w:rPr>
            </w:pPr>
          </w:p>
        </w:tc>
      </w:tr>
    </w:tbl>
    <w:p>
      <w:pPr>
        <w:pStyle w:val="6"/>
        <w:ind w:firstLine="640"/>
        <w:rPr>
          <w:rFonts w:ascii="宋体" w:hAnsi="宋体"/>
          <w:sz w:val="32"/>
        </w:rPr>
      </w:pPr>
    </w:p>
    <w:p>
      <w:pPr>
        <w:pStyle w:val="6"/>
        <w:ind w:firstLine="640"/>
        <w:rPr>
          <w:rFonts w:ascii="宋体" w:hAnsi="宋体"/>
          <w:sz w:val="32"/>
        </w:rPr>
      </w:pPr>
    </w:p>
    <w:p>
      <w:pPr>
        <w:spacing w:line="500" w:lineRule="exact"/>
        <w:jc w:val="center"/>
        <w:rPr>
          <w:rFonts w:eastAsia="黑体"/>
          <w:b/>
          <w:bCs/>
          <w:sz w:val="28"/>
        </w:rPr>
      </w:pPr>
      <w:r>
        <w:rPr>
          <w:rFonts w:hint="eastAsia" w:eastAsia="黑体"/>
          <w:b/>
          <w:bCs/>
          <w:sz w:val="28"/>
        </w:rPr>
        <w:t>法定代表人授权委托证明书</w:t>
      </w:r>
    </w:p>
    <w:p>
      <w:pPr>
        <w:pStyle w:val="57"/>
        <w:spacing w:line="360" w:lineRule="auto"/>
        <w:ind w:firstLine="424" w:firstLineChars="177"/>
        <w:rPr>
          <w:rFonts w:hAnsi="宋体"/>
          <w:bCs/>
          <w:sz w:val="24"/>
          <w:szCs w:val="24"/>
        </w:rPr>
      </w:pPr>
    </w:p>
    <w:p>
      <w:pPr>
        <w:pStyle w:val="57"/>
        <w:spacing w:before="156" w:beforeLines="50" w:after="156"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w:t>
      </w:r>
      <w:r>
        <w:rPr>
          <w:rFonts w:hint="eastAsia" w:hAnsi="宋体"/>
          <w:sz w:val="24"/>
          <w:lang w:eastAsia="zh-CN"/>
        </w:rPr>
        <w:t>广大二期热力站节能优化改造项目材料</w:t>
      </w:r>
      <w:r>
        <w:rPr>
          <w:rFonts w:hint="eastAsia" w:hAnsi="宋体"/>
          <w:sz w:val="24"/>
          <w:szCs w:val="24"/>
        </w:rPr>
        <w:t>”的投标和合同执行，以我方的名义处理一切与之有关的事宜。</w:t>
      </w:r>
    </w:p>
    <w:p>
      <w:pPr>
        <w:pStyle w:val="57"/>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pPr>
        <w:pStyle w:val="57"/>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pPr>
        <w:pStyle w:val="57"/>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pPr>
        <w:pStyle w:val="57"/>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pPr>
        <w:widowControl/>
        <w:jc w:val="left"/>
        <w:rPr>
          <w:rFonts w:hAnsi="宋体"/>
          <w:sz w:val="24"/>
        </w:rPr>
      </w:pPr>
      <w:r>
        <w:rPr>
          <w:rFonts w:hint="eastAsia" w:hAnsi="宋体"/>
          <w:sz w:val="24"/>
        </w:rPr>
        <w:t>附：被授权人有效身份证正反面或其他身份证明材料复印　　</w:t>
      </w:r>
    </w:p>
    <w:p>
      <w:pPr>
        <w:widowControl/>
        <w:jc w:val="left"/>
        <w:rPr>
          <w:rFonts w:hAnsi="宋体"/>
          <w:sz w:val="24"/>
        </w:rPr>
      </w:pPr>
    </w:p>
    <w:p>
      <w:pPr>
        <w:widowControl/>
        <w:jc w:val="left"/>
        <w:rPr>
          <w:rFonts w:hAnsi="宋体"/>
          <w:sz w:val="24"/>
        </w:rPr>
      </w:pPr>
    </w:p>
    <w:p>
      <w:pPr>
        <w:widowControl/>
        <w:jc w:val="left"/>
        <w:rPr>
          <w:rFonts w:hAnsi="宋体"/>
          <w:sz w:val="24"/>
        </w:rPr>
      </w:pPr>
    </w:p>
    <w:p>
      <w:pPr>
        <w:widowControl/>
        <w:jc w:val="left"/>
        <w:rPr>
          <w:rFonts w:hAnsi="宋体"/>
          <w:sz w:val="24"/>
        </w:rPr>
      </w:pPr>
    </w:p>
    <w:p>
      <w:pPr>
        <w:widowControl/>
        <w:jc w:val="left"/>
        <w:rPr>
          <w:rFonts w:hAnsi="宋体"/>
          <w:sz w:val="24"/>
        </w:rPr>
      </w:pPr>
    </w:p>
    <w:p>
      <w:pPr>
        <w:widowControl/>
        <w:jc w:val="left"/>
        <w:rPr>
          <w:rFonts w:hAnsi="宋体"/>
          <w:sz w:val="24"/>
        </w:rPr>
      </w:pPr>
    </w:p>
    <w:p>
      <w:pPr>
        <w:widowControl/>
        <w:jc w:val="left"/>
        <w:rPr>
          <w:rFonts w:hAnsi="宋体"/>
          <w:sz w:val="24"/>
        </w:rPr>
      </w:pPr>
    </w:p>
    <w:p>
      <w:pPr>
        <w:widowControl/>
        <w:jc w:val="left"/>
        <w:rPr>
          <w:rFonts w:hAnsi="宋体"/>
          <w:sz w:val="24"/>
        </w:rPr>
      </w:pPr>
    </w:p>
    <w:p>
      <w:pPr>
        <w:widowControl/>
        <w:jc w:val="left"/>
        <w:rPr>
          <w:rFonts w:hAnsi="宋体"/>
          <w:sz w:val="24"/>
        </w:rPr>
      </w:pPr>
    </w:p>
    <w:p>
      <w:pPr>
        <w:widowControl/>
        <w:jc w:val="left"/>
        <w:rPr>
          <w:rFonts w:hAnsi="宋体"/>
          <w:sz w:val="24"/>
        </w:rPr>
      </w:pPr>
    </w:p>
    <w:p>
      <w:pPr>
        <w:widowControl/>
        <w:jc w:val="left"/>
        <w:rPr>
          <w:rFonts w:hAnsi="宋体"/>
          <w:sz w:val="24"/>
        </w:rPr>
      </w:pPr>
    </w:p>
    <w:p>
      <w:pPr>
        <w:pStyle w:val="58"/>
        <w:spacing w:line="360" w:lineRule="auto"/>
        <w:jc w:val="both"/>
        <w:rPr>
          <w:rFonts w:hAnsi="宋体" w:eastAsia="宋体" w:cs="宋体"/>
          <w:sz w:val="24"/>
          <w:szCs w:val="24"/>
        </w:rPr>
      </w:pPr>
      <w:r>
        <w:rPr>
          <w:rFonts w:hint="eastAsia" w:hAnsi="宋体" w:eastAsia="宋体" w:cs="宋体"/>
          <w:sz w:val="24"/>
          <w:szCs w:val="24"/>
        </w:rPr>
        <w:t>（单位盖章）：</w:t>
      </w:r>
    </w:p>
    <w:p>
      <w:pPr>
        <w:pStyle w:val="58"/>
        <w:spacing w:line="360" w:lineRule="auto"/>
        <w:jc w:val="both"/>
        <w:rPr>
          <w:rFonts w:hAnsi="宋体" w:eastAsia="宋体" w:cs="宋体"/>
          <w:sz w:val="24"/>
          <w:szCs w:val="24"/>
        </w:rPr>
      </w:pPr>
    </w:p>
    <w:p>
      <w:pPr>
        <w:pStyle w:val="58"/>
        <w:spacing w:line="360" w:lineRule="auto"/>
        <w:jc w:val="both"/>
        <w:rPr>
          <w:rFonts w:hAnsi="宋体" w:eastAsia="宋体" w:cs="宋体"/>
          <w:sz w:val="24"/>
          <w:szCs w:val="24"/>
        </w:rPr>
      </w:pPr>
      <w:bookmarkStart w:id="7" w:name="_Hlk33473384"/>
      <w:r>
        <w:rPr>
          <w:rFonts w:hint="eastAsia" w:hAnsi="宋体" w:eastAsia="宋体" w:cs="宋体"/>
          <w:sz w:val="24"/>
          <w:szCs w:val="24"/>
        </w:rPr>
        <w:t>法定代表人（签字或盖章）：</w:t>
      </w:r>
    </w:p>
    <w:p>
      <w:pPr>
        <w:pStyle w:val="58"/>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58"/>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6</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bookmarkEnd w:id="7"/>
    <w:p>
      <w:pPr>
        <w:pStyle w:val="6"/>
        <w:ind w:firstLine="640"/>
        <w:rPr>
          <w:rFonts w:ascii="宋体" w:hAnsi="宋体"/>
          <w:sz w:val="32"/>
        </w:rPr>
      </w:pPr>
    </w:p>
    <w:p>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pPr>
        <w:widowControl/>
        <w:jc w:val="center"/>
        <w:rPr>
          <w:rFonts w:ascii="宋体" w:hAnsi="宋体" w:eastAsia="宋体" w:cs="宋体"/>
          <w:kern w:val="0"/>
          <w:sz w:val="24"/>
        </w:rPr>
      </w:pPr>
      <w:r>
        <w:rPr>
          <w:rFonts w:hint="eastAsia" w:ascii="宋体" w:hAnsi="宋体" w:eastAsia="宋体" w:cs="宋体"/>
          <w:kern w:val="0"/>
          <w:sz w:val="24"/>
        </w:rPr>
        <w:t>(设备材料类)</w:t>
      </w:r>
    </w:p>
    <w:p>
      <w:pPr>
        <w:widowControl/>
        <w:rPr>
          <w:rFonts w:hint="default" w:ascii="宋体" w:hAnsi="宋体" w:eastAsia="宋体" w:cs="宋体"/>
          <w:kern w:val="0"/>
          <w:sz w:val="24"/>
          <w:lang w:val="en-US" w:eastAsia="zh-CN"/>
        </w:rPr>
      </w:pPr>
      <w:r>
        <w:rPr>
          <w:rFonts w:hint="eastAsia" w:ascii="宋体" w:hAnsi="宋体" w:eastAsia="宋体" w:cs="宋体"/>
          <w:kern w:val="0"/>
          <w:sz w:val="24"/>
        </w:rPr>
        <w:t>项目名称：</w:t>
      </w:r>
      <w:r>
        <w:rPr>
          <w:rFonts w:hint="eastAsia" w:ascii="宋体" w:hAnsi="宋体" w:eastAsia="宋体"/>
          <w:sz w:val="24"/>
          <w:lang w:eastAsia="zh-CN"/>
        </w:rPr>
        <w:t>广大二期热力站节能优化改造项目材料</w:t>
      </w:r>
      <w:r>
        <w:rPr>
          <w:rFonts w:hint="eastAsia" w:ascii="宋体" w:hAnsi="宋体" w:eastAsia="宋体"/>
          <w:sz w:val="24"/>
          <w:lang w:val="en-US" w:eastAsia="zh-CN"/>
        </w:rPr>
        <w:t>包组二热泵（第二次）</w:t>
      </w:r>
    </w:p>
    <w:tbl>
      <w:tblPr>
        <w:tblStyle w:val="20"/>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tblPrEx>
          <w:tblLayout w:type="fixed"/>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tblPrEx>
          <w:tblLayout w:type="fixed"/>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tblPrEx>
          <w:tblLayout w:type="fixed"/>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tblPrEx>
          <w:tblLayout w:type="fixed"/>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rPr>
            </w:pPr>
            <w:r>
              <w:br w:type="page"/>
            </w:r>
          </w:p>
          <w:p>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pPr>
              <w:widowControl/>
              <w:jc w:val="left"/>
              <w:rPr>
                <w:rFonts w:ascii="宋体" w:hAnsi="宋体" w:eastAsia="宋体" w:cs="宋体"/>
                <w:kern w:val="0"/>
                <w:szCs w:val="21"/>
              </w:rPr>
            </w:pPr>
          </w:p>
        </w:tc>
      </w:tr>
    </w:tbl>
    <w:p>
      <w:pPr>
        <w:pStyle w:val="6"/>
        <w:ind w:firstLine="0" w:firstLineChars="0"/>
        <w:rPr>
          <w:rFonts w:ascii="宋体" w:hAnsi="宋体"/>
          <w:sz w:val="32"/>
        </w:rPr>
      </w:pPr>
    </w:p>
    <w:p>
      <w:pPr>
        <w:rPr>
          <w:rFonts w:ascii="宋体" w:hAnsi="宋体" w:cs="Arial"/>
          <w:color w:val="000000"/>
          <w:sz w:val="30"/>
          <w:szCs w:val="30"/>
        </w:rPr>
      </w:pPr>
    </w:p>
    <w:p>
      <w:pPr>
        <w:spacing w:line="360" w:lineRule="auto"/>
        <w:rPr>
          <w:rFonts w:ascii="宋体" w:hAnsi="宋体" w:cs="宋体"/>
          <w:b/>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r>
        <w:rPr>
          <w:rFonts w:hint="eastAsia" w:ascii="宋体" w:hAnsi="宋体" w:cs="宋体"/>
          <w:b/>
          <w:sz w:val="24"/>
          <w:lang w:val="en-US" w:eastAsia="zh-CN"/>
        </w:rPr>
        <w:t>(</w:t>
      </w:r>
      <w:r>
        <w:rPr>
          <w:rFonts w:hint="eastAsia" w:ascii="宋体" w:hAnsi="宋体" w:cs="宋体"/>
          <w:b/>
          <w:color w:val="FF0000"/>
          <w:sz w:val="21"/>
          <w:szCs w:val="21"/>
          <w:lang w:val="en-US" w:eastAsia="zh-CN"/>
        </w:rPr>
        <w:t>投标截止日前一个月内</w:t>
      </w:r>
      <w:r>
        <w:rPr>
          <w:rFonts w:hint="eastAsia" w:ascii="宋体" w:hAnsi="宋体" w:cs="宋体"/>
          <w:b/>
          <w:sz w:val="24"/>
          <w:lang w:val="en-US" w:eastAsia="zh-CN"/>
        </w:rPr>
        <w:t>）</w:t>
      </w: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pStyle w:val="6"/>
        <w:ind w:firstLine="2400" w:firstLineChars="1000"/>
        <w:rPr>
          <w:rFonts w:ascii="宋体" w:hAnsi="宋体" w:cs="宋体"/>
          <w:color w:val="000000"/>
          <w:kern w:val="0"/>
          <w:sz w:val="24"/>
        </w:rPr>
      </w:pPr>
    </w:p>
    <w:p>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pPr>
        <w:pStyle w:val="6"/>
        <w:ind w:firstLine="3213" w:firstLineChars="1000"/>
        <w:rPr>
          <w:rFonts w:ascii="宋体" w:hAnsi="宋体" w:cs="仿宋"/>
          <w:b/>
          <w:sz w:val="32"/>
          <w:szCs w:val="28"/>
        </w:rPr>
      </w:pPr>
      <w:r>
        <w:rPr>
          <w:rFonts w:hint="eastAsia" w:ascii="宋体" w:hAnsi="宋体" w:cs="仿宋"/>
          <w:b/>
          <w:sz w:val="32"/>
          <w:szCs w:val="28"/>
        </w:rPr>
        <w:t>投标人声明函</w:t>
      </w:r>
    </w:p>
    <w:p>
      <w:pPr>
        <w:rPr>
          <w:rFonts w:ascii="宋体" w:hAnsi="宋体" w:cs="仿宋"/>
          <w:b/>
          <w:sz w:val="22"/>
          <w:szCs w:val="21"/>
        </w:rPr>
      </w:pPr>
    </w:p>
    <w:p>
      <w:pPr>
        <w:rPr>
          <w:rFonts w:ascii="宋体" w:hAnsi="宋体" w:cs="仿宋"/>
          <w:b/>
          <w:sz w:val="24"/>
        </w:rPr>
      </w:pPr>
      <w:r>
        <w:rPr>
          <w:rFonts w:ascii="宋体" w:hAnsi="宋体" w:cs="仿宋"/>
          <w:color w:val="000000"/>
          <w:sz w:val="24"/>
          <w:u w:val="single"/>
        </w:rPr>
        <w:t xml:space="preserve"> </w:t>
      </w:r>
      <w:r>
        <w:rPr>
          <w:rFonts w:hint="eastAsia" w:ascii="宋体" w:hAnsi="宋体" w:cs="仿宋"/>
          <w:color w:val="000000"/>
          <w:sz w:val="24"/>
          <w:u w:val="single"/>
          <w:lang w:val="en-US" w:eastAsia="zh-CN"/>
        </w:rPr>
        <w:t>广州大学城能源发展有限公司</w:t>
      </w:r>
      <w:r>
        <w:rPr>
          <w:rFonts w:hint="eastAsia" w:ascii="宋体" w:hAnsi="宋体" w:cs="仿宋"/>
          <w:b/>
          <w:sz w:val="24"/>
        </w:rPr>
        <w:t>：</w:t>
      </w:r>
    </w:p>
    <w:p>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sz w:val="24"/>
          <w:lang w:eastAsia="zh-CN"/>
        </w:rPr>
        <w:t>广大二期热力站节能优化改造项目材料</w:t>
      </w:r>
      <w:r>
        <w:rPr>
          <w:rFonts w:hint="eastAsia" w:ascii="宋体" w:hAnsi="宋体"/>
          <w:sz w:val="24"/>
          <w:lang w:val="en-US" w:eastAsia="zh-CN"/>
        </w:rPr>
        <w:t>包组二热泵（第二次）</w:t>
      </w:r>
      <w:r>
        <w:rPr>
          <w:rFonts w:hint="eastAsia" w:ascii="宋体" w:hAnsi="宋体" w:cs="仿宋"/>
          <w:color w:val="000000"/>
          <w:sz w:val="24"/>
        </w:rPr>
        <w:t>，我公司（企业）愿意参加竞选，并声明：</w:t>
      </w:r>
    </w:p>
    <w:p>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pPr>
        <w:spacing w:line="360" w:lineRule="auto"/>
        <w:ind w:firstLine="420"/>
        <w:rPr>
          <w:rFonts w:ascii="宋体" w:hAnsi="宋体" w:cs="仿宋"/>
          <w:sz w:val="24"/>
        </w:rPr>
      </w:pPr>
    </w:p>
    <w:p>
      <w:pPr>
        <w:spacing w:line="360" w:lineRule="auto"/>
        <w:ind w:firstLine="420"/>
        <w:rPr>
          <w:rFonts w:ascii="宋体" w:hAnsi="宋体" w:cs="仿宋"/>
          <w:sz w:val="24"/>
        </w:rPr>
      </w:pPr>
    </w:p>
    <w:p>
      <w:pPr>
        <w:spacing w:line="360" w:lineRule="auto"/>
        <w:ind w:firstLine="420"/>
        <w:rPr>
          <w:rFonts w:ascii="宋体" w:hAnsi="宋体" w:cs="仿宋"/>
          <w:sz w:val="24"/>
        </w:rPr>
      </w:pPr>
    </w:p>
    <w:p>
      <w:pPr>
        <w:spacing w:line="360" w:lineRule="auto"/>
        <w:ind w:firstLine="420"/>
        <w:rPr>
          <w:rFonts w:ascii="宋体" w:hAnsi="宋体" w:cs="仿宋"/>
          <w:sz w:val="24"/>
        </w:rPr>
      </w:pPr>
    </w:p>
    <w:p>
      <w:pPr>
        <w:spacing w:line="360" w:lineRule="auto"/>
        <w:rPr>
          <w:rFonts w:ascii="宋体" w:hAnsi="宋体" w:cs="仿宋"/>
          <w:color w:val="000000"/>
          <w:sz w:val="24"/>
        </w:rPr>
      </w:pPr>
      <w:r>
        <w:rPr>
          <w:rFonts w:hint="eastAsia" w:ascii="宋体" w:hAnsi="宋体" w:cs="仿宋"/>
          <w:color w:val="000000"/>
          <w:sz w:val="24"/>
        </w:rPr>
        <w:t>投标人名称（盖公章）：</w:t>
      </w:r>
    </w:p>
    <w:p>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pPr>
        <w:rPr>
          <w:rFonts w:ascii="宋体" w:hAnsi="宋体" w:cs="仿宋"/>
          <w:color w:val="000000"/>
          <w:sz w:val="24"/>
        </w:rPr>
      </w:pPr>
      <w:r>
        <w:rPr>
          <w:rFonts w:hint="eastAsia" w:ascii="宋体" w:hAnsi="宋体" w:cs="仿宋"/>
          <w:color w:val="000000"/>
          <w:sz w:val="24"/>
        </w:rPr>
        <w:t>日期：</w:t>
      </w:r>
    </w:p>
    <w:p>
      <w:pPr>
        <w:rPr>
          <w:rFonts w:ascii="宋体" w:hAnsi="宋体" w:cs="仿宋"/>
          <w:color w:val="000000"/>
          <w:sz w:val="24"/>
        </w:rPr>
      </w:pPr>
    </w:p>
    <w:p>
      <w:pPr>
        <w:pStyle w:val="6"/>
        <w:ind w:firstLine="640"/>
        <w:rPr>
          <w:rFonts w:ascii="宋体" w:hAnsi="宋体"/>
          <w:sz w:val="32"/>
        </w:rPr>
      </w:pPr>
    </w:p>
    <w:p>
      <w:pPr>
        <w:pStyle w:val="6"/>
        <w:ind w:firstLine="640"/>
        <w:rPr>
          <w:rFonts w:ascii="宋体" w:hAnsi="宋体"/>
          <w:sz w:val="32"/>
        </w:rPr>
      </w:pPr>
    </w:p>
    <w:p>
      <w:pPr>
        <w:pStyle w:val="6"/>
        <w:ind w:firstLine="640"/>
        <w:rPr>
          <w:rFonts w:ascii="宋体" w:hAnsi="宋体"/>
          <w:sz w:val="32"/>
        </w:rPr>
      </w:pPr>
    </w:p>
    <w:p>
      <w:pPr>
        <w:spacing w:line="360" w:lineRule="auto"/>
        <w:rPr>
          <w:rFonts w:ascii="宋体" w:hAnsi="宋体" w:cs="宋体"/>
          <w:b/>
          <w:sz w:val="24"/>
        </w:rPr>
      </w:pPr>
    </w:p>
    <w:p>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pPr>
        <w:widowControl/>
        <w:jc w:val="left"/>
        <w:rPr>
          <w:rFonts w:ascii="宋体" w:hAnsi="宋体"/>
        </w:rPr>
      </w:pPr>
    </w:p>
    <w:p>
      <w:pPr>
        <w:widowControl/>
        <w:jc w:val="center"/>
        <w:rPr>
          <w:rFonts w:ascii="宋体" w:hAnsi="宋体"/>
          <w:b/>
          <w:sz w:val="30"/>
        </w:rPr>
      </w:pPr>
      <w:r>
        <w:rPr>
          <w:rFonts w:hint="eastAsia" w:ascii="宋体" w:hAnsi="宋体"/>
          <w:b/>
          <w:sz w:val="30"/>
        </w:rPr>
        <w:t>实质性要求响应表</w:t>
      </w:r>
    </w:p>
    <w:p>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lang w:eastAsia="zh-CN"/>
        </w:rPr>
        <w:t>广大二期热力站节能优化改造项目材料</w:t>
      </w:r>
      <w:r>
        <w:rPr>
          <w:rFonts w:hint="eastAsia" w:ascii="宋体" w:hAnsi="宋体"/>
          <w:sz w:val="24"/>
          <w:lang w:val="en-US" w:eastAsia="zh-CN"/>
        </w:rPr>
        <w:t>--</w:t>
      </w:r>
      <w:r>
        <w:rPr>
          <w:rFonts w:hint="eastAsia" w:ascii="宋体" w:hAnsi="宋体"/>
          <w:sz w:val="22"/>
          <w:szCs w:val="22"/>
          <w:highlight w:val="none"/>
          <w:lang w:val="en-US" w:eastAsia="zh-CN"/>
        </w:rPr>
        <w:t>包组二热泵类</w:t>
      </w:r>
    </w:p>
    <w:tbl>
      <w:tblPr>
        <w:tblStyle w:val="20"/>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rPr>
            </w:pPr>
            <w:r>
              <w:rPr>
                <w:rFonts w:hint="eastAsia" w:ascii="宋体" w:hAnsi="宋体"/>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附件1采购需求 需求内容（一）采购清单</w:t>
            </w:r>
            <w:r>
              <w:rPr>
                <w:rFonts w:hint="eastAsia" w:ascii="宋体" w:hAnsi="宋体" w:eastAsia="宋体" w:cs="宋体"/>
                <w:i w:val="0"/>
                <w:color w:val="000000"/>
                <w:kern w:val="2"/>
                <w:sz w:val="18"/>
                <w:szCs w:val="18"/>
                <w:highlight w:val="none"/>
                <w:u w:val="none"/>
                <w:lang w:val="en-US" w:eastAsia="zh-CN" w:bidi="ar"/>
              </w:rPr>
              <w:t xml:space="preserve"> ★6.厂家提供热泵自身控制需用到的传感器等；提供RS485通讯接口，并实现上位机对每台设备进行投切选择、启停控制、参数设置、模式选择、状态监控等功能；厂家根据图纸，负责提供设备安装必要的钢筋混凝土基础或钢结构基础。★7.满足以热定冷要求：待机状态下，冷冻水泵和热水循环泵均不启动；制生活热水模式下，冷冻水泵不启动；制生活热水+制冷模式下，当热水达到设定温度后，应立即进入待机状态。★8.热泵应在厂内测试合格，并由需方安排人员前往见证确认后，方可发货，热泵安装、接线和调试由厂家负责。</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sz w:val="18"/>
                <w:szCs w:val="18"/>
                <w:highlight w:val="none"/>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附件1</w:t>
            </w:r>
            <w:r>
              <w:rPr>
                <w:rFonts w:hint="eastAsia" w:ascii="宋体" w:hAnsi="宋体" w:eastAsia="宋体" w:cs="宋体"/>
                <w:color w:val="auto"/>
                <w:sz w:val="18"/>
                <w:szCs w:val="18"/>
                <w:highlight w:val="none"/>
              </w:rPr>
              <w:t>采购需求</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需求内容（一）1、★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含装卸</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安装、接线、调试、</w:t>
            </w:r>
            <w:r>
              <w:rPr>
                <w:rFonts w:hint="eastAsia" w:ascii="宋体" w:hAnsi="宋体" w:eastAsia="宋体" w:cs="宋体"/>
                <w:color w:val="auto"/>
                <w:sz w:val="18"/>
                <w:szCs w:val="18"/>
                <w:highlight w:val="none"/>
              </w:rPr>
              <w:t>利润、税费</w:t>
            </w:r>
            <w:r>
              <w:rPr>
                <w:rFonts w:hint="eastAsia" w:ascii="宋体" w:hAnsi="宋体" w:eastAsia="宋体" w:cs="宋体"/>
                <w:color w:val="auto"/>
                <w:kern w:val="2"/>
                <w:sz w:val="18"/>
                <w:szCs w:val="18"/>
                <w:highlight w:val="none"/>
              </w:rPr>
              <w:t>（包括关税、增值税专用发票等）</w:t>
            </w:r>
            <w:r>
              <w:rPr>
                <w:rFonts w:hint="eastAsia" w:ascii="宋体" w:hAnsi="宋体" w:eastAsia="宋体" w:cs="宋体"/>
                <w:color w:val="auto"/>
                <w:sz w:val="18"/>
                <w:szCs w:val="18"/>
                <w:highlight w:val="none"/>
              </w:rPr>
              <w:t>、质保期服务、采购实施过程中不可预见费用</w:t>
            </w:r>
            <w:r>
              <w:rPr>
                <w:rFonts w:hint="eastAsia" w:ascii="宋体" w:hAnsi="宋体" w:eastAsia="宋体" w:cs="宋体"/>
                <w:color w:val="auto"/>
                <w:kern w:val="2"/>
                <w:sz w:val="18"/>
                <w:szCs w:val="18"/>
                <w:highlight w:val="none"/>
              </w:rPr>
              <w:t>以及与设备有关的特殊要求等完成本合同工作所需的所有费用</w:t>
            </w:r>
            <w:r>
              <w:rPr>
                <w:rFonts w:hint="eastAsia" w:ascii="宋体" w:hAnsi="宋体" w:eastAsia="宋体" w:cs="宋体"/>
                <w:color w:val="auto"/>
                <w:sz w:val="18"/>
                <w:szCs w:val="18"/>
                <w:highlight w:val="none"/>
              </w:rPr>
              <w:t>。</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rPr>
                <w:rFonts w:hint="eastAsia" w:ascii="宋体" w:hAnsi="宋体" w:eastAsia="宋体" w:cs="宋体"/>
                <w:color w:val="auto"/>
                <w:sz w:val="18"/>
                <w:szCs w:val="18"/>
                <w:highlight w:val="none"/>
              </w:rPr>
            </w:pPr>
          </w:p>
          <w:p>
            <w:pPr>
              <w:tabs>
                <w:tab w:val="left" w:pos="420"/>
              </w:tabs>
              <w:spacing w:line="240" w:lineRule="auto"/>
              <w:jc w:val="left"/>
              <w:rPr>
                <w:rFonts w:hint="eastAsia" w:ascii="宋体" w:hAnsi="宋体" w:eastAsia="宋体" w:cs="宋体"/>
                <w:color w:val="auto"/>
                <w:sz w:val="18"/>
                <w:szCs w:val="18"/>
                <w:highlight w:val="none"/>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附件</w:t>
            </w:r>
            <w:r>
              <w:rPr>
                <w:rFonts w:hint="eastAsia" w:ascii="宋体" w:hAnsi="宋体" w:eastAsia="宋体" w:cs="宋体"/>
                <w:color w:val="auto"/>
                <w:sz w:val="18"/>
                <w:szCs w:val="18"/>
                <w:highlight w:val="none"/>
              </w:rPr>
              <w:t>采购需求</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需求内容（二）★</w:t>
            </w:r>
            <w:r>
              <w:rPr>
                <w:rFonts w:hint="eastAsia" w:ascii="宋体" w:hAnsi="宋体" w:eastAsia="宋体" w:cs="宋体"/>
                <w:color w:val="auto"/>
                <w:kern w:val="2"/>
                <w:sz w:val="18"/>
                <w:szCs w:val="18"/>
                <w:highlight w:val="none"/>
              </w:rPr>
              <w:t>货物要求</w:t>
            </w:r>
          </w:p>
          <w:p>
            <w:pPr>
              <w:tabs>
                <w:tab w:val="left" w:pos="4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sz w:val="18"/>
                <w:szCs w:val="18"/>
                <w:highlight w:val="none"/>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numPr>
                <w:ilvl w:val="0"/>
                <w:numId w:val="0"/>
              </w:numPr>
              <w:tabs>
                <w:tab w:val="left" w:pos="420"/>
              </w:tabs>
              <w:spacing w:line="240" w:lineRule="auto"/>
              <w:rPr>
                <w:rFonts w:hint="eastAsia" w:ascii="宋体" w:hAnsi="宋体" w:eastAsia="宋体" w:cs="宋体"/>
                <w:color w:val="auto"/>
                <w:kern w:val="2"/>
                <w:sz w:val="18"/>
                <w:szCs w:val="18"/>
                <w:highlight w:val="none"/>
              </w:rPr>
            </w:pPr>
            <w:r>
              <w:rPr>
                <w:rFonts w:hint="eastAsia" w:ascii="宋体" w:hAnsi="宋体" w:eastAsia="宋体" w:cs="宋体"/>
                <w:color w:val="auto"/>
                <w:sz w:val="18"/>
                <w:szCs w:val="18"/>
                <w:highlight w:val="none"/>
                <w:lang w:val="en-US" w:eastAsia="zh-CN"/>
              </w:rPr>
              <w:t>附件</w:t>
            </w:r>
            <w:r>
              <w:rPr>
                <w:rFonts w:hint="eastAsia" w:ascii="宋体" w:hAnsi="宋体" w:eastAsia="宋体" w:cs="宋体"/>
                <w:color w:val="auto"/>
                <w:sz w:val="18"/>
                <w:szCs w:val="18"/>
                <w:highlight w:val="none"/>
              </w:rPr>
              <w:t>采购需求</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需求内容（</w:t>
            </w:r>
            <w:r>
              <w:rPr>
                <w:rFonts w:hint="eastAsia" w:ascii="宋体" w:hAnsi="宋体" w:eastAsia="宋体" w:cs="宋体"/>
                <w:color w:val="auto"/>
                <w:sz w:val="18"/>
                <w:szCs w:val="18"/>
                <w:highlight w:val="none"/>
                <w:lang w:val="en-US" w:eastAsia="zh-CN"/>
              </w:rPr>
              <w:t>四</w:t>
            </w:r>
            <w:r>
              <w:rPr>
                <w:rFonts w:hint="eastAsia" w:ascii="宋体" w:hAnsi="宋体" w:eastAsia="宋体" w:cs="宋体"/>
                <w:color w:val="auto"/>
                <w:sz w:val="18"/>
                <w:szCs w:val="18"/>
                <w:highlight w:val="none"/>
              </w:rPr>
              <w:t>）</w:t>
            </w:r>
            <w:r>
              <w:rPr>
                <w:rFonts w:hint="eastAsia" w:ascii="宋体" w:hAnsi="宋体" w:eastAsia="宋体" w:cs="宋体"/>
                <w:color w:val="auto"/>
                <w:kern w:val="2"/>
                <w:sz w:val="18"/>
                <w:szCs w:val="18"/>
                <w:highlight w:val="none"/>
              </w:rPr>
              <w:t>交货要求</w:t>
            </w:r>
            <w:r>
              <w:rPr>
                <w:rFonts w:hint="eastAsia" w:ascii="宋体" w:hAnsi="宋体" w:eastAsia="宋体" w:cs="宋体"/>
                <w:color w:val="auto"/>
                <w:kern w:val="2"/>
                <w:sz w:val="18"/>
                <w:szCs w:val="18"/>
                <w:highlight w:val="none"/>
                <w:lang w:val="en-US" w:eastAsia="zh-CN"/>
              </w:rPr>
              <w:t>3.</w:t>
            </w:r>
            <w:r>
              <w:rPr>
                <w:rFonts w:hint="eastAsia" w:ascii="宋体" w:hAnsi="宋体" w:eastAsia="宋体" w:cs="宋体"/>
                <w:color w:val="auto"/>
                <w:sz w:val="18"/>
                <w:szCs w:val="18"/>
                <w:highlight w:val="none"/>
              </w:rPr>
              <w:t>★</w:t>
            </w:r>
          </w:p>
          <w:p>
            <w:pPr>
              <w:tabs>
                <w:tab w:val="left" w:pos="4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成交供应商</w:t>
            </w:r>
            <w:r>
              <w:rPr>
                <w:rFonts w:hint="eastAsia" w:ascii="宋体" w:hAnsi="宋体" w:eastAsia="宋体" w:cs="宋体"/>
                <w:color w:val="auto"/>
                <w:sz w:val="18"/>
                <w:szCs w:val="18"/>
                <w:highlight w:val="none"/>
                <w:lang w:val="en-US" w:eastAsia="zh-CN"/>
              </w:rPr>
              <w:t>若为</w:t>
            </w:r>
            <w:r>
              <w:rPr>
                <w:rFonts w:hint="eastAsia" w:ascii="宋体" w:hAnsi="宋体" w:eastAsia="宋体" w:cs="宋体"/>
                <w:color w:val="auto"/>
                <w:sz w:val="18"/>
                <w:szCs w:val="18"/>
                <w:highlight w:val="none"/>
              </w:rPr>
              <w:t>非生产厂家</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在供货时需提供生产厂家的或其授权经销商的关于本项目采购清单材料的合法授权函原件或者供货证明原件（以采购订单或采购合同为准）</w:t>
            </w:r>
            <w:r>
              <w:rPr>
                <w:rFonts w:hint="eastAsia" w:ascii="宋体" w:hAnsi="宋体" w:eastAsia="宋体" w:cs="宋体"/>
                <w:color w:val="auto"/>
                <w:sz w:val="18"/>
                <w:szCs w:val="18"/>
                <w:highlight w:val="none"/>
                <w:lang w:val="en-US" w:eastAsia="zh-CN"/>
              </w:rPr>
              <w:t>等证明文件</w:t>
            </w:r>
            <w:r>
              <w:rPr>
                <w:rFonts w:hint="eastAsia" w:ascii="宋体" w:hAnsi="宋体" w:eastAsia="宋体" w:cs="宋体"/>
                <w:color w:val="auto"/>
                <w:sz w:val="18"/>
                <w:szCs w:val="18"/>
                <w:highlight w:val="none"/>
              </w:rPr>
              <w:t>，提供的证明文件能据此对所供货物溯源防伪，如中标人不能按上述要求提供资料的，采购人有权取消其中标资格或退货。</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sz w:val="18"/>
                <w:szCs w:val="18"/>
                <w:highlight w:val="none"/>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9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kern w:val="2"/>
                <w:sz w:val="18"/>
                <w:szCs w:val="18"/>
                <w:highlight w:val="none"/>
                <w:lang w:val="en-US" w:eastAsia="zh-CN"/>
              </w:rPr>
            </w:pPr>
            <w:r>
              <w:rPr>
                <w:rFonts w:hint="eastAsia" w:ascii="宋体" w:hAnsi="宋体" w:eastAsia="宋体" w:cs="宋体"/>
                <w:color w:val="auto"/>
                <w:kern w:val="2"/>
                <w:sz w:val="18"/>
                <w:szCs w:val="18"/>
                <w:highlight w:val="none"/>
                <w:lang w:val="en-US" w:eastAsia="zh-CN"/>
              </w:rPr>
              <w:t>5</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附件1</w:t>
            </w:r>
            <w:r>
              <w:rPr>
                <w:rFonts w:hint="eastAsia" w:ascii="宋体" w:hAnsi="宋体" w:eastAsia="宋体" w:cs="宋体"/>
                <w:color w:val="auto"/>
                <w:sz w:val="18"/>
                <w:szCs w:val="18"/>
                <w:highlight w:val="none"/>
              </w:rPr>
              <w:t>采购需求</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需求内容（二）质量</w:t>
            </w:r>
            <w:r>
              <w:rPr>
                <w:rFonts w:hint="eastAsia" w:ascii="宋体" w:hAnsi="宋体" w:eastAsia="宋体" w:cs="宋体"/>
                <w:color w:val="auto"/>
                <w:kern w:val="2"/>
                <w:sz w:val="18"/>
                <w:szCs w:val="18"/>
                <w:highlight w:val="none"/>
              </w:rPr>
              <w:t>保证及售后服务</w:t>
            </w:r>
            <w:r>
              <w:rPr>
                <w:rFonts w:hint="eastAsia" w:ascii="宋体" w:hAnsi="宋体" w:eastAsia="宋体" w:cs="宋体"/>
                <w:color w:val="auto"/>
                <w:sz w:val="18"/>
                <w:szCs w:val="18"/>
                <w:highlight w:val="none"/>
              </w:rPr>
              <w:t>★采购清单中质保期最少为安装调试验收合格之日起2年（不少于2年）</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sz w:val="18"/>
                <w:szCs w:val="18"/>
                <w:highlight w:val="none"/>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52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kern w:val="2"/>
                <w:sz w:val="18"/>
                <w:szCs w:val="18"/>
                <w:highlight w:val="none"/>
                <w:lang w:eastAsia="zh-CN"/>
              </w:rPr>
            </w:pPr>
            <w:r>
              <w:rPr>
                <w:rFonts w:hint="eastAsia" w:ascii="宋体" w:hAnsi="宋体" w:eastAsia="宋体" w:cs="宋体"/>
                <w:color w:val="auto"/>
                <w:kern w:val="2"/>
                <w:sz w:val="18"/>
                <w:szCs w:val="18"/>
                <w:highlight w:val="none"/>
                <w:lang w:val="en-US" w:eastAsia="zh-CN"/>
              </w:rPr>
              <w:t>6</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附件1 </w:t>
            </w:r>
            <w:r>
              <w:rPr>
                <w:rFonts w:hint="eastAsia" w:ascii="宋体" w:hAnsi="宋体" w:eastAsia="宋体" w:cs="宋体"/>
                <w:color w:val="auto"/>
                <w:sz w:val="18"/>
                <w:szCs w:val="18"/>
                <w:highlight w:val="none"/>
              </w:rPr>
              <w:t>采购需求 五、商务要求（一）★付款方式：合同签订后甲方预付合同总价20%。到货付款：货物到达现场并到货验收合格后，甲方向乙方支付至合同总价的60%，货物安装调试完成并经试运行验收后，甲方向乙方支付至合同结算价的95%，同时余下结算价的5%作为质保金，质保期为2年，质保期满供方履行完质保期义务后付清余款。付款前方开具合法有效的相应金额增值税(含13%增值税)专用发票给甲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eastAsia="宋体" w:cs="宋体"/>
                <w:color w:val="auto"/>
                <w:sz w:val="18"/>
                <w:szCs w:val="18"/>
                <w:highlight w:val="none"/>
              </w:rPr>
            </w:pPr>
          </w:p>
        </w:tc>
        <w:tc>
          <w:tcPr>
            <w:tcW w:w="1596" w:type="dxa"/>
            <w:tcBorders>
              <w:top w:val="single" w:color="auto" w:sz="2" w:space="0"/>
              <w:left w:val="single" w:color="auto" w:sz="2" w:space="0"/>
              <w:bottom w:val="single" w:color="auto" w:sz="2" w:space="0"/>
              <w:right w:val="single" w:color="auto" w:sz="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tabs>
                <w:tab w:val="left" w:pos="420"/>
              </w:tabs>
              <w:spacing w:line="240" w:lineRule="auto"/>
              <w:jc w:val="left"/>
              <w:rPr>
                <w:rFonts w:hint="eastAsia" w:ascii="宋体" w:hAnsi="宋体" w:eastAsia="宋体" w:cs="宋体"/>
                <w:color w:val="auto"/>
                <w:sz w:val="18"/>
                <w:szCs w:val="18"/>
                <w:highlight w:val="none"/>
              </w:rPr>
            </w:pPr>
          </w:p>
        </w:tc>
      </w:tr>
    </w:tbl>
    <w:p>
      <w:pPr>
        <w:tabs>
          <w:tab w:val="left" w:pos="420"/>
        </w:tabs>
        <w:spacing w:line="240" w:lineRule="auto"/>
        <w:rPr>
          <w:rFonts w:ascii="宋体" w:hAnsi="宋体"/>
          <w:b/>
        </w:rPr>
      </w:pPr>
      <w:r>
        <w:rPr>
          <w:rFonts w:hint="eastAsia" w:ascii="宋体" w:hAnsi="宋体" w:eastAsia="宋体" w:cs="宋体"/>
          <w:b w:val="0"/>
          <w:color w:val="auto"/>
          <w:sz w:val="18"/>
          <w:szCs w:val="18"/>
          <w:highlight w:val="none"/>
        </w:rPr>
        <w:t>供应商必须将对竞选文件中有关</w:t>
      </w:r>
      <w:r>
        <w:rPr>
          <w:rFonts w:hint="eastAsia" w:ascii="宋体" w:hAnsi="宋体"/>
          <w:b/>
        </w:rPr>
        <w:t>“★”号的实质性要求进行响应，响应详细内容填写此表。</w:t>
      </w:r>
    </w:p>
    <w:p>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rPr>
      </w:pPr>
      <w:r>
        <w:rPr>
          <w:rFonts w:hint="eastAsia" w:ascii="宋体" w:hAnsi="宋体"/>
        </w:rPr>
        <w:t>2、如竞选文件上无标有“★”实质性响应指标的，请在表格上填写“无”。</w:t>
      </w:r>
    </w:p>
    <w:p>
      <w:pPr>
        <w:spacing w:line="360" w:lineRule="auto"/>
        <w:ind w:firstLine="105" w:firstLineChars="50"/>
        <w:rPr>
          <w:rFonts w:ascii="宋体" w:hAnsi="宋体"/>
          <w:u w:val="single"/>
        </w:rPr>
      </w:pPr>
      <w:r>
        <w:rPr>
          <w:rFonts w:hint="eastAsia" w:ascii="宋体" w:hAnsi="宋体"/>
        </w:rPr>
        <w:t xml:space="preserve">                                              供应商名称（盖公章）：</w:t>
      </w:r>
    </w:p>
    <w:p>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6</w:t>
      </w:r>
      <w:r>
        <w:rPr>
          <w:rFonts w:hint="eastAsia" w:ascii="宋体" w:hAnsi="宋体"/>
        </w:rPr>
        <w:t>年  月</w:t>
      </w:r>
      <w:r>
        <w:rPr>
          <w:rFonts w:hint="eastAsia" w:ascii="宋体" w:hAnsi="宋体"/>
          <w:lang w:val="en-US" w:eastAsia="zh-CN"/>
        </w:rPr>
        <w:t xml:space="preserve">   </w:t>
      </w:r>
      <w:r>
        <w:rPr>
          <w:rFonts w:hint="eastAsia" w:ascii="宋体" w:hAnsi="宋体"/>
        </w:rPr>
        <w:t>日</w:t>
      </w:r>
    </w:p>
    <w:p>
      <w:pPr>
        <w:rPr>
          <w:rFonts w:hint="eastAsia" w:ascii="宋体" w:hAnsi="宋体" w:cs="宋体"/>
          <w:b/>
          <w:bCs/>
          <w:sz w:val="24"/>
        </w:rPr>
      </w:pPr>
    </w:p>
    <w:p>
      <w:pPr>
        <w:pStyle w:val="6"/>
        <w:ind w:firstLine="560"/>
        <w:rPr>
          <w:rFonts w:hint="eastAsia" w:ascii="宋体" w:hAnsi="宋体" w:eastAsia="宋体" w:cs="宋体"/>
          <w:sz w:val="28"/>
          <w:szCs w:val="28"/>
        </w:rPr>
      </w:pPr>
      <w:r>
        <w:rPr>
          <w:rFonts w:hint="eastAsia" w:ascii="宋体" w:hAnsi="宋体" w:eastAsia="宋体" w:cs="宋体"/>
          <w:sz w:val="28"/>
          <w:szCs w:val="28"/>
        </w:rPr>
        <w:t>投标人认为需要提交的其他资料。</w:t>
      </w:r>
    </w:p>
    <w:p>
      <w:pPr>
        <w:pStyle w:val="6"/>
        <w:ind w:firstLine="560"/>
        <w:rPr>
          <w:rFonts w:hint="eastAsia" w:ascii="宋体" w:hAnsi="宋体" w:eastAsia="宋体" w:cs="宋体"/>
          <w:sz w:val="28"/>
          <w:szCs w:val="28"/>
        </w:rPr>
      </w:pPr>
    </w:p>
    <w:p>
      <w:pPr>
        <w:widowControl/>
        <w:jc w:val="left"/>
        <w:rPr>
          <w:rFonts w:ascii="宋体" w:hAnsi="宋体"/>
          <w:b/>
          <w:sz w:val="32"/>
        </w:rPr>
      </w:pPr>
    </w:p>
    <w:p>
      <w:pPr>
        <w:pStyle w:val="2"/>
        <w:rPr>
          <w:rFonts w:ascii="宋体" w:hAnsi="宋体"/>
          <w:b/>
          <w:sz w:val="32"/>
        </w:rPr>
      </w:pPr>
    </w:p>
    <w:p>
      <w:pPr>
        <w:pStyle w:val="2"/>
        <w:rPr>
          <w:rFonts w:ascii="宋体" w:hAnsi="宋体"/>
          <w:b/>
          <w:sz w:val="32"/>
        </w:rPr>
      </w:pPr>
    </w:p>
    <w:p>
      <w:pPr>
        <w:pStyle w:val="2"/>
        <w:rPr>
          <w:rFonts w:ascii="宋体" w:hAnsi="宋体"/>
          <w:b/>
          <w:sz w:val="32"/>
        </w:rPr>
      </w:pPr>
    </w:p>
    <w:p>
      <w:pPr>
        <w:widowControl/>
        <w:jc w:val="left"/>
        <w:rPr>
          <w:rFonts w:ascii="宋体" w:hAnsi="宋体"/>
          <w:b/>
          <w:sz w:val="32"/>
        </w:rPr>
      </w:pPr>
    </w:p>
    <w:p>
      <w:pPr>
        <w:pStyle w:val="2"/>
        <w:rPr>
          <w:rFonts w:ascii="宋体" w:hAnsi="宋体"/>
          <w:b/>
          <w:sz w:val="32"/>
        </w:rPr>
      </w:pPr>
    </w:p>
    <w:p>
      <w:pPr>
        <w:pStyle w:val="2"/>
        <w:rPr>
          <w:rFonts w:ascii="宋体" w:hAnsi="宋体"/>
          <w:b/>
          <w:sz w:val="32"/>
        </w:rPr>
      </w:pPr>
    </w:p>
    <w:p>
      <w:pPr>
        <w:widowControl/>
        <w:jc w:val="left"/>
        <w:rPr>
          <w:rFonts w:ascii="宋体" w:hAnsi="宋体"/>
          <w:b/>
          <w:sz w:val="32"/>
        </w:rPr>
      </w:pPr>
    </w:p>
    <w:p>
      <w:pPr>
        <w:widowControl/>
        <w:jc w:val="left"/>
        <w:rPr>
          <w:rFonts w:ascii="宋体" w:hAnsi="宋体"/>
          <w:b/>
          <w:sz w:val="32"/>
        </w:rPr>
      </w:pPr>
      <w:r>
        <w:rPr>
          <w:rFonts w:hint="eastAsia" w:ascii="宋体" w:hAnsi="宋体"/>
          <w:b/>
          <w:sz w:val="32"/>
        </w:rPr>
        <w:t>附件3</w:t>
      </w:r>
    </w:p>
    <w:p>
      <w:pPr>
        <w:widowControl/>
        <w:jc w:val="center"/>
        <w:rPr>
          <w:rFonts w:ascii="宋体" w:hAnsi="宋体"/>
          <w:b/>
          <w:kern w:val="0"/>
          <w:sz w:val="24"/>
        </w:rPr>
      </w:pPr>
      <w:r>
        <w:rPr>
          <w:rFonts w:hint="eastAsia" w:ascii="宋体" w:hAnsi="宋体"/>
          <w:b/>
          <w:kern w:val="0"/>
          <w:sz w:val="36"/>
        </w:rPr>
        <w:t>资格性和有效性审查表</w:t>
      </w:r>
    </w:p>
    <w:p>
      <w:pPr>
        <w:ind w:firstLine="420" w:firstLineChars="200"/>
        <w:rPr>
          <w:rFonts w:ascii="宋体" w:hAnsi="宋体"/>
        </w:rPr>
      </w:pPr>
    </w:p>
    <w:p>
      <w:pPr>
        <w:spacing w:line="360" w:lineRule="auto"/>
        <w:ind w:left="420" w:leftChars="200" w:firstLine="420" w:firstLineChars="200"/>
        <w:rPr>
          <w:rFonts w:hint="default" w:ascii="宋体" w:hAnsi="宋体" w:eastAsiaTheme="minorEastAsia"/>
          <w:lang w:val="en-US" w:eastAsia="zh-CN"/>
        </w:rPr>
      </w:pPr>
      <w:r>
        <w:rPr>
          <w:rFonts w:hint="eastAsia" w:ascii="宋体" w:hAnsi="宋体"/>
        </w:rPr>
        <w:t>项目名称：</w:t>
      </w:r>
      <w:r>
        <w:rPr>
          <w:rFonts w:hint="eastAsia" w:ascii="宋体" w:hAnsi="宋体"/>
          <w:sz w:val="24"/>
          <w:lang w:eastAsia="zh-CN"/>
        </w:rPr>
        <w:t>广大二期热力站节能优化改造项目材料</w:t>
      </w:r>
      <w:r>
        <w:rPr>
          <w:rFonts w:hint="eastAsia" w:ascii="宋体" w:hAnsi="宋体"/>
          <w:sz w:val="24"/>
          <w:lang w:val="en-US" w:eastAsia="zh-CN"/>
        </w:rPr>
        <w:t>包组二热泵（第二次）</w:t>
      </w:r>
    </w:p>
    <w:tbl>
      <w:tblPr>
        <w:tblStyle w:val="20"/>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rPr>
            </w:pPr>
            <w:r>
              <w:rPr>
                <w:rFonts w:hint="eastAsia" w:ascii="宋体" w:hAnsi="宋体"/>
                <w:b/>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kern w:val="0"/>
                <w:lang w:eastAsia="zh-CN"/>
              </w:rPr>
            </w:pPr>
            <w:r>
              <w:rPr>
                <w:rFonts w:hint="eastAsia" w:ascii="宋体" w:hAnsi="宋体"/>
                <w:kern w:val="0"/>
                <w:lang w:val="en-US" w:eastAsia="zh-CN"/>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kern w:val="0"/>
                <w:lang w:eastAsia="zh-CN"/>
              </w:rPr>
            </w:pPr>
            <w:r>
              <w:rPr>
                <w:rFonts w:hint="eastAsia" w:ascii="宋体" w:hAnsi="宋体"/>
                <w:kern w:val="0"/>
                <w:lang w:val="en-US" w:eastAsia="zh-CN"/>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kern w:val="0"/>
                <w:highlight w:val="none"/>
                <w:lang w:eastAsia="zh-CN"/>
              </w:rPr>
            </w:pPr>
            <w:r>
              <w:rPr>
                <w:rFonts w:hint="eastAsia" w:ascii="宋体" w:hAnsi="宋体"/>
                <w:kern w:val="0"/>
                <w:highlight w:val="none"/>
                <w:lang w:val="en-US" w:eastAsia="zh-CN"/>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rPr>
            </w:pPr>
          </w:p>
        </w:tc>
      </w:tr>
    </w:tbl>
    <w:p>
      <w:pPr>
        <w:spacing w:line="400" w:lineRule="exact"/>
        <w:ind w:firstLine="440"/>
        <w:rPr>
          <w:rFonts w:ascii="宋体" w:hAnsi="宋体"/>
        </w:rPr>
      </w:pPr>
      <w:bookmarkStart w:id="8" w:name="OLE_LINK1"/>
      <w:r>
        <w:rPr>
          <w:rFonts w:hint="eastAsia" w:ascii="宋体" w:hAnsi="宋体"/>
        </w:rPr>
        <w:t>注：</w:t>
      </w:r>
    </w:p>
    <w:p>
      <w:pPr>
        <w:numPr>
          <w:ilvl w:val="0"/>
          <w:numId w:val="19"/>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pPr>
        <w:numPr>
          <w:ilvl w:val="0"/>
          <w:numId w:val="19"/>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pPr>
        <w:numPr>
          <w:ilvl w:val="0"/>
          <w:numId w:val="19"/>
        </w:numPr>
        <w:adjustRightInd w:val="0"/>
        <w:snapToGrid w:val="0"/>
        <w:spacing w:line="400" w:lineRule="exact"/>
        <w:rPr>
          <w:rFonts w:ascii="宋体" w:hAnsi="宋体"/>
        </w:rPr>
      </w:pPr>
      <w:r>
        <w:rPr>
          <w:rFonts w:hint="eastAsia" w:ascii="宋体" w:hAnsi="宋体"/>
        </w:rPr>
        <w:t>表中全部条件满足为“通过”，同意进入下一阶段评审。</w:t>
      </w:r>
    </w:p>
    <w:p>
      <w:pPr>
        <w:numPr>
          <w:ilvl w:val="0"/>
          <w:numId w:val="19"/>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pPr>
        <w:spacing w:before="93" w:beforeLines="30" w:line="400" w:lineRule="exact"/>
        <w:ind w:left="420" w:hanging="420" w:hangingChars="200"/>
        <w:jc w:val="left"/>
        <w:rPr>
          <w:rFonts w:ascii="宋体" w:hAnsi="宋体"/>
        </w:rPr>
      </w:pPr>
      <w:r>
        <w:rPr>
          <w:rFonts w:hint="eastAsia" w:ascii="宋体" w:hAnsi="宋体"/>
        </w:rPr>
        <w:t xml:space="preserve">评委签名：                                                                                </w:t>
      </w:r>
    </w:p>
    <w:p>
      <w:pPr>
        <w:widowControl/>
        <w:spacing w:line="360" w:lineRule="auto"/>
        <w:jc w:val="left"/>
        <w:rPr>
          <w:rFonts w:hint="default" w:eastAsiaTheme="minorEastAsia"/>
          <w:lang w:val="en-US" w:eastAsia="zh-CN"/>
        </w:rPr>
      </w:pPr>
      <w:r>
        <w:rPr>
          <w:rFonts w:hint="eastAsia" w:ascii="宋体" w:hAnsi="宋体"/>
        </w:rPr>
        <w:t>日 期：    年</w:t>
      </w:r>
      <w:bookmarkEnd w:id="0"/>
      <w:bookmarkEnd w:id="1"/>
      <w:bookmarkEnd w:id="2"/>
      <w:bookmarkEnd w:id="3"/>
      <w:bookmarkEnd w:id="4"/>
      <w:bookmarkEnd w:id="5"/>
      <w:bookmarkEnd w:id="8"/>
      <w:r>
        <w:rPr>
          <w:rFonts w:hint="eastAsia" w:ascii="宋体" w:hAnsi="宋体"/>
          <w:lang w:val="en-US" w:eastAsia="zh-CN"/>
        </w:rPr>
        <w:t xml:space="preserve">    月     日   </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2</w:t>
    </w:r>
    <w:r>
      <w:rPr>
        <w:lang w:val="zh-CN"/>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2</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2">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3">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4">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6">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9">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10">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11">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12">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4">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16">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7">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8">
    <w:nsid w:val="76EFDB67"/>
    <w:multiLevelType w:val="singleLevel"/>
    <w:tmpl w:val="76EFDB67"/>
    <w:lvl w:ilvl="0" w:tentative="0">
      <w:start w:val="1"/>
      <w:numFmt w:val="decimal"/>
      <w:suff w:val="nothing"/>
      <w:lvlText w:val="%1．"/>
      <w:lvlJc w:val="left"/>
      <w:pPr>
        <w:ind w:left="0" w:firstLine="400"/>
      </w:pPr>
      <w:rPr>
        <w:rFonts w:hint="default"/>
      </w:rPr>
    </w:lvl>
  </w:abstractNum>
  <w:num w:numId="1">
    <w:abstractNumId w:val="16"/>
  </w:num>
  <w:num w:numId="2">
    <w:abstractNumId w:val="13"/>
  </w:num>
  <w:num w:numId="3">
    <w:abstractNumId w:val="5"/>
  </w:num>
  <w:num w:numId="4">
    <w:abstractNumId w:val="8"/>
  </w:num>
  <w:num w:numId="5">
    <w:abstractNumId w:val="17"/>
  </w:num>
  <w:num w:numId="6">
    <w:abstractNumId w:val="7"/>
  </w:num>
  <w:num w:numId="7">
    <w:abstractNumId w:val="4"/>
  </w:num>
  <w:num w:numId="8">
    <w:abstractNumId w:val="6"/>
  </w:num>
  <w:num w:numId="9">
    <w:abstractNumId w:val="3"/>
  </w:num>
  <w:num w:numId="10">
    <w:abstractNumId w:val="1"/>
  </w:num>
  <w:num w:numId="11">
    <w:abstractNumId w:val="10"/>
  </w:num>
  <w:num w:numId="12">
    <w:abstractNumId w:val="0"/>
  </w:num>
  <w:num w:numId="13">
    <w:abstractNumId w:val="2"/>
  </w:num>
  <w:num w:numId="14">
    <w:abstractNumId w:val="18"/>
  </w:num>
  <w:num w:numId="15">
    <w:abstractNumId w:val="9"/>
  </w:num>
  <w:num w:numId="16">
    <w:abstractNumId w:val="11"/>
  </w:num>
  <w:num w:numId="17">
    <w:abstractNumId w:val="15"/>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CE6"/>
    <w:rsid w:val="00055462"/>
    <w:rsid w:val="00066EB5"/>
    <w:rsid w:val="000704AC"/>
    <w:rsid w:val="000775B8"/>
    <w:rsid w:val="00077870"/>
    <w:rsid w:val="0008426A"/>
    <w:rsid w:val="00084FC8"/>
    <w:rsid w:val="00092026"/>
    <w:rsid w:val="000E1D77"/>
    <w:rsid w:val="00121884"/>
    <w:rsid w:val="001252F0"/>
    <w:rsid w:val="00131D18"/>
    <w:rsid w:val="001360AA"/>
    <w:rsid w:val="00151472"/>
    <w:rsid w:val="00155E93"/>
    <w:rsid w:val="00160670"/>
    <w:rsid w:val="0016226C"/>
    <w:rsid w:val="00167995"/>
    <w:rsid w:val="00172A27"/>
    <w:rsid w:val="00177DB2"/>
    <w:rsid w:val="00184B6A"/>
    <w:rsid w:val="0019317C"/>
    <w:rsid w:val="001D06F3"/>
    <w:rsid w:val="001F3443"/>
    <w:rsid w:val="001F3FA4"/>
    <w:rsid w:val="001F6730"/>
    <w:rsid w:val="00204CDD"/>
    <w:rsid w:val="00211957"/>
    <w:rsid w:val="00212346"/>
    <w:rsid w:val="00213918"/>
    <w:rsid w:val="002266D2"/>
    <w:rsid w:val="002560DB"/>
    <w:rsid w:val="00282C8D"/>
    <w:rsid w:val="00286B34"/>
    <w:rsid w:val="002A03FC"/>
    <w:rsid w:val="002B7918"/>
    <w:rsid w:val="002C14E6"/>
    <w:rsid w:val="002E6ABB"/>
    <w:rsid w:val="002F4FBD"/>
    <w:rsid w:val="002F518B"/>
    <w:rsid w:val="002F5659"/>
    <w:rsid w:val="00304259"/>
    <w:rsid w:val="00304742"/>
    <w:rsid w:val="0032748F"/>
    <w:rsid w:val="0032772B"/>
    <w:rsid w:val="00330308"/>
    <w:rsid w:val="00372405"/>
    <w:rsid w:val="003D691C"/>
    <w:rsid w:val="003E4F57"/>
    <w:rsid w:val="003E7E90"/>
    <w:rsid w:val="00402245"/>
    <w:rsid w:val="004048A2"/>
    <w:rsid w:val="00406C52"/>
    <w:rsid w:val="0041263D"/>
    <w:rsid w:val="004169BF"/>
    <w:rsid w:val="00443DDA"/>
    <w:rsid w:val="00466D47"/>
    <w:rsid w:val="00470BC1"/>
    <w:rsid w:val="00470DDE"/>
    <w:rsid w:val="0047190A"/>
    <w:rsid w:val="00474B2B"/>
    <w:rsid w:val="00475E8E"/>
    <w:rsid w:val="00476C0F"/>
    <w:rsid w:val="00484174"/>
    <w:rsid w:val="00493C7F"/>
    <w:rsid w:val="004A7756"/>
    <w:rsid w:val="004B11D7"/>
    <w:rsid w:val="004C14CD"/>
    <w:rsid w:val="004E5FDB"/>
    <w:rsid w:val="004F2909"/>
    <w:rsid w:val="004F36BB"/>
    <w:rsid w:val="004F45E1"/>
    <w:rsid w:val="00501A8A"/>
    <w:rsid w:val="005033BB"/>
    <w:rsid w:val="0052081A"/>
    <w:rsid w:val="00527BD6"/>
    <w:rsid w:val="005311B9"/>
    <w:rsid w:val="00535149"/>
    <w:rsid w:val="0054253B"/>
    <w:rsid w:val="005475E5"/>
    <w:rsid w:val="00562A90"/>
    <w:rsid w:val="00574762"/>
    <w:rsid w:val="005859B1"/>
    <w:rsid w:val="0059690E"/>
    <w:rsid w:val="005A2B85"/>
    <w:rsid w:val="005C005C"/>
    <w:rsid w:val="005C3E7E"/>
    <w:rsid w:val="005C500C"/>
    <w:rsid w:val="005C626C"/>
    <w:rsid w:val="005D5C00"/>
    <w:rsid w:val="00603F0D"/>
    <w:rsid w:val="006133C3"/>
    <w:rsid w:val="006157FE"/>
    <w:rsid w:val="00620929"/>
    <w:rsid w:val="006210A7"/>
    <w:rsid w:val="006326E3"/>
    <w:rsid w:val="00643C6C"/>
    <w:rsid w:val="00650D96"/>
    <w:rsid w:val="00671D4B"/>
    <w:rsid w:val="0068111A"/>
    <w:rsid w:val="006814C2"/>
    <w:rsid w:val="00682622"/>
    <w:rsid w:val="006A3BB3"/>
    <w:rsid w:val="006A4371"/>
    <w:rsid w:val="006A5CC4"/>
    <w:rsid w:val="006B71ED"/>
    <w:rsid w:val="006D6938"/>
    <w:rsid w:val="006D7FA1"/>
    <w:rsid w:val="006F4560"/>
    <w:rsid w:val="007029DA"/>
    <w:rsid w:val="00705503"/>
    <w:rsid w:val="00714007"/>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6ECE"/>
    <w:rsid w:val="007D2560"/>
    <w:rsid w:val="007E2195"/>
    <w:rsid w:val="007E3247"/>
    <w:rsid w:val="007F201B"/>
    <w:rsid w:val="00804AB7"/>
    <w:rsid w:val="00807B8B"/>
    <w:rsid w:val="008203A0"/>
    <w:rsid w:val="008233B6"/>
    <w:rsid w:val="008433A6"/>
    <w:rsid w:val="00856C32"/>
    <w:rsid w:val="00865633"/>
    <w:rsid w:val="00883690"/>
    <w:rsid w:val="008A600E"/>
    <w:rsid w:val="008D3C13"/>
    <w:rsid w:val="008D7E50"/>
    <w:rsid w:val="008E45E8"/>
    <w:rsid w:val="00910331"/>
    <w:rsid w:val="00920579"/>
    <w:rsid w:val="009325E3"/>
    <w:rsid w:val="00936314"/>
    <w:rsid w:val="0093768E"/>
    <w:rsid w:val="00947D4B"/>
    <w:rsid w:val="00950B98"/>
    <w:rsid w:val="00954F62"/>
    <w:rsid w:val="00961F75"/>
    <w:rsid w:val="00972CF1"/>
    <w:rsid w:val="009B252A"/>
    <w:rsid w:val="009B63A8"/>
    <w:rsid w:val="009D20F5"/>
    <w:rsid w:val="009D4CB5"/>
    <w:rsid w:val="009D62F1"/>
    <w:rsid w:val="009E0F94"/>
    <w:rsid w:val="00A1326C"/>
    <w:rsid w:val="00A23778"/>
    <w:rsid w:val="00A23A51"/>
    <w:rsid w:val="00A26562"/>
    <w:rsid w:val="00A26AAD"/>
    <w:rsid w:val="00A30091"/>
    <w:rsid w:val="00A44B54"/>
    <w:rsid w:val="00A47F45"/>
    <w:rsid w:val="00A86102"/>
    <w:rsid w:val="00A8655B"/>
    <w:rsid w:val="00A9110E"/>
    <w:rsid w:val="00A93C1E"/>
    <w:rsid w:val="00AD0A84"/>
    <w:rsid w:val="00AE07C4"/>
    <w:rsid w:val="00AE7619"/>
    <w:rsid w:val="00AF6418"/>
    <w:rsid w:val="00B11C01"/>
    <w:rsid w:val="00B25413"/>
    <w:rsid w:val="00B3439E"/>
    <w:rsid w:val="00B35BF8"/>
    <w:rsid w:val="00B40C3B"/>
    <w:rsid w:val="00B46A1A"/>
    <w:rsid w:val="00B473E4"/>
    <w:rsid w:val="00B92D92"/>
    <w:rsid w:val="00BC18DB"/>
    <w:rsid w:val="00BC1D8F"/>
    <w:rsid w:val="00BC35D2"/>
    <w:rsid w:val="00BD137E"/>
    <w:rsid w:val="00BD6859"/>
    <w:rsid w:val="00C00FB8"/>
    <w:rsid w:val="00C02D4F"/>
    <w:rsid w:val="00C21B6F"/>
    <w:rsid w:val="00C24901"/>
    <w:rsid w:val="00C25A28"/>
    <w:rsid w:val="00C31D3F"/>
    <w:rsid w:val="00C34E86"/>
    <w:rsid w:val="00C35BE0"/>
    <w:rsid w:val="00CB3548"/>
    <w:rsid w:val="00CB6A7F"/>
    <w:rsid w:val="00CB6FFA"/>
    <w:rsid w:val="00CB7D96"/>
    <w:rsid w:val="00CD49B7"/>
    <w:rsid w:val="00CD5BBA"/>
    <w:rsid w:val="00CD6C03"/>
    <w:rsid w:val="00CE6AE9"/>
    <w:rsid w:val="00CF212B"/>
    <w:rsid w:val="00D05844"/>
    <w:rsid w:val="00D11328"/>
    <w:rsid w:val="00D21EBE"/>
    <w:rsid w:val="00D4050C"/>
    <w:rsid w:val="00D50238"/>
    <w:rsid w:val="00D56296"/>
    <w:rsid w:val="00D62037"/>
    <w:rsid w:val="00D64649"/>
    <w:rsid w:val="00D66802"/>
    <w:rsid w:val="00D771A6"/>
    <w:rsid w:val="00D81CDB"/>
    <w:rsid w:val="00D96975"/>
    <w:rsid w:val="00DA1824"/>
    <w:rsid w:val="00DA2AA1"/>
    <w:rsid w:val="00DC4492"/>
    <w:rsid w:val="00DC67D9"/>
    <w:rsid w:val="00DD349E"/>
    <w:rsid w:val="00DD7A36"/>
    <w:rsid w:val="00DF3E7F"/>
    <w:rsid w:val="00E312F0"/>
    <w:rsid w:val="00E31860"/>
    <w:rsid w:val="00E467F5"/>
    <w:rsid w:val="00E474FB"/>
    <w:rsid w:val="00E560B1"/>
    <w:rsid w:val="00E8151C"/>
    <w:rsid w:val="00E933A8"/>
    <w:rsid w:val="00EC4D1E"/>
    <w:rsid w:val="00EC4ED2"/>
    <w:rsid w:val="00EC63AD"/>
    <w:rsid w:val="00ED5BEE"/>
    <w:rsid w:val="00ED5E29"/>
    <w:rsid w:val="00EE01B2"/>
    <w:rsid w:val="00F1390E"/>
    <w:rsid w:val="00F16E25"/>
    <w:rsid w:val="00F36482"/>
    <w:rsid w:val="00F5422B"/>
    <w:rsid w:val="00F56CDD"/>
    <w:rsid w:val="00F67C31"/>
    <w:rsid w:val="00F96BC0"/>
    <w:rsid w:val="00FA1E8E"/>
    <w:rsid w:val="00FE22F7"/>
    <w:rsid w:val="00FF6134"/>
    <w:rsid w:val="0296642E"/>
    <w:rsid w:val="037C77FA"/>
    <w:rsid w:val="05E72E70"/>
    <w:rsid w:val="061B104E"/>
    <w:rsid w:val="0633163A"/>
    <w:rsid w:val="0A1F641D"/>
    <w:rsid w:val="0AE34D38"/>
    <w:rsid w:val="0D4B22A8"/>
    <w:rsid w:val="0D8049F1"/>
    <w:rsid w:val="0E087672"/>
    <w:rsid w:val="14C81627"/>
    <w:rsid w:val="14EF1373"/>
    <w:rsid w:val="19502EA7"/>
    <w:rsid w:val="1BB80C20"/>
    <w:rsid w:val="1C4C7999"/>
    <w:rsid w:val="1CDF3813"/>
    <w:rsid w:val="1D486867"/>
    <w:rsid w:val="1E486F46"/>
    <w:rsid w:val="1ED73CEA"/>
    <w:rsid w:val="218D2D34"/>
    <w:rsid w:val="233D4794"/>
    <w:rsid w:val="237D7A54"/>
    <w:rsid w:val="24A37C30"/>
    <w:rsid w:val="24A74AA5"/>
    <w:rsid w:val="24C37BD9"/>
    <w:rsid w:val="24E1746D"/>
    <w:rsid w:val="28E84500"/>
    <w:rsid w:val="2A8D6911"/>
    <w:rsid w:val="2B3A1378"/>
    <w:rsid w:val="2C4621B1"/>
    <w:rsid w:val="2FF65767"/>
    <w:rsid w:val="310F5753"/>
    <w:rsid w:val="31426241"/>
    <w:rsid w:val="318105E6"/>
    <w:rsid w:val="31C16837"/>
    <w:rsid w:val="33DE6362"/>
    <w:rsid w:val="351902B6"/>
    <w:rsid w:val="381F18FB"/>
    <w:rsid w:val="39202A39"/>
    <w:rsid w:val="3B066538"/>
    <w:rsid w:val="3B4320D1"/>
    <w:rsid w:val="3C862F44"/>
    <w:rsid w:val="3E126EF8"/>
    <w:rsid w:val="3EEE2C36"/>
    <w:rsid w:val="3F48499B"/>
    <w:rsid w:val="41954314"/>
    <w:rsid w:val="460F638C"/>
    <w:rsid w:val="462A4DE6"/>
    <w:rsid w:val="48AC1DB7"/>
    <w:rsid w:val="49B33F51"/>
    <w:rsid w:val="4BD60CD2"/>
    <w:rsid w:val="4E4D5604"/>
    <w:rsid w:val="50753FF8"/>
    <w:rsid w:val="508A1B49"/>
    <w:rsid w:val="515D054B"/>
    <w:rsid w:val="518202A7"/>
    <w:rsid w:val="538A488E"/>
    <w:rsid w:val="53C25510"/>
    <w:rsid w:val="53E02240"/>
    <w:rsid w:val="55BC644E"/>
    <w:rsid w:val="56AD58CE"/>
    <w:rsid w:val="5F03690F"/>
    <w:rsid w:val="5FDB63F0"/>
    <w:rsid w:val="60A015C1"/>
    <w:rsid w:val="60F636F3"/>
    <w:rsid w:val="63584245"/>
    <w:rsid w:val="63664AD4"/>
    <w:rsid w:val="64287193"/>
    <w:rsid w:val="64662191"/>
    <w:rsid w:val="64A70281"/>
    <w:rsid w:val="664637B7"/>
    <w:rsid w:val="677F5DC7"/>
    <w:rsid w:val="680A7DC1"/>
    <w:rsid w:val="6D535020"/>
    <w:rsid w:val="6E997CC8"/>
    <w:rsid w:val="6EA26F29"/>
    <w:rsid w:val="6FFD15CF"/>
    <w:rsid w:val="71AF4400"/>
    <w:rsid w:val="7256702C"/>
    <w:rsid w:val="737E10DC"/>
    <w:rsid w:val="74294DAA"/>
    <w:rsid w:val="76414366"/>
    <w:rsid w:val="788E4090"/>
    <w:rsid w:val="78E45BDC"/>
    <w:rsid w:val="79465765"/>
    <w:rsid w:val="7B4C6E19"/>
    <w:rsid w:val="7C204001"/>
    <w:rsid w:val="7CCC57EF"/>
    <w:rsid w:val="7DA310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cs="Times New Roman"/>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6">
    <w:name w:val="Normal Indent"/>
    <w:basedOn w:val="1"/>
    <w:unhideWhenUsed/>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after="120"/>
      <w:ind w:left="420" w:leftChars="200"/>
    </w:pPr>
    <w:rPr>
      <w:rFonts w:ascii="Calibri" w:hAnsi="Calibri"/>
      <w:szCs w:val="22"/>
    </w:rPr>
  </w:style>
  <w:style w:type="paragraph" w:styleId="8">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9">
    <w:name w:val="Balloon Text"/>
    <w:basedOn w:val="1"/>
    <w:link w:val="26"/>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rPr>
  </w:style>
  <w:style w:type="paragraph" w:styleId="11">
    <w:name w:val="Body Text First Indent 2"/>
    <w:basedOn w:val="7"/>
    <w:qFormat/>
    <w:uiPriority w:val="0"/>
    <w:pPr>
      <w:spacing w:line="360" w:lineRule="auto"/>
      <w:ind w:firstLine="420"/>
    </w:pPr>
    <w:rPr>
      <w:rFonts w:eastAsia="等线"/>
      <w:color w:val="000000"/>
      <w:szCs w:val="24"/>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6">
    <w:name w:val="page number"/>
    <w:basedOn w:val="15"/>
    <w:qFormat/>
    <w:uiPriority w:val="0"/>
  </w:style>
  <w:style w:type="character" w:styleId="17">
    <w:name w:val="FollowedHyperlink"/>
    <w:basedOn w:val="15"/>
    <w:semiHidden/>
    <w:unhideWhenUsed/>
    <w:qFormat/>
    <w:uiPriority w:val="0"/>
    <w:rPr>
      <w:color w:val="2490F8"/>
      <w:u w:val="none"/>
    </w:rPr>
  </w:style>
  <w:style w:type="character" w:styleId="18">
    <w:name w:val="Emphasis"/>
    <w:basedOn w:val="15"/>
    <w:qFormat/>
    <w:uiPriority w:val="0"/>
  </w:style>
  <w:style w:type="character" w:styleId="19">
    <w:name w:val="Hyperlink"/>
    <w:basedOn w:val="15"/>
    <w:unhideWhenUsed/>
    <w:qFormat/>
    <w:uiPriority w:val="99"/>
    <w:rPr>
      <w:color w:val="2490F8"/>
      <w:u w:val="none"/>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列出段落1"/>
    <w:basedOn w:val="1"/>
    <w:unhideWhenUsed/>
    <w:qFormat/>
    <w:uiPriority w:val="34"/>
    <w:pPr>
      <w:ind w:firstLine="420" w:firstLineChars="200"/>
    </w:pPr>
  </w:style>
  <w:style w:type="paragraph" w:customStyle="1" w:styleId="23">
    <w:name w:val="_Style 3"/>
    <w:basedOn w:val="1"/>
    <w:unhideWhenUsed/>
    <w:qFormat/>
    <w:uiPriority w:val="99"/>
    <w:pPr>
      <w:ind w:firstLine="420" w:firstLineChars="200"/>
    </w:pPr>
    <w:rPr>
      <w:rFonts w:ascii="Times New Roman" w:hAnsi="Times New Roman"/>
    </w:rPr>
  </w:style>
  <w:style w:type="paragraph" w:customStyle="1" w:styleId="24">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25">
    <w:name w:val="List Paragraph"/>
    <w:basedOn w:val="1"/>
    <w:unhideWhenUsed/>
    <w:qFormat/>
    <w:uiPriority w:val="34"/>
    <w:pPr>
      <w:ind w:firstLine="420" w:firstLineChars="200"/>
    </w:pPr>
  </w:style>
  <w:style w:type="character" w:customStyle="1" w:styleId="26">
    <w:name w:val="批注框文本 字符"/>
    <w:basedOn w:val="15"/>
    <w:link w:val="9"/>
    <w:qFormat/>
    <w:uiPriority w:val="0"/>
    <w:rPr>
      <w:rFonts w:asciiTheme="minorHAnsi" w:hAnsiTheme="minorHAnsi" w:eastAsiaTheme="minorEastAsia" w:cstheme="minorBidi"/>
      <w:kern w:val="2"/>
      <w:sz w:val="18"/>
      <w:szCs w:val="18"/>
    </w:rPr>
  </w:style>
  <w:style w:type="character" w:customStyle="1" w:styleId="27">
    <w:name w:val="页眉 字符"/>
    <w:basedOn w:val="15"/>
    <w:link w:val="12"/>
    <w:qFormat/>
    <w:uiPriority w:val="0"/>
    <w:rPr>
      <w:rFonts w:asciiTheme="minorHAnsi" w:hAnsiTheme="minorHAnsi" w:eastAsiaTheme="minorEastAsia" w:cstheme="minorBidi"/>
      <w:kern w:val="2"/>
      <w:sz w:val="18"/>
      <w:szCs w:val="18"/>
    </w:rPr>
  </w:style>
  <w:style w:type="character" w:customStyle="1" w:styleId="28">
    <w:name w:val="xdrichtextbox2"/>
    <w:basedOn w:val="15"/>
    <w:qFormat/>
    <w:uiPriority w:val="0"/>
    <w:rPr>
      <w:color w:val="0000FF"/>
      <w:sz w:val="18"/>
      <w:szCs w:val="18"/>
      <w:u w:val="none"/>
      <w:bdr w:val="single" w:color="DCDCDC" w:sz="8" w:space="0"/>
      <w:shd w:val="clear" w:color="auto" w:fill="FFFFFF"/>
    </w:rPr>
  </w:style>
  <w:style w:type="paragraph" w:customStyle="1" w:styleId="29">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0">
    <w:name w:val="after"/>
    <w:basedOn w:val="15"/>
    <w:qFormat/>
    <w:uiPriority w:val="0"/>
    <w:rPr>
      <w:sz w:val="0"/>
      <w:szCs w:val="0"/>
    </w:rPr>
  </w:style>
  <w:style w:type="character" w:customStyle="1" w:styleId="31">
    <w:name w:val="hilite6"/>
    <w:basedOn w:val="15"/>
    <w:qFormat/>
    <w:uiPriority w:val="0"/>
    <w:rPr>
      <w:color w:val="FFFFFF"/>
      <w:shd w:val="clear" w:fill="666666"/>
    </w:rPr>
  </w:style>
  <w:style w:type="character" w:customStyle="1" w:styleId="32">
    <w:name w:val="button"/>
    <w:basedOn w:val="15"/>
    <w:qFormat/>
    <w:uiPriority w:val="0"/>
  </w:style>
  <w:style w:type="character" w:customStyle="1" w:styleId="33">
    <w:name w:val="icontext1"/>
    <w:basedOn w:val="15"/>
    <w:qFormat/>
    <w:uiPriority w:val="0"/>
  </w:style>
  <w:style w:type="character" w:customStyle="1" w:styleId="34">
    <w:name w:val="icontext11"/>
    <w:basedOn w:val="15"/>
    <w:qFormat/>
    <w:uiPriority w:val="0"/>
  </w:style>
  <w:style w:type="character" w:customStyle="1" w:styleId="35">
    <w:name w:val="icontext12"/>
    <w:basedOn w:val="15"/>
    <w:qFormat/>
    <w:uiPriority w:val="0"/>
  </w:style>
  <w:style w:type="character" w:customStyle="1" w:styleId="36">
    <w:name w:val="w32"/>
    <w:basedOn w:val="15"/>
    <w:qFormat/>
    <w:uiPriority w:val="0"/>
  </w:style>
  <w:style w:type="character" w:customStyle="1" w:styleId="37">
    <w:name w:val="cdropright"/>
    <w:basedOn w:val="15"/>
    <w:qFormat/>
    <w:uiPriority w:val="0"/>
  </w:style>
  <w:style w:type="character" w:customStyle="1" w:styleId="38">
    <w:name w:val="tmpztreemove_arrow"/>
    <w:basedOn w:val="15"/>
    <w:qFormat/>
    <w:uiPriority w:val="0"/>
  </w:style>
  <w:style w:type="character" w:customStyle="1" w:styleId="39">
    <w:name w:val="drapbtn"/>
    <w:basedOn w:val="15"/>
    <w:qFormat/>
    <w:uiPriority w:val="0"/>
  </w:style>
  <w:style w:type="character" w:customStyle="1" w:styleId="40">
    <w:name w:val="cdropleft"/>
    <w:basedOn w:val="15"/>
    <w:qFormat/>
    <w:uiPriority w:val="0"/>
  </w:style>
  <w:style w:type="character" w:customStyle="1" w:styleId="41">
    <w:name w:val="pagechatarealistclose_box"/>
    <w:basedOn w:val="15"/>
    <w:qFormat/>
    <w:uiPriority w:val="0"/>
  </w:style>
  <w:style w:type="character" w:customStyle="1" w:styleId="42">
    <w:name w:val="pagechatarealistclose_box1"/>
    <w:basedOn w:val="15"/>
    <w:qFormat/>
    <w:uiPriority w:val="0"/>
  </w:style>
  <w:style w:type="character" w:customStyle="1" w:styleId="43">
    <w:name w:val="icontext2"/>
    <w:basedOn w:val="15"/>
    <w:qFormat/>
    <w:uiPriority w:val="0"/>
  </w:style>
  <w:style w:type="character" w:customStyle="1" w:styleId="44">
    <w:name w:val="icontext3"/>
    <w:basedOn w:val="15"/>
    <w:qFormat/>
    <w:uiPriority w:val="0"/>
  </w:style>
  <w:style w:type="character" w:customStyle="1" w:styleId="45">
    <w:name w:val="iconline2"/>
    <w:basedOn w:val="15"/>
    <w:qFormat/>
    <w:uiPriority w:val="0"/>
  </w:style>
  <w:style w:type="character" w:customStyle="1" w:styleId="46">
    <w:name w:val="iconline21"/>
    <w:basedOn w:val="15"/>
    <w:qFormat/>
    <w:uiPriority w:val="0"/>
  </w:style>
  <w:style w:type="character" w:customStyle="1" w:styleId="47">
    <w:name w:val="ico1654"/>
    <w:basedOn w:val="15"/>
    <w:qFormat/>
    <w:uiPriority w:val="0"/>
  </w:style>
  <w:style w:type="character" w:customStyle="1" w:styleId="48">
    <w:name w:val="ico1655"/>
    <w:basedOn w:val="15"/>
    <w:qFormat/>
    <w:uiPriority w:val="0"/>
  </w:style>
  <w:style w:type="character" w:customStyle="1" w:styleId="49">
    <w:name w:val="associateddata"/>
    <w:basedOn w:val="15"/>
    <w:qFormat/>
    <w:uiPriority w:val="0"/>
    <w:rPr>
      <w:shd w:val="clear" w:fill="50A6F9"/>
    </w:rPr>
  </w:style>
  <w:style w:type="character" w:customStyle="1" w:styleId="50">
    <w:name w:val="cy"/>
    <w:basedOn w:val="15"/>
    <w:qFormat/>
    <w:uiPriority w:val="0"/>
  </w:style>
  <w:style w:type="character" w:customStyle="1" w:styleId="51">
    <w:name w:val="active8"/>
    <w:basedOn w:val="15"/>
    <w:qFormat/>
    <w:uiPriority w:val="0"/>
    <w:rPr>
      <w:color w:val="00FF00"/>
      <w:shd w:val="clear" w:fill="111111"/>
    </w:rPr>
  </w:style>
  <w:style w:type="character" w:customStyle="1" w:styleId="52">
    <w:name w:val="layui-layer-tabnow"/>
    <w:basedOn w:val="15"/>
    <w:qFormat/>
    <w:uiPriority w:val="0"/>
    <w:rPr>
      <w:bdr w:val="single" w:color="CCCCCC" w:sz="6" w:space="0"/>
      <w:shd w:val="clear" w:fill="FFFFFF"/>
    </w:rPr>
  </w:style>
  <w:style w:type="character" w:customStyle="1" w:styleId="53">
    <w:name w:val="first-child"/>
    <w:basedOn w:val="15"/>
    <w:qFormat/>
    <w:uiPriority w:val="0"/>
  </w:style>
  <w:style w:type="character" w:customStyle="1" w:styleId="54">
    <w:name w:val="choose-status"/>
    <w:basedOn w:val="15"/>
    <w:qFormat/>
    <w:uiPriority w:val="0"/>
    <w:rPr>
      <w:color w:val="1F85EC"/>
      <w:shd w:val="clear" w:fill="FFFFFF"/>
    </w:rPr>
  </w:style>
  <w:style w:type="character" w:customStyle="1" w:styleId="55">
    <w:name w:val="selectable-text"/>
    <w:basedOn w:val="15"/>
    <w:qFormat/>
    <w:uiPriority w:val="0"/>
  </w:style>
  <w:style w:type="paragraph" w:customStyle="1" w:styleId="56">
    <w:name w:val="_Style 14"/>
    <w:basedOn w:val="1"/>
    <w:next w:val="25"/>
    <w:qFormat/>
    <w:uiPriority w:val="0"/>
    <w:pPr>
      <w:ind w:firstLine="420" w:firstLineChars="200"/>
    </w:pPr>
    <w:rPr>
      <w:rFonts w:ascii="Calibri" w:hAnsi="Calibri" w:eastAsia="宋体" w:cs="Times New Roman"/>
      <w:szCs w:val="20"/>
    </w:rPr>
  </w:style>
  <w:style w:type="paragraph" w:customStyle="1" w:styleId="57">
    <w:name w:val="1_0"/>
    <w:basedOn w:val="1"/>
    <w:next w:val="58"/>
    <w:qFormat/>
    <w:uiPriority w:val="0"/>
    <w:rPr>
      <w:rFonts w:ascii="宋体" w:hAnsi="Courier New"/>
      <w:szCs w:val="22"/>
    </w:rPr>
  </w:style>
  <w:style w:type="paragraph" w:customStyle="1" w:styleId="58">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DCC01-2EE9-4E76-AD22-630C697772D5}">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14</Pages>
  <Words>1112</Words>
  <Characters>6342</Characters>
  <Lines>52</Lines>
  <Paragraphs>14</Paragraphs>
  <TotalTime>4</TotalTime>
  <ScaleCrop>false</ScaleCrop>
  <LinksUpToDate>false</LinksUpToDate>
  <CharactersWithSpaces>7440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詹映静</cp:lastModifiedBy>
  <dcterms:modified xsi:type="dcterms:W3CDTF">2026-01-19T07:15:53Z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