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rPr>
      </w:pPr>
      <w:r>
        <w:rPr>
          <w:rFonts w:hint="eastAsia"/>
          <w:b/>
          <w:color w:val="auto"/>
          <w:sz w:val="28"/>
        </w:rPr>
        <w:t>广州城投综合能源投资经营管理有限公司</w:t>
      </w:r>
    </w:p>
    <w:p>
      <w:pPr>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广州大学城绿色低碳综合能源站更新升级项目可研编制技术服务采购</w:t>
      </w:r>
    </w:p>
    <w:p>
      <w:pPr>
        <w:jc w:val="center"/>
        <w:rPr>
          <w:b/>
          <w:color w:val="auto"/>
          <w:sz w:val="28"/>
        </w:rPr>
      </w:pPr>
      <w:r>
        <w:rPr>
          <w:rFonts w:hint="eastAsia"/>
          <w:b/>
          <w:color w:val="auto"/>
          <w:sz w:val="28"/>
        </w:rPr>
        <w:t>竞选文件</w:t>
      </w:r>
    </w:p>
    <w:p>
      <w:pPr>
        <w:pStyle w:val="18"/>
        <w:numPr>
          <w:ilvl w:val="0"/>
          <w:numId w:val="1"/>
        </w:numPr>
        <w:spacing w:line="360" w:lineRule="auto"/>
        <w:ind w:left="0" w:firstLine="482"/>
        <w:rPr>
          <w:rFonts w:ascii="宋体" w:hAnsi="宋体"/>
          <w:b/>
          <w:color w:val="auto"/>
          <w:sz w:val="24"/>
        </w:rPr>
      </w:pPr>
      <w:r>
        <w:rPr>
          <w:rFonts w:hint="eastAsia" w:ascii="宋体" w:hAnsi="宋体"/>
          <w:b/>
          <w:color w:val="auto"/>
          <w:sz w:val="24"/>
        </w:rPr>
        <w:t>项目名称和采购内容</w:t>
      </w:r>
    </w:p>
    <w:p>
      <w:pPr>
        <w:pStyle w:val="18"/>
        <w:numPr>
          <w:ilvl w:val="0"/>
          <w:numId w:val="2"/>
        </w:numPr>
        <w:tabs>
          <w:tab w:val="left" w:pos="420"/>
        </w:tabs>
        <w:spacing w:line="360" w:lineRule="auto"/>
        <w:ind w:left="0" w:firstLine="480" w:firstLineChars="0"/>
        <w:rPr>
          <w:rFonts w:ascii="宋体" w:hAnsi="宋体"/>
          <w:color w:val="auto"/>
          <w:sz w:val="24"/>
        </w:rPr>
      </w:pPr>
      <w:r>
        <w:rPr>
          <w:rFonts w:hint="eastAsia" w:ascii="宋体" w:hAnsi="宋体"/>
          <w:color w:val="auto"/>
          <w:sz w:val="24"/>
        </w:rPr>
        <w:t>项目名称：</w:t>
      </w:r>
      <w:r>
        <w:rPr>
          <w:rFonts w:hint="eastAsia" w:ascii="宋体" w:hAnsi="宋体" w:eastAsia="宋体" w:cs="宋体"/>
          <w:color w:val="auto"/>
          <w:sz w:val="24"/>
          <w:u w:val="single"/>
          <w:lang w:eastAsia="zh-CN"/>
        </w:rPr>
        <w:t>广州大学城绿色低碳综合能源站更新升级项目可研编制技术服务采购</w:t>
      </w:r>
    </w:p>
    <w:p>
      <w:pPr>
        <w:pStyle w:val="18"/>
        <w:numPr>
          <w:ilvl w:val="0"/>
          <w:numId w:val="2"/>
        </w:numPr>
        <w:tabs>
          <w:tab w:val="left" w:pos="420"/>
        </w:tabs>
        <w:spacing w:line="360" w:lineRule="auto"/>
        <w:ind w:left="0" w:firstLine="480" w:firstLineChars="0"/>
        <w:rPr>
          <w:rFonts w:ascii="宋体" w:hAnsi="宋体"/>
          <w:color w:val="auto"/>
          <w:sz w:val="24"/>
        </w:rPr>
      </w:pPr>
      <w:r>
        <w:rPr>
          <w:rFonts w:hint="eastAsia" w:ascii="宋体" w:hAnsi="宋体"/>
          <w:color w:val="auto"/>
          <w:sz w:val="24"/>
        </w:rPr>
        <w:t>采购限价：</w:t>
      </w:r>
      <w:r>
        <w:rPr>
          <w:rFonts w:hint="eastAsia" w:ascii="宋体" w:hAnsi="宋体"/>
          <w:color w:val="auto"/>
          <w:sz w:val="24"/>
          <w:lang w:val="en-US" w:eastAsia="zh-CN"/>
        </w:rPr>
        <w:t>28</w:t>
      </w:r>
      <w:r>
        <w:rPr>
          <w:rFonts w:hint="eastAsia" w:ascii="宋体" w:hAnsi="宋体"/>
          <w:color w:val="auto"/>
          <w:sz w:val="24"/>
        </w:rPr>
        <w:t>万元。（投标报价超过采购限价为无效投标）。</w:t>
      </w:r>
    </w:p>
    <w:p>
      <w:pPr>
        <w:pStyle w:val="18"/>
        <w:numPr>
          <w:ilvl w:val="0"/>
          <w:numId w:val="2"/>
        </w:numPr>
        <w:tabs>
          <w:tab w:val="left" w:pos="420"/>
        </w:tabs>
        <w:spacing w:line="360" w:lineRule="auto"/>
        <w:ind w:left="0" w:firstLine="480" w:firstLineChars="0"/>
        <w:rPr>
          <w:rFonts w:ascii="宋体" w:hAnsi="宋体"/>
          <w:color w:val="auto"/>
          <w:sz w:val="24"/>
        </w:rPr>
      </w:pPr>
      <w:r>
        <w:rPr>
          <w:rFonts w:hint="eastAsia" w:ascii="宋体" w:hAnsi="宋体"/>
          <w:color w:val="auto"/>
          <w:sz w:val="24"/>
        </w:rPr>
        <w:t>采购内容：完成</w:t>
      </w:r>
      <w:r>
        <w:rPr>
          <w:rFonts w:hint="eastAsia" w:ascii="宋体" w:hAnsi="宋体" w:eastAsia="宋体" w:cs="宋体"/>
          <w:color w:val="auto"/>
          <w:sz w:val="24"/>
          <w:u w:val="single"/>
          <w:lang w:eastAsia="zh-CN"/>
        </w:rPr>
        <w:t>广州大学城绿色低碳综合能源站更新升级项目可研编制技术服务采购</w:t>
      </w:r>
      <w:r>
        <w:rPr>
          <w:rFonts w:ascii="宋体" w:hAnsi="宋体"/>
          <w:color w:val="auto"/>
          <w:sz w:val="24"/>
          <w:highlight w:val="none"/>
        </w:rPr>
        <w:t>。</w:t>
      </w:r>
      <w:r>
        <w:rPr>
          <w:rFonts w:hint="eastAsia" w:ascii="宋体" w:hAnsi="宋体"/>
          <w:color w:val="auto"/>
          <w:sz w:val="24"/>
          <w:highlight w:val="none"/>
        </w:rPr>
        <w:t>具体详见附件1本项目“采购需求”。</w:t>
      </w:r>
    </w:p>
    <w:p>
      <w:pPr>
        <w:spacing w:line="360" w:lineRule="auto"/>
        <w:ind w:firstLine="482" w:firstLineChars="200"/>
        <w:rPr>
          <w:rFonts w:ascii="宋体" w:hAnsi="宋体"/>
          <w:b/>
          <w:color w:val="auto"/>
          <w:sz w:val="24"/>
        </w:rPr>
      </w:pPr>
      <w:r>
        <w:rPr>
          <w:rFonts w:hint="eastAsia" w:ascii="宋体" w:hAnsi="宋体"/>
          <w:b/>
          <w:color w:val="auto"/>
          <w:sz w:val="24"/>
        </w:rPr>
        <w:t>二、合格供应商资格要求</w:t>
      </w:r>
    </w:p>
    <w:p>
      <w:pPr>
        <w:pStyle w:val="21"/>
        <w:numPr>
          <w:ilvl w:val="0"/>
          <w:numId w:val="3"/>
        </w:numPr>
        <w:tabs>
          <w:tab w:val="left" w:pos="709"/>
          <w:tab w:val="left" w:pos="851"/>
        </w:tabs>
        <w:spacing w:line="360" w:lineRule="auto"/>
        <w:ind w:left="0" w:firstLine="560" w:firstLineChars="0"/>
        <w:rPr>
          <w:rFonts w:asciiTheme="minorEastAsia" w:hAnsiTheme="minorEastAsia"/>
          <w:color w:val="auto"/>
          <w:sz w:val="24"/>
          <w:szCs w:val="24"/>
        </w:rPr>
      </w:pPr>
      <w:r>
        <w:rPr>
          <w:rFonts w:cs="Arial" w:asciiTheme="minorEastAsia" w:hAnsiTheme="minorEastAsia"/>
          <w:color w:val="auto"/>
          <w:sz w:val="24"/>
          <w:szCs w:val="24"/>
        </w:rPr>
        <w:t>必须是具有独立承担民事责任能力的在中华人民共和国境内注册的法人</w:t>
      </w:r>
      <w:r>
        <w:rPr>
          <w:rFonts w:hint="eastAsia" w:cs="Arial" w:asciiTheme="minorEastAsia" w:hAnsiTheme="minorEastAsia"/>
          <w:color w:val="auto"/>
          <w:sz w:val="24"/>
          <w:szCs w:val="24"/>
        </w:rPr>
        <w:t>或其他组织，提供营业执照或法人证书或民办非企业单位登记证书的盖章扫描件证明。</w:t>
      </w:r>
      <w:r>
        <w:rPr>
          <w:rFonts w:asciiTheme="minorEastAsia" w:hAnsiTheme="minorEastAsia"/>
          <w:color w:val="auto"/>
          <w:sz w:val="24"/>
          <w:szCs w:val="24"/>
        </w:rPr>
        <w:t xml:space="preserve"> </w:t>
      </w:r>
    </w:p>
    <w:p>
      <w:pPr>
        <w:pStyle w:val="21"/>
        <w:numPr>
          <w:ilvl w:val="0"/>
          <w:numId w:val="3"/>
        </w:numPr>
        <w:tabs>
          <w:tab w:val="left" w:pos="709"/>
          <w:tab w:val="left" w:pos="851"/>
        </w:tabs>
        <w:spacing w:line="360" w:lineRule="auto"/>
        <w:ind w:left="0" w:firstLine="560" w:firstLineChars="0"/>
        <w:rPr>
          <w:rFonts w:cs="Arial" w:asciiTheme="minorEastAsia" w:hAnsiTheme="minorEastAsia"/>
          <w:color w:val="auto"/>
          <w:sz w:val="24"/>
          <w:szCs w:val="24"/>
        </w:rPr>
      </w:pPr>
      <w:r>
        <w:rPr>
          <w:rFonts w:hint="eastAsia" w:cs="Arial" w:asciiTheme="minorEastAsia" w:hAnsiTheme="minorEastAsia"/>
          <w:color w:val="auto"/>
          <w:sz w:val="24"/>
          <w:szCs w:val="24"/>
        </w:rPr>
        <w:t>投标人未被列入国家企业信用信息公示系统（www.gsxt.gov.cn)中严重违法失信企业名单，且未被列入“信用中国”网站（www.creditchina.gov.cn）失信被执行人名单（附查询结果截图并打印页面加盖公章）</w:t>
      </w:r>
      <w:r>
        <w:rPr>
          <w:rFonts w:cs="Arial" w:asciiTheme="minorEastAsia" w:hAnsiTheme="minorEastAsia"/>
          <w:color w:val="auto"/>
          <w:sz w:val="24"/>
          <w:szCs w:val="24"/>
        </w:rPr>
        <w:t>。</w:t>
      </w:r>
    </w:p>
    <w:p>
      <w:pPr>
        <w:pStyle w:val="21"/>
        <w:numPr>
          <w:ilvl w:val="0"/>
          <w:numId w:val="3"/>
        </w:numPr>
        <w:tabs>
          <w:tab w:val="left" w:pos="709"/>
          <w:tab w:val="left" w:pos="851"/>
        </w:tabs>
        <w:spacing w:line="360" w:lineRule="auto"/>
        <w:ind w:left="0" w:firstLine="560" w:firstLineChars="0"/>
        <w:rPr>
          <w:rFonts w:cs="Arial" w:asciiTheme="minorEastAsia" w:hAnsiTheme="minorEastAsia"/>
          <w:color w:val="auto"/>
          <w:sz w:val="24"/>
          <w:szCs w:val="24"/>
        </w:rPr>
      </w:pPr>
      <w:r>
        <w:rPr>
          <w:rFonts w:hint="eastAsia" w:cs="Arial" w:asciiTheme="minorEastAsia" w:hAnsiTheme="minorEastAsia"/>
          <w:color w:val="auto"/>
          <w:sz w:val="24"/>
          <w:szCs w:val="24"/>
        </w:rPr>
        <w:t>投标人没有处于被责令停业或破产状态，且资产未被重组、接管和冻结，声明在投标活动中</w:t>
      </w:r>
      <w:r>
        <w:rPr>
          <w:rFonts w:cs="Arial" w:asciiTheme="minorEastAsia" w:hAnsiTheme="minorEastAsia"/>
          <w:color w:val="auto"/>
          <w:sz w:val="24"/>
          <w:szCs w:val="24"/>
        </w:rPr>
        <w:t>3年内没有重大违法活动和涉嫌违规行为。（</w:t>
      </w:r>
      <w:r>
        <w:rPr>
          <w:rFonts w:hint="eastAsia" w:cs="Arial" w:asciiTheme="minorEastAsia" w:hAnsiTheme="minorEastAsia"/>
          <w:color w:val="auto"/>
          <w:sz w:val="24"/>
          <w:szCs w:val="24"/>
          <w:lang w:val="en-US" w:eastAsia="zh-CN"/>
        </w:rPr>
        <w:t>附投标声明函</w:t>
      </w:r>
      <w:r>
        <w:rPr>
          <w:rFonts w:cs="Arial" w:asciiTheme="minorEastAsia" w:hAnsiTheme="minorEastAsia"/>
          <w:color w:val="auto"/>
          <w:sz w:val="24"/>
          <w:szCs w:val="24"/>
        </w:rPr>
        <w:t>）</w:t>
      </w:r>
    </w:p>
    <w:p>
      <w:pPr>
        <w:pStyle w:val="21"/>
        <w:numPr>
          <w:ilvl w:val="0"/>
          <w:numId w:val="3"/>
        </w:numPr>
        <w:spacing w:line="360" w:lineRule="auto"/>
        <w:ind w:left="0" w:firstLine="560" w:firstLineChars="0"/>
        <w:rPr>
          <w:rFonts w:asciiTheme="minorEastAsia" w:hAnsiTheme="minorEastAsia"/>
          <w:color w:val="auto"/>
          <w:sz w:val="24"/>
          <w:szCs w:val="24"/>
        </w:rPr>
      </w:pPr>
      <w:r>
        <w:rPr>
          <w:rFonts w:hint="eastAsia" w:asciiTheme="minorEastAsia" w:hAnsiTheme="minorEastAsia"/>
          <w:color w:val="auto"/>
          <w:sz w:val="24"/>
          <w:szCs w:val="24"/>
          <w:lang w:val="en-US" w:eastAsia="zh-CN"/>
        </w:rPr>
        <w:t>投标人</w:t>
      </w:r>
      <w:r>
        <w:rPr>
          <w:rFonts w:hint="eastAsia" w:asciiTheme="minorEastAsia" w:hAnsiTheme="minorEastAsia"/>
          <w:color w:val="auto"/>
          <w:sz w:val="24"/>
          <w:szCs w:val="24"/>
        </w:rPr>
        <w:t>已在全国投资项目在线审批监管平台完成咨询业务备案，具有</w:t>
      </w:r>
      <w:r>
        <w:rPr>
          <w:rFonts w:hint="eastAsia" w:asciiTheme="minorEastAsia" w:hAnsiTheme="minorEastAsia"/>
          <w:color w:val="auto"/>
          <w:sz w:val="24"/>
          <w:szCs w:val="24"/>
          <w:lang w:val="en-US" w:eastAsia="zh-CN"/>
        </w:rPr>
        <w:t>有效</w:t>
      </w:r>
      <w:r>
        <w:rPr>
          <w:rFonts w:hint="eastAsia" w:asciiTheme="minorEastAsia" w:hAnsiTheme="minorEastAsia"/>
          <w:color w:val="auto"/>
          <w:sz w:val="24"/>
          <w:szCs w:val="24"/>
          <w:highlight w:val="none"/>
          <w:lang w:val="en-US" w:eastAsia="zh-CN"/>
        </w:rPr>
        <w:t>期内的建筑或市政公用工程</w:t>
      </w:r>
      <w:r>
        <w:rPr>
          <w:rFonts w:hint="eastAsia" w:asciiTheme="minorEastAsia" w:hAnsiTheme="minorEastAsia"/>
          <w:color w:val="auto"/>
          <w:sz w:val="24"/>
          <w:szCs w:val="24"/>
          <w:highlight w:val="none"/>
        </w:rPr>
        <w:t>工程咨询资</w:t>
      </w:r>
      <w:r>
        <w:rPr>
          <w:rFonts w:hint="eastAsia" w:asciiTheme="minorEastAsia" w:hAnsiTheme="minorEastAsia"/>
          <w:color w:val="auto"/>
          <w:sz w:val="24"/>
          <w:szCs w:val="24"/>
        </w:rPr>
        <w:t>信证书。需提供备案网页</w:t>
      </w:r>
      <w:r>
        <w:rPr>
          <w:rFonts w:hint="eastAsia" w:asciiTheme="minorEastAsia" w:hAnsiTheme="minorEastAsia"/>
          <w:color w:val="auto"/>
          <w:sz w:val="24"/>
          <w:szCs w:val="24"/>
          <w:lang w:val="en-US" w:eastAsia="zh-CN"/>
        </w:rPr>
        <w:t>及</w:t>
      </w:r>
      <w:r>
        <w:rPr>
          <w:rFonts w:hint="eastAsia" w:asciiTheme="minorEastAsia" w:hAnsiTheme="minorEastAsia"/>
          <w:color w:val="auto"/>
          <w:sz w:val="24"/>
          <w:szCs w:val="24"/>
        </w:rPr>
        <w:t>证书复印件作为证明材料。</w:t>
      </w:r>
    </w:p>
    <w:p>
      <w:pPr>
        <w:pStyle w:val="21"/>
        <w:numPr>
          <w:ilvl w:val="0"/>
          <w:numId w:val="3"/>
        </w:numPr>
        <w:spacing w:line="360" w:lineRule="auto"/>
        <w:ind w:left="0" w:firstLine="56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投标人近3年内(20</w:t>
      </w:r>
      <w:r>
        <w:rPr>
          <w:rFonts w:hint="eastAsia" w:asciiTheme="minorEastAsia" w:hAnsiTheme="minorEastAsia"/>
          <w:color w:val="auto"/>
          <w:sz w:val="24"/>
          <w:szCs w:val="24"/>
          <w:highlight w:val="none"/>
          <w:lang w:val="en-US" w:eastAsia="zh-CN"/>
        </w:rPr>
        <w:t>22</w:t>
      </w:r>
      <w:r>
        <w:rPr>
          <w:rFonts w:hint="eastAsia" w:asciiTheme="minorEastAsia" w:hAnsiTheme="minorEastAsia"/>
          <w:color w:val="auto"/>
          <w:sz w:val="24"/>
          <w:szCs w:val="24"/>
          <w:highlight w:val="none"/>
        </w:rPr>
        <w:t>年1月1日至今)具有完成区域供冷</w:t>
      </w:r>
      <w:r>
        <w:rPr>
          <w:rFonts w:hint="eastAsia" w:asciiTheme="minorEastAsia" w:hAnsiTheme="minorEastAsia"/>
          <w:color w:val="auto"/>
          <w:sz w:val="24"/>
          <w:szCs w:val="24"/>
          <w:highlight w:val="none"/>
          <w:lang w:val="en-US" w:eastAsia="zh-CN"/>
        </w:rPr>
        <w:t>或集中供冷或蓄冷</w:t>
      </w:r>
      <w:r>
        <w:rPr>
          <w:rFonts w:hint="eastAsia" w:asciiTheme="minorEastAsia" w:hAnsiTheme="minorEastAsia"/>
          <w:color w:val="auto"/>
          <w:sz w:val="24"/>
          <w:szCs w:val="24"/>
          <w:highlight w:val="none"/>
        </w:rPr>
        <w:t>项目</w:t>
      </w:r>
      <w:r>
        <w:rPr>
          <w:rFonts w:hint="eastAsia" w:asciiTheme="minorEastAsia" w:hAnsiTheme="minorEastAsia"/>
          <w:color w:val="auto"/>
          <w:sz w:val="24"/>
          <w:szCs w:val="24"/>
          <w:highlight w:val="none"/>
          <w:lang w:val="en-US" w:eastAsia="zh-CN"/>
        </w:rPr>
        <w:t>或综合能源站（必须含冷站）</w:t>
      </w:r>
      <w:r>
        <w:rPr>
          <w:rFonts w:hint="eastAsia" w:asciiTheme="minorEastAsia" w:hAnsiTheme="minorEastAsia"/>
          <w:color w:val="auto"/>
          <w:sz w:val="24"/>
          <w:szCs w:val="24"/>
          <w:highlight w:val="none"/>
        </w:rPr>
        <w:t>咨询</w:t>
      </w:r>
      <w:r>
        <w:rPr>
          <w:rFonts w:hint="eastAsia" w:asciiTheme="minorEastAsia" w:hAnsiTheme="minorEastAsia"/>
          <w:color w:val="auto"/>
          <w:sz w:val="24"/>
          <w:szCs w:val="24"/>
          <w:highlight w:val="none"/>
          <w:lang w:val="en-US" w:eastAsia="zh-CN"/>
        </w:rPr>
        <w:t>或</w:t>
      </w:r>
      <w:r>
        <w:rPr>
          <w:rFonts w:hint="eastAsia" w:asciiTheme="minorEastAsia" w:hAnsiTheme="minorEastAsia"/>
          <w:color w:val="auto"/>
          <w:sz w:val="24"/>
          <w:szCs w:val="24"/>
          <w:highlight w:val="none"/>
        </w:rPr>
        <w:t>设计</w:t>
      </w:r>
      <w:r>
        <w:rPr>
          <w:rFonts w:hint="eastAsia" w:asciiTheme="minorEastAsia" w:hAnsiTheme="minorEastAsia"/>
          <w:color w:val="auto"/>
          <w:sz w:val="24"/>
          <w:szCs w:val="24"/>
          <w:highlight w:val="none"/>
          <w:lang w:val="en-US" w:eastAsia="zh-CN"/>
        </w:rPr>
        <w:t>或研究</w:t>
      </w:r>
      <w:r>
        <w:rPr>
          <w:rFonts w:hint="eastAsia" w:asciiTheme="minorEastAsia" w:hAnsiTheme="minorEastAsia"/>
          <w:color w:val="auto"/>
          <w:sz w:val="24"/>
          <w:szCs w:val="24"/>
          <w:highlight w:val="none"/>
        </w:rPr>
        <w:t>经验，提供合同关键页复印件，包括但不限于项目名称、金额及实施内容、合同盖章、签订日期，加盖单位公章。</w:t>
      </w:r>
    </w:p>
    <w:p>
      <w:pPr>
        <w:pStyle w:val="21"/>
        <w:numPr>
          <w:ilvl w:val="0"/>
          <w:numId w:val="3"/>
        </w:numPr>
        <w:spacing w:line="360" w:lineRule="auto"/>
        <w:ind w:left="0" w:firstLine="560" w:firstLineChars="0"/>
        <w:rPr>
          <w:rFonts w:asciiTheme="minorEastAsia" w:hAnsiTheme="minorEastAsia"/>
          <w:color w:val="auto"/>
          <w:sz w:val="24"/>
        </w:rPr>
      </w:pPr>
      <w:r>
        <w:rPr>
          <w:rFonts w:hint="eastAsia" w:asciiTheme="minorEastAsia" w:hAnsiTheme="minorEastAsia"/>
          <w:color w:val="auto"/>
          <w:sz w:val="24"/>
          <w:szCs w:val="24"/>
        </w:rPr>
        <w:t>本项目不接受联合体报价</w:t>
      </w:r>
      <w:r>
        <w:rPr>
          <w:rFonts w:hint="eastAsia" w:asciiTheme="minorEastAsia" w:hAnsiTheme="minorEastAsia"/>
          <w:color w:val="auto"/>
          <w:sz w:val="24"/>
        </w:rPr>
        <w:t>。</w:t>
      </w:r>
    </w:p>
    <w:p>
      <w:pPr>
        <w:pStyle w:val="18"/>
        <w:numPr>
          <w:ilvl w:val="0"/>
          <w:numId w:val="4"/>
        </w:numPr>
        <w:spacing w:line="360" w:lineRule="auto"/>
        <w:ind w:left="0" w:firstLine="482"/>
        <w:rPr>
          <w:rFonts w:ascii="宋体" w:hAnsi="宋体"/>
          <w:b/>
          <w:color w:val="auto"/>
          <w:sz w:val="24"/>
        </w:rPr>
      </w:pPr>
      <w:r>
        <w:rPr>
          <w:rFonts w:hint="eastAsia" w:ascii="宋体" w:hAnsi="宋体"/>
          <w:b/>
          <w:color w:val="auto"/>
          <w:sz w:val="24"/>
        </w:rPr>
        <w:t>费用、支付方式及货期</w:t>
      </w:r>
    </w:p>
    <w:p>
      <w:pPr>
        <w:pStyle w:val="18"/>
        <w:numPr>
          <w:ilvl w:val="0"/>
          <w:numId w:val="5"/>
        </w:numPr>
        <w:spacing w:line="360" w:lineRule="auto"/>
        <w:ind w:firstLine="480"/>
        <w:rPr>
          <w:rFonts w:ascii="宋体" w:hAnsi="宋体"/>
          <w:color w:val="auto"/>
          <w:sz w:val="24"/>
        </w:rPr>
      </w:pPr>
      <w:r>
        <w:rPr>
          <w:rFonts w:hint="eastAsia" w:ascii="宋体" w:hAnsi="宋体"/>
          <w:color w:val="auto"/>
          <w:sz w:val="24"/>
        </w:rPr>
        <w:t>本项目采用总价包干。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8"/>
        <w:numPr>
          <w:ilvl w:val="0"/>
          <w:numId w:val="5"/>
        </w:numPr>
        <w:spacing w:line="360" w:lineRule="auto"/>
        <w:ind w:firstLine="480"/>
        <w:rPr>
          <w:rFonts w:ascii="宋体" w:hAnsi="宋体"/>
          <w:color w:val="auto"/>
          <w:sz w:val="24"/>
        </w:rPr>
      </w:pPr>
      <w:r>
        <w:rPr>
          <w:rFonts w:hint="eastAsia" w:ascii="宋体" w:hAnsi="宋体"/>
          <w:color w:val="auto"/>
          <w:sz w:val="24"/>
        </w:rPr>
        <w:t>付款方式</w:t>
      </w:r>
    </w:p>
    <w:p>
      <w:pPr>
        <w:spacing w:line="360" w:lineRule="auto"/>
        <w:ind w:firstLine="480" w:firstLineChars="200"/>
        <w:rPr>
          <w:rFonts w:ascii="宋体" w:hAnsi="宋体" w:cs="Arial"/>
          <w:color w:val="auto"/>
          <w:sz w:val="24"/>
        </w:rPr>
      </w:pPr>
      <w:r>
        <w:rPr>
          <w:rFonts w:hint="eastAsia" w:ascii="宋体" w:hAnsi="宋体" w:cs="Arial"/>
          <w:color w:val="auto"/>
          <w:sz w:val="24"/>
        </w:rPr>
        <w:t>在合同履行期内，若国家税费调整，合同含税金额按国家规定税率作出相应调整，供方每次申请付款应按照合同内容开具相应税率的合法有效的增值税专用发票。</w:t>
      </w:r>
    </w:p>
    <w:p>
      <w:pPr>
        <w:spacing w:line="360" w:lineRule="auto"/>
        <w:ind w:firstLine="480" w:firstLineChars="200"/>
        <w:rPr>
          <w:rFonts w:ascii="宋体" w:hAnsi="宋体" w:cs="Arial"/>
          <w:color w:val="auto"/>
          <w:sz w:val="24"/>
        </w:rPr>
      </w:pPr>
      <w:r>
        <w:rPr>
          <w:rFonts w:hint="eastAsia" w:ascii="宋体" w:hAnsi="宋体" w:cs="Arial"/>
          <w:color w:val="auto"/>
          <w:sz w:val="24"/>
        </w:rPr>
        <w:t>合同付款按完成进度支付，具体为：</w:t>
      </w:r>
    </w:p>
    <w:p>
      <w:pPr>
        <w:pStyle w:val="21"/>
        <w:numPr>
          <w:ilvl w:val="0"/>
          <w:numId w:val="6"/>
        </w:numPr>
        <w:spacing w:line="360" w:lineRule="auto"/>
        <w:ind w:left="0" w:firstLine="560" w:firstLineChars="0"/>
        <w:rPr>
          <w:rFonts w:asciiTheme="minorEastAsia" w:hAnsiTheme="minorEastAsia"/>
          <w:color w:val="auto"/>
          <w:sz w:val="24"/>
          <w:szCs w:val="28"/>
        </w:rPr>
      </w:pPr>
      <w:r>
        <w:rPr>
          <w:rFonts w:hint="eastAsia" w:cs="Arial" w:asciiTheme="minorEastAsia" w:hAnsiTheme="minorEastAsia"/>
          <w:color w:val="auto"/>
          <w:sz w:val="24"/>
          <w:szCs w:val="28"/>
        </w:rPr>
        <w:t>合同签订后，采购人收到中标人请款资料后15个工作日内支付合同价的</w:t>
      </w:r>
      <w:r>
        <w:rPr>
          <w:rFonts w:hint="eastAsia" w:cs="Arial" w:asciiTheme="minorEastAsia" w:hAnsiTheme="minorEastAsia"/>
          <w:color w:val="auto"/>
          <w:sz w:val="24"/>
          <w:szCs w:val="28"/>
          <w:highlight w:val="none"/>
          <w:lang w:val="en-US" w:eastAsia="zh-CN"/>
        </w:rPr>
        <w:t>1</w:t>
      </w:r>
      <w:r>
        <w:rPr>
          <w:rFonts w:hint="eastAsia" w:cs="Arial" w:asciiTheme="minorEastAsia" w:hAnsiTheme="minorEastAsia"/>
          <w:color w:val="auto"/>
          <w:sz w:val="24"/>
          <w:szCs w:val="28"/>
          <w:highlight w:val="none"/>
        </w:rPr>
        <w:t>0%预付款；</w:t>
      </w:r>
    </w:p>
    <w:p>
      <w:pPr>
        <w:pStyle w:val="21"/>
        <w:numPr>
          <w:ilvl w:val="0"/>
          <w:numId w:val="6"/>
        </w:numPr>
        <w:spacing w:line="360" w:lineRule="auto"/>
        <w:ind w:left="0" w:firstLine="560" w:firstLineChars="0"/>
        <w:rPr>
          <w:rFonts w:asciiTheme="minorEastAsia" w:hAnsiTheme="minorEastAsia"/>
          <w:color w:val="auto"/>
          <w:sz w:val="24"/>
          <w:szCs w:val="28"/>
        </w:rPr>
      </w:pP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在要求时间内提交初稿并经</w:t>
      </w:r>
      <w:r>
        <w:rPr>
          <w:rFonts w:hint="eastAsia" w:cs="Arial" w:asciiTheme="minorEastAsia" w:hAnsiTheme="minorEastAsia"/>
          <w:color w:val="auto"/>
          <w:sz w:val="24"/>
          <w:szCs w:val="28"/>
        </w:rPr>
        <w:t>初步</w:t>
      </w:r>
      <w:r>
        <w:rPr>
          <w:rFonts w:hint="eastAsia" w:asciiTheme="minorEastAsia" w:hAnsiTheme="minorEastAsia"/>
          <w:color w:val="auto"/>
          <w:sz w:val="24"/>
          <w:szCs w:val="28"/>
        </w:rPr>
        <w:t>验收确认，</w:t>
      </w:r>
      <w:r>
        <w:rPr>
          <w:rFonts w:hint="eastAsia" w:cs="Arial" w:asciiTheme="minorEastAsia" w:hAnsiTheme="minorEastAsia"/>
          <w:color w:val="auto"/>
          <w:sz w:val="24"/>
          <w:szCs w:val="28"/>
        </w:rPr>
        <w:t>采购人</w:t>
      </w:r>
      <w:r>
        <w:rPr>
          <w:rFonts w:hint="eastAsia" w:asciiTheme="minorEastAsia" w:hAnsiTheme="minorEastAsia"/>
          <w:color w:val="auto"/>
          <w:sz w:val="24"/>
          <w:szCs w:val="28"/>
        </w:rPr>
        <w:t>收到</w:t>
      </w: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请款资料后15</w:t>
      </w:r>
      <w:r>
        <w:rPr>
          <w:rFonts w:asciiTheme="minorEastAsia" w:hAnsiTheme="minorEastAsia"/>
          <w:color w:val="auto"/>
          <w:sz w:val="24"/>
          <w:szCs w:val="28"/>
        </w:rPr>
        <w:t>个工作日内支付</w:t>
      </w:r>
      <w:r>
        <w:rPr>
          <w:rFonts w:hint="eastAsia" w:asciiTheme="minorEastAsia" w:hAnsiTheme="minorEastAsia"/>
          <w:color w:val="auto"/>
          <w:sz w:val="24"/>
          <w:szCs w:val="28"/>
        </w:rPr>
        <w:t>至</w:t>
      </w:r>
      <w:r>
        <w:rPr>
          <w:rFonts w:asciiTheme="minorEastAsia" w:hAnsiTheme="minorEastAsia"/>
          <w:color w:val="auto"/>
          <w:sz w:val="24"/>
          <w:szCs w:val="28"/>
        </w:rPr>
        <w:t>合同价的</w:t>
      </w:r>
      <w:r>
        <w:rPr>
          <w:rFonts w:hint="eastAsia" w:asciiTheme="minorEastAsia" w:hAnsiTheme="minorEastAsia"/>
          <w:color w:val="auto"/>
          <w:sz w:val="24"/>
          <w:szCs w:val="28"/>
        </w:rPr>
        <w:t>50</w:t>
      </w:r>
      <w:r>
        <w:rPr>
          <w:rFonts w:asciiTheme="minorEastAsia" w:hAnsiTheme="minorEastAsia"/>
          <w:color w:val="auto"/>
          <w:sz w:val="24"/>
          <w:szCs w:val="28"/>
        </w:rPr>
        <w:t>%；</w:t>
      </w:r>
    </w:p>
    <w:p>
      <w:pPr>
        <w:pStyle w:val="21"/>
        <w:numPr>
          <w:ilvl w:val="0"/>
          <w:numId w:val="6"/>
        </w:numPr>
        <w:spacing w:line="360" w:lineRule="auto"/>
        <w:ind w:left="0" w:firstLine="560" w:firstLineChars="0"/>
        <w:rPr>
          <w:rFonts w:asciiTheme="minorEastAsia" w:hAnsiTheme="minorEastAsia"/>
          <w:color w:val="auto"/>
          <w:sz w:val="24"/>
          <w:szCs w:val="28"/>
        </w:rPr>
      </w:pP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在要求时间内提交终稿并经最终验收确认，且完成其他相关服务，</w:t>
      </w:r>
      <w:r>
        <w:rPr>
          <w:rFonts w:hint="eastAsia" w:cs="Arial" w:asciiTheme="minorEastAsia" w:hAnsiTheme="minorEastAsia"/>
          <w:color w:val="auto"/>
          <w:sz w:val="24"/>
          <w:szCs w:val="28"/>
        </w:rPr>
        <w:t>采购人</w:t>
      </w:r>
      <w:r>
        <w:rPr>
          <w:rFonts w:hint="eastAsia" w:asciiTheme="minorEastAsia" w:hAnsiTheme="minorEastAsia"/>
          <w:color w:val="auto"/>
          <w:sz w:val="24"/>
          <w:szCs w:val="28"/>
        </w:rPr>
        <w:t>收到</w:t>
      </w: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请款资料后15</w:t>
      </w:r>
      <w:r>
        <w:rPr>
          <w:rFonts w:asciiTheme="minorEastAsia" w:hAnsiTheme="minorEastAsia"/>
          <w:color w:val="auto"/>
          <w:sz w:val="24"/>
          <w:szCs w:val="28"/>
        </w:rPr>
        <w:t>个工作日内支付</w:t>
      </w:r>
      <w:r>
        <w:rPr>
          <w:rFonts w:hint="eastAsia" w:asciiTheme="minorEastAsia" w:hAnsiTheme="minorEastAsia"/>
          <w:color w:val="auto"/>
          <w:sz w:val="24"/>
          <w:szCs w:val="28"/>
        </w:rPr>
        <w:t>至</w:t>
      </w:r>
      <w:r>
        <w:rPr>
          <w:rFonts w:asciiTheme="minorEastAsia" w:hAnsiTheme="minorEastAsia"/>
          <w:color w:val="auto"/>
          <w:sz w:val="24"/>
          <w:szCs w:val="28"/>
        </w:rPr>
        <w:t>合同价的</w:t>
      </w:r>
      <w:r>
        <w:rPr>
          <w:rFonts w:hint="eastAsia" w:asciiTheme="minorEastAsia" w:hAnsiTheme="minorEastAsia"/>
          <w:color w:val="auto"/>
          <w:sz w:val="24"/>
          <w:szCs w:val="28"/>
        </w:rPr>
        <w:t>100</w:t>
      </w:r>
      <w:r>
        <w:rPr>
          <w:rFonts w:asciiTheme="minorEastAsia" w:hAnsiTheme="minorEastAsia"/>
          <w:color w:val="auto"/>
          <w:sz w:val="24"/>
          <w:szCs w:val="28"/>
        </w:rPr>
        <w:t>%；</w:t>
      </w:r>
    </w:p>
    <w:p>
      <w:pPr>
        <w:pStyle w:val="21"/>
        <w:numPr>
          <w:ilvl w:val="0"/>
          <w:numId w:val="6"/>
        </w:numPr>
        <w:spacing w:line="360" w:lineRule="auto"/>
        <w:ind w:left="0" w:firstLine="560" w:firstLineChars="0"/>
        <w:rPr>
          <w:rFonts w:cs="Arial" w:asciiTheme="minorEastAsia" w:hAnsiTheme="minorEastAsia"/>
          <w:color w:val="auto"/>
          <w:sz w:val="24"/>
          <w:szCs w:val="28"/>
        </w:rPr>
      </w:pPr>
      <w:r>
        <w:rPr>
          <w:rFonts w:hint="eastAsia" w:cs="Arial" w:asciiTheme="minorEastAsia" w:hAnsiTheme="minorEastAsia"/>
          <w:color w:val="auto"/>
          <w:sz w:val="24"/>
          <w:szCs w:val="28"/>
        </w:rPr>
        <w:t>每次付款前乙方开具符合国家税务规定的等额合格的增值税专用发票给甲方。乙方晚于付款期限提供的，甲方付款期限相应顺延。</w:t>
      </w:r>
    </w:p>
    <w:p>
      <w:pPr>
        <w:pStyle w:val="18"/>
        <w:spacing w:line="360" w:lineRule="auto"/>
        <w:ind w:firstLine="482"/>
        <w:rPr>
          <w:rFonts w:ascii="宋体" w:hAnsi="宋体"/>
          <w:b/>
          <w:color w:val="auto"/>
          <w:sz w:val="24"/>
        </w:rPr>
      </w:pPr>
      <w:r>
        <w:rPr>
          <w:rFonts w:hint="eastAsia" w:ascii="宋体" w:hAnsi="宋体"/>
          <w:b/>
          <w:color w:val="auto"/>
          <w:sz w:val="24"/>
        </w:rPr>
        <w:t>四、投标文件</w:t>
      </w:r>
    </w:p>
    <w:p>
      <w:pPr>
        <w:pStyle w:val="18"/>
        <w:spacing w:line="360" w:lineRule="auto"/>
        <w:ind w:firstLine="480"/>
        <w:rPr>
          <w:rFonts w:ascii="宋体" w:hAnsi="宋体"/>
          <w:color w:val="auto"/>
          <w:sz w:val="24"/>
        </w:rPr>
      </w:pPr>
      <w:r>
        <w:rPr>
          <w:rFonts w:hint="eastAsia" w:ascii="宋体" w:hAnsi="宋体"/>
          <w:color w:val="auto"/>
          <w:sz w:val="24"/>
        </w:rPr>
        <w:t>根据采购人要求的投标文件格式编制，进行密封报价（盖章）。投标文件应包含以下内容：</w:t>
      </w:r>
    </w:p>
    <w:p>
      <w:pPr>
        <w:pStyle w:val="18"/>
        <w:numPr>
          <w:ilvl w:val="0"/>
          <w:numId w:val="7"/>
        </w:numPr>
        <w:spacing w:line="360" w:lineRule="auto"/>
        <w:ind w:firstLine="480"/>
        <w:rPr>
          <w:rFonts w:ascii="宋体" w:hAnsi="宋体"/>
          <w:color w:val="auto"/>
          <w:sz w:val="24"/>
        </w:rPr>
      </w:pPr>
      <w:r>
        <w:rPr>
          <w:rFonts w:hint="eastAsia" w:ascii="宋体" w:hAnsi="宋体"/>
          <w:color w:val="auto"/>
          <w:sz w:val="24"/>
        </w:rPr>
        <w:t>价格文件（见</w:t>
      </w:r>
      <w:r>
        <w:rPr>
          <w:rFonts w:hint="eastAsia" w:ascii="宋体" w:hAnsi="宋体"/>
          <w:color w:val="auto"/>
          <w:sz w:val="24"/>
          <w:lang w:val="en-US" w:eastAsia="zh-CN"/>
        </w:rPr>
        <w:t>附件2</w:t>
      </w:r>
      <w:r>
        <w:rPr>
          <w:rFonts w:hint="eastAsia" w:ascii="宋体" w:hAnsi="宋体"/>
          <w:color w:val="auto"/>
          <w:sz w:val="24"/>
        </w:rPr>
        <w:t>格式</w:t>
      </w:r>
      <w:r>
        <w:rPr>
          <w:rFonts w:hint="eastAsia" w:ascii="宋体" w:hAnsi="宋体"/>
          <w:color w:val="auto"/>
          <w:sz w:val="24"/>
          <w:lang w:val="en-US" w:eastAsia="zh-CN"/>
        </w:rPr>
        <w:t>1</w:t>
      </w:r>
      <w:r>
        <w:rPr>
          <w:rFonts w:hint="eastAsia" w:ascii="宋体" w:hAnsi="宋体"/>
          <w:color w:val="auto"/>
          <w:sz w:val="24"/>
        </w:rPr>
        <w:t>，加盖公章）</w:t>
      </w:r>
    </w:p>
    <w:p>
      <w:pPr>
        <w:pStyle w:val="21"/>
        <w:numPr>
          <w:ilvl w:val="0"/>
          <w:numId w:val="8"/>
        </w:numPr>
        <w:spacing w:line="360" w:lineRule="auto"/>
        <w:ind w:left="851" w:hanging="291" w:firstLineChars="0"/>
        <w:rPr>
          <w:rFonts w:cs="Arial" w:asciiTheme="minorEastAsia" w:hAnsiTheme="minorEastAsia"/>
          <w:color w:val="auto"/>
          <w:sz w:val="24"/>
          <w:szCs w:val="28"/>
        </w:rPr>
      </w:pPr>
      <w:r>
        <w:rPr>
          <w:rFonts w:hint="eastAsia" w:cs="Arial" w:asciiTheme="minorEastAsia" w:hAnsiTheme="minorEastAsia"/>
          <w:color w:val="auto"/>
          <w:sz w:val="24"/>
          <w:szCs w:val="28"/>
        </w:rPr>
        <w:t>报价一览表</w:t>
      </w:r>
    </w:p>
    <w:p>
      <w:pPr>
        <w:pStyle w:val="18"/>
        <w:numPr>
          <w:ilvl w:val="0"/>
          <w:numId w:val="7"/>
        </w:numPr>
        <w:spacing w:line="360" w:lineRule="auto"/>
        <w:ind w:firstLine="480"/>
        <w:rPr>
          <w:rFonts w:ascii="宋体" w:hAnsi="宋体"/>
          <w:color w:val="auto"/>
          <w:sz w:val="24"/>
        </w:rPr>
      </w:pPr>
      <w:r>
        <w:rPr>
          <w:rFonts w:hint="eastAsia" w:ascii="宋体" w:hAnsi="宋体"/>
          <w:color w:val="auto"/>
          <w:sz w:val="24"/>
        </w:rPr>
        <w:t>商务部分</w:t>
      </w:r>
    </w:p>
    <w:p>
      <w:pPr>
        <w:spacing w:before="120" w:beforeLines="50" w:after="120" w:afterLines="50" w:line="360" w:lineRule="auto"/>
        <w:ind w:firstLine="480" w:firstLineChars="200"/>
        <w:rPr>
          <w:rFonts w:ascii="宋体" w:hAnsi="宋体"/>
          <w:color w:val="auto"/>
          <w:sz w:val="24"/>
          <w:szCs w:val="24"/>
        </w:rPr>
      </w:pPr>
      <w:r>
        <w:rPr>
          <w:rFonts w:hint="eastAsia" w:ascii="宋体" w:hAnsi="宋体"/>
          <w:color w:val="auto"/>
          <w:sz w:val="24"/>
          <w:szCs w:val="24"/>
        </w:rPr>
        <w:t>1.提供营业执照或法人证书或民办非企业单位登记证书的盖章扫描件证明；</w:t>
      </w:r>
    </w:p>
    <w:p>
      <w:pPr>
        <w:spacing w:before="120" w:beforeLines="50" w:after="120" w:afterLines="50" w:line="360" w:lineRule="auto"/>
        <w:ind w:firstLine="480" w:firstLineChars="200"/>
        <w:rPr>
          <w:rFonts w:ascii="宋体" w:hAnsi="宋体"/>
          <w:color w:val="auto"/>
          <w:sz w:val="24"/>
          <w:szCs w:val="24"/>
        </w:rPr>
      </w:pPr>
      <w:r>
        <w:rPr>
          <w:rFonts w:hint="eastAsia" w:ascii="宋体" w:hAnsi="宋体"/>
          <w:color w:val="auto"/>
          <w:sz w:val="24"/>
          <w:szCs w:val="24"/>
        </w:rPr>
        <w:t>2.投标人未被列入国家企业信用信息公示系统（www.gsxt.gov.cn)中严重违法失信企业名单，且未被列入“信用中国”网站（www.creditchina.gov.cn）失信被执行人名单（附查询结果截图并打印页面加盖公章）；</w:t>
      </w:r>
    </w:p>
    <w:p>
      <w:pPr>
        <w:spacing w:before="120" w:beforeLines="50" w:after="120" w:afterLines="50"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rPr>
        <w:t>3.投标人没有处于被责令停业或破产状态，且资产未被重组、接管和冻结，声明在投标活动中3年内没有重大违法活动和涉嫌违规行为（附投标声明函</w:t>
      </w:r>
      <w:r>
        <w:rPr>
          <w:rFonts w:hint="eastAsia" w:ascii="宋体" w:hAnsi="宋体"/>
          <w:color w:val="auto"/>
          <w:sz w:val="24"/>
          <w:szCs w:val="24"/>
          <w:lang w:eastAsia="zh-CN"/>
        </w:rPr>
        <w:t>，</w:t>
      </w:r>
      <w:r>
        <w:rPr>
          <w:rFonts w:hint="eastAsia" w:ascii="宋体" w:hAnsi="宋体"/>
          <w:color w:val="auto"/>
          <w:sz w:val="24"/>
          <w:szCs w:val="24"/>
          <w:lang w:val="en-US" w:eastAsia="zh-CN"/>
        </w:rPr>
        <w:t>见附件2格式5</w:t>
      </w:r>
      <w:r>
        <w:rPr>
          <w:rFonts w:hint="eastAsia" w:ascii="宋体" w:hAnsi="宋体"/>
          <w:color w:val="auto"/>
          <w:sz w:val="24"/>
          <w:szCs w:val="24"/>
        </w:rPr>
        <w:t>）</w:t>
      </w:r>
      <w:r>
        <w:rPr>
          <w:rFonts w:hint="eastAsia" w:ascii="宋体" w:hAnsi="宋体"/>
          <w:color w:val="auto"/>
          <w:sz w:val="24"/>
          <w:szCs w:val="24"/>
          <w:lang w:eastAsia="zh-CN"/>
        </w:rPr>
        <w:t>；</w:t>
      </w:r>
    </w:p>
    <w:p>
      <w:pPr>
        <w:pStyle w:val="21"/>
        <w:numPr>
          <w:ilvl w:val="0"/>
          <w:numId w:val="0"/>
        </w:numPr>
        <w:tabs>
          <w:tab w:val="left" w:pos="851"/>
        </w:tabs>
        <w:spacing w:line="360" w:lineRule="auto"/>
        <w:ind w:firstLine="480" w:firstLineChars="200"/>
        <w:rPr>
          <w:rFonts w:hint="default"/>
          <w:color w:val="auto"/>
          <w:lang w:val="en-US" w:eastAsia="zh-CN"/>
        </w:rPr>
      </w:pPr>
      <w:r>
        <w:rPr>
          <w:rFonts w:hint="eastAsia" w:ascii="宋体" w:hAnsi="宋体"/>
          <w:color w:val="auto"/>
          <w:sz w:val="24"/>
          <w:szCs w:val="24"/>
          <w:lang w:val="en-US" w:eastAsia="zh-CN"/>
        </w:rPr>
        <w:t>4.</w:t>
      </w:r>
      <w:r>
        <w:rPr>
          <w:rFonts w:hint="eastAsia" w:asciiTheme="minorEastAsia" w:hAnsiTheme="minorEastAsia"/>
          <w:color w:val="auto"/>
          <w:sz w:val="24"/>
          <w:szCs w:val="28"/>
        </w:rPr>
        <w:t>投标人已在全国投资项目在线审批监管平台完成咨询业务备案，具有有效期内的建筑或市政公用工程工程咨询资信证书。需提供备案网页及证书复印件作为证明材料；</w:t>
      </w:r>
    </w:p>
    <w:p>
      <w:pPr>
        <w:pStyle w:val="21"/>
        <w:numPr>
          <w:ilvl w:val="-1"/>
          <w:numId w:val="0"/>
        </w:numPr>
        <w:tabs>
          <w:tab w:val="left" w:pos="851"/>
        </w:tabs>
        <w:spacing w:line="360" w:lineRule="auto"/>
        <w:ind w:left="567" w:firstLine="0" w:firstLineChars="0"/>
        <w:rPr>
          <w:rFonts w:asciiTheme="minorEastAsia" w:hAnsiTheme="minorEastAsia"/>
          <w:color w:val="auto"/>
          <w:sz w:val="24"/>
          <w:szCs w:val="28"/>
        </w:rPr>
      </w:pPr>
      <w:r>
        <w:rPr>
          <w:rFonts w:hint="eastAsia" w:asciiTheme="minorEastAsia" w:hAnsiTheme="minorEastAsia"/>
          <w:color w:val="auto"/>
          <w:sz w:val="24"/>
          <w:szCs w:val="28"/>
          <w:lang w:val="en-US" w:eastAsia="zh-CN"/>
        </w:rPr>
        <w:t>5.</w:t>
      </w:r>
      <w:r>
        <w:rPr>
          <w:rFonts w:hint="eastAsia" w:asciiTheme="minorEastAsia" w:hAnsiTheme="minorEastAsia"/>
          <w:color w:val="auto"/>
          <w:sz w:val="24"/>
          <w:szCs w:val="28"/>
        </w:rPr>
        <w:t>供应商调查表（</w:t>
      </w:r>
      <w:r>
        <w:rPr>
          <w:rFonts w:hint="eastAsia" w:ascii="宋体" w:hAnsi="宋体"/>
          <w:color w:val="auto"/>
          <w:sz w:val="24"/>
        </w:rPr>
        <w:t>见</w:t>
      </w:r>
      <w:r>
        <w:rPr>
          <w:rFonts w:hint="eastAsia" w:ascii="宋体" w:hAnsi="宋体"/>
          <w:color w:val="auto"/>
          <w:sz w:val="24"/>
          <w:lang w:val="en-US" w:eastAsia="zh-CN"/>
        </w:rPr>
        <w:t>附件2</w:t>
      </w:r>
      <w:r>
        <w:rPr>
          <w:rFonts w:hint="eastAsia" w:ascii="宋体" w:hAnsi="宋体"/>
          <w:color w:val="auto"/>
          <w:sz w:val="24"/>
        </w:rPr>
        <w:t>格式</w:t>
      </w:r>
      <w:r>
        <w:rPr>
          <w:rFonts w:hint="eastAsia" w:ascii="宋体" w:hAnsi="宋体"/>
          <w:color w:val="auto"/>
          <w:sz w:val="24"/>
          <w:lang w:val="en-US" w:eastAsia="zh-CN"/>
        </w:rPr>
        <w:t>4</w:t>
      </w:r>
      <w:r>
        <w:rPr>
          <w:rFonts w:hint="eastAsia" w:asciiTheme="minorEastAsia" w:hAnsiTheme="minorEastAsia"/>
          <w:color w:val="auto"/>
          <w:sz w:val="24"/>
          <w:szCs w:val="28"/>
        </w:rPr>
        <w:t>）；</w:t>
      </w:r>
    </w:p>
    <w:p>
      <w:pPr>
        <w:pStyle w:val="21"/>
        <w:numPr>
          <w:ilvl w:val="-1"/>
          <w:numId w:val="0"/>
        </w:numPr>
        <w:tabs>
          <w:tab w:val="left" w:pos="851"/>
        </w:tabs>
        <w:spacing w:line="360" w:lineRule="auto"/>
        <w:ind w:left="567" w:firstLine="0" w:firstLineChars="0"/>
        <w:rPr>
          <w:rFonts w:asciiTheme="minorEastAsia" w:hAnsiTheme="minorEastAsia"/>
          <w:color w:val="auto"/>
          <w:sz w:val="24"/>
          <w:szCs w:val="28"/>
        </w:rPr>
      </w:pPr>
      <w:r>
        <w:rPr>
          <w:rFonts w:hint="eastAsia" w:asciiTheme="minorEastAsia" w:hAnsiTheme="minorEastAsia"/>
          <w:color w:val="auto"/>
          <w:sz w:val="24"/>
          <w:szCs w:val="28"/>
          <w:lang w:val="en-US" w:eastAsia="zh-CN"/>
        </w:rPr>
        <w:t>6.</w:t>
      </w:r>
      <w:r>
        <w:rPr>
          <w:rFonts w:hint="eastAsia" w:asciiTheme="minorEastAsia" w:hAnsiTheme="minorEastAsia"/>
          <w:color w:val="auto"/>
          <w:sz w:val="24"/>
          <w:szCs w:val="28"/>
        </w:rPr>
        <w:t>法定代表人证明书、法定代表人授权委托书原件（</w:t>
      </w:r>
      <w:r>
        <w:rPr>
          <w:rFonts w:hint="eastAsia" w:ascii="宋体" w:hAnsi="宋体"/>
          <w:color w:val="auto"/>
          <w:sz w:val="24"/>
        </w:rPr>
        <w:t>见</w:t>
      </w:r>
      <w:r>
        <w:rPr>
          <w:rFonts w:hint="eastAsia" w:ascii="宋体" w:hAnsi="宋体"/>
          <w:color w:val="auto"/>
          <w:sz w:val="24"/>
          <w:lang w:val="en-US" w:eastAsia="zh-CN"/>
        </w:rPr>
        <w:t>附件2</w:t>
      </w:r>
      <w:r>
        <w:rPr>
          <w:rFonts w:hint="eastAsia" w:ascii="宋体" w:hAnsi="宋体"/>
          <w:color w:val="auto"/>
          <w:sz w:val="24"/>
        </w:rPr>
        <w:t>格式</w:t>
      </w:r>
      <w:r>
        <w:rPr>
          <w:rFonts w:hint="eastAsia" w:ascii="宋体" w:hAnsi="宋体"/>
          <w:color w:val="auto"/>
          <w:sz w:val="24"/>
          <w:lang w:val="en-US" w:eastAsia="zh-CN"/>
        </w:rPr>
        <w:t>3</w:t>
      </w:r>
      <w:r>
        <w:rPr>
          <w:rFonts w:hint="eastAsia" w:asciiTheme="minorEastAsia" w:hAnsiTheme="minorEastAsia"/>
          <w:color w:val="auto"/>
          <w:sz w:val="24"/>
          <w:szCs w:val="28"/>
        </w:rPr>
        <w:t>）；</w:t>
      </w:r>
    </w:p>
    <w:p>
      <w:pPr>
        <w:pStyle w:val="21"/>
        <w:numPr>
          <w:ilvl w:val="-1"/>
          <w:numId w:val="0"/>
        </w:numPr>
        <w:spacing w:line="360" w:lineRule="auto"/>
        <w:ind w:left="0"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8"/>
          <w:lang w:val="en-US" w:eastAsia="zh-CN"/>
        </w:rPr>
        <w:t>7.</w:t>
      </w:r>
      <w:r>
        <w:rPr>
          <w:rFonts w:hint="eastAsia" w:asciiTheme="minorEastAsia" w:hAnsiTheme="minorEastAsia"/>
          <w:color w:val="auto"/>
          <w:sz w:val="24"/>
          <w:szCs w:val="24"/>
          <w:highlight w:val="none"/>
        </w:rPr>
        <w:t>投标人近3年内(20</w:t>
      </w:r>
      <w:r>
        <w:rPr>
          <w:rFonts w:hint="eastAsia" w:asciiTheme="minorEastAsia" w:hAnsiTheme="minorEastAsia"/>
          <w:color w:val="auto"/>
          <w:sz w:val="24"/>
          <w:szCs w:val="24"/>
          <w:highlight w:val="none"/>
          <w:lang w:val="en-US" w:eastAsia="zh-CN"/>
        </w:rPr>
        <w:t>22</w:t>
      </w:r>
      <w:r>
        <w:rPr>
          <w:rFonts w:hint="eastAsia" w:asciiTheme="minorEastAsia" w:hAnsiTheme="minorEastAsia"/>
          <w:color w:val="auto"/>
          <w:sz w:val="24"/>
          <w:szCs w:val="24"/>
          <w:highlight w:val="none"/>
        </w:rPr>
        <w:t>年1月1日至今)具有完成区域供冷</w:t>
      </w:r>
      <w:r>
        <w:rPr>
          <w:rFonts w:hint="eastAsia" w:asciiTheme="minorEastAsia" w:hAnsiTheme="minorEastAsia"/>
          <w:color w:val="auto"/>
          <w:sz w:val="24"/>
          <w:szCs w:val="24"/>
          <w:highlight w:val="none"/>
          <w:lang w:val="en-US" w:eastAsia="zh-CN"/>
        </w:rPr>
        <w:t>或集中供冷或蓄冷</w:t>
      </w:r>
      <w:r>
        <w:rPr>
          <w:rFonts w:hint="eastAsia" w:asciiTheme="minorEastAsia" w:hAnsiTheme="minorEastAsia"/>
          <w:color w:val="auto"/>
          <w:sz w:val="24"/>
          <w:szCs w:val="24"/>
          <w:highlight w:val="none"/>
        </w:rPr>
        <w:t>项目</w:t>
      </w:r>
      <w:r>
        <w:rPr>
          <w:rFonts w:hint="eastAsia" w:asciiTheme="minorEastAsia" w:hAnsiTheme="minorEastAsia"/>
          <w:color w:val="auto"/>
          <w:sz w:val="24"/>
          <w:szCs w:val="24"/>
          <w:highlight w:val="none"/>
          <w:lang w:val="en-US" w:eastAsia="zh-CN"/>
        </w:rPr>
        <w:t>或综合能源站（必须含冷站）</w:t>
      </w:r>
      <w:r>
        <w:rPr>
          <w:rFonts w:hint="eastAsia" w:asciiTheme="minorEastAsia" w:hAnsiTheme="minorEastAsia"/>
          <w:color w:val="auto"/>
          <w:sz w:val="24"/>
          <w:szCs w:val="24"/>
          <w:highlight w:val="none"/>
        </w:rPr>
        <w:t>咨询</w:t>
      </w:r>
      <w:r>
        <w:rPr>
          <w:rFonts w:hint="eastAsia" w:asciiTheme="minorEastAsia" w:hAnsiTheme="minorEastAsia"/>
          <w:color w:val="auto"/>
          <w:sz w:val="24"/>
          <w:szCs w:val="24"/>
          <w:highlight w:val="none"/>
          <w:lang w:val="en-US" w:eastAsia="zh-CN"/>
        </w:rPr>
        <w:t>或</w:t>
      </w:r>
      <w:r>
        <w:rPr>
          <w:rFonts w:hint="eastAsia" w:asciiTheme="minorEastAsia" w:hAnsiTheme="minorEastAsia"/>
          <w:color w:val="auto"/>
          <w:sz w:val="24"/>
          <w:szCs w:val="24"/>
          <w:highlight w:val="none"/>
        </w:rPr>
        <w:t>设计</w:t>
      </w:r>
      <w:r>
        <w:rPr>
          <w:rFonts w:hint="eastAsia" w:asciiTheme="minorEastAsia" w:hAnsiTheme="minorEastAsia"/>
          <w:color w:val="auto"/>
          <w:sz w:val="24"/>
          <w:szCs w:val="24"/>
          <w:highlight w:val="none"/>
          <w:lang w:val="en-US" w:eastAsia="zh-CN"/>
        </w:rPr>
        <w:t>或研究</w:t>
      </w:r>
      <w:r>
        <w:rPr>
          <w:rFonts w:hint="eastAsia" w:asciiTheme="minorEastAsia" w:hAnsiTheme="minorEastAsia"/>
          <w:color w:val="auto"/>
          <w:sz w:val="24"/>
          <w:szCs w:val="24"/>
          <w:highlight w:val="none"/>
        </w:rPr>
        <w:t>经验，提供合同关键页复印件，包括但不限于项目名称、金额及实施内容、合同盖章、签订日期，加盖单位公章。</w:t>
      </w:r>
    </w:p>
    <w:p>
      <w:pPr>
        <w:pStyle w:val="21"/>
        <w:numPr>
          <w:ilvl w:val="-1"/>
          <w:numId w:val="0"/>
        </w:numPr>
        <w:tabs>
          <w:tab w:val="left" w:pos="851"/>
        </w:tabs>
        <w:spacing w:line="360" w:lineRule="auto"/>
        <w:ind w:left="0" w:firstLine="480" w:firstLineChars="200"/>
        <w:rPr>
          <w:rFonts w:asciiTheme="minorEastAsia" w:hAnsiTheme="minorEastAsia"/>
          <w:color w:val="auto"/>
          <w:sz w:val="24"/>
          <w:szCs w:val="28"/>
          <w:highlight w:val="none"/>
        </w:rPr>
      </w:pPr>
      <w:r>
        <w:rPr>
          <w:rFonts w:hint="eastAsia" w:asciiTheme="minorEastAsia" w:hAnsiTheme="minorEastAsia"/>
          <w:color w:val="auto"/>
          <w:sz w:val="24"/>
          <w:szCs w:val="28"/>
          <w:lang w:val="en-US" w:eastAsia="zh-CN"/>
        </w:rPr>
        <w:t>8.</w:t>
      </w:r>
      <w:r>
        <w:rPr>
          <w:rFonts w:hint="eastAsia" w:asciiTheme="minorEastAsia" w:hAnsiTheme="minorEastAsia"/>
          <w:color w:val="auto"/>
          <w:sz w:val="24"/>
          <w:szCs w:val="28"/>
        </w:rPr>
        <w:t>本工程拟</w:t>
      </w:r>
      <w:r>
        <w:rPr>
          <w:rFonts w:hint="eastAsia" w:asciiTheme="minorEastAsia" w:hAnsiTheme="minorEastAsia"/>
          <w:color w:val="auto"/>
          <w:sz w:val="24"/>
          <w:szCs w:val="28"/>
          <w:highlight w:val="none"/>
        </w:rPr>
        <w:t>派项目负责人简历表</w:t>
      </w:r>
      <w:r>
        <w:rPr>
          <w:rFonts w:asciiTheme="minorEastAsia" w:hAnsiTheme="minorEastAsia"/>
          <w:color w:val="auto"/>
          <w:sz w:val="24"/>
          <w:szCs w:val="28"/>
          <w:highlight w:val="none"/>
        </w:rPr>
        <w:t>（包括姓名、部门和职务、</w:t>
      </w:r>
      <w:r>
        <w:rPr>
          <w:rFonts w:hint="eastAsia" w:asciiTheme="minorEastAsia" w:hAnsiTheme="minorEastAsia"/>
          <w:color w:val="auto"/>
          <w:sz w:val="24"/>
          <w:szCs w:val="28"/>
          <w:highlight w:val="none"/>
        </w:rPr>
        <w:t>所学专业和</w:t>
      </w:r>
      <w:r>
        <w:rPr>
          <w:rFonts w:asciiTheme="minorEastAsia" w:hAnsiTheme="minorEastAsia"/>
          <w:color w:val="auto"/>
          <w:sz w:val="24"/>
          <w:szCs w:val="28"/>
          <w:highlight w:val="none"/>
        </w:rPr>
        <w:t>毕业</w:t>
      </w:r>
      <w:r>
        <w:rPr>
          <w:rFonts w:hint="eastAsia" w:asciiTheme="minorEastAsia" w:hAnsiTheme="minorEastAsia"/>
          <w:color w:val="auto"/>
          <w:sz w:val="24"/>
          <w:szCs w:val="28"/>
          <w:highlight w:val="none"/>
        </w:rPr>
        <w:t>院校名称及毕业</w:t>
      </w:r>
      <w:r>
        <w:rPr>
          <w:rFonts w:asciiTheme="minorEastAsia" w:hAnsiTheme="minorEastAsia"/>
          <w:color w:val="auto"/>
          <w:sz w:val="24"/>
          <w:szCs w:val="28"/>
          <w:highlight w:val="none"/>
        </w:rPr>
        <w:t>时间、主要资历、经验及承担过的</w:t>
      </w:r>
      <w:r>
        <w:rPr>
          <w:rFonts w:hint="eastAsia" w:asciiTheme="minorEastAsia" w:hAnsiTheme="minorEastAsia"/>
          <w:color w:val="auto"/>
          <w:sz w:val="24"/>
          <w:szCs w:val="28"/>
          <w:highlight w:val="none"/>
        </w:rPr>
        <w:t>类似</w:t>
      </w:r>
      <w:r>
        <w:rPr>
          <w:rFonts w:asciiTheme="minorEastAsia" w:hAnsiTheme="minorEastAsia"/>
          <w:color w:val="auto"/>
          <w:sz w:val="24"/>
          <w:szCs w:val="28"/>
          <w:highlight w:val="none"/>
        </w:rPr>
        <w:t>项目</w:t>
      </w:r>
      <w:r>
        <w:rPr>
          <w:rFonts w:hint="eastAsia" w:asciiTheme="minorEastAsia" w:hAnsiTheme="minorEastAsia"/>
          <w:color w:val="auto"/>
          <w:sz w:val="24"/>
          <w:szCs w:val="28"/>
          <w:highlight w:val="none"/>
        </w:rPr>
        <w:t>，</w:t>
      </w:r>
      <w:r>
        <w:rPr>
          <w:rFonts w:asciiTheme="minorEastAsia" w:hAnsiTheme="minorEastAsia"/>
          <w:color w:val="auto"/>
          <w:sz w:val="24"/>
          <w:szCs w:val="28"/>
          <w:highlight w:val="none"/>
        </w:rPr>
        <w:t>获得认证资质证书</w:t>
      </w:r>
      <w:r>
        <w:rPr>
          <w:rFonts w:hint="eastAsia" w:asciiTheme="minorEastAsia" w:hAnsiTheme="minorEastAsia"/>
          <w:color w:val="auto"/>
          <w:sz w:val="24"/>
          <w:szCs w:val="28"/>
          <w:highlight w:val="none"/>
        </w:rPr>
        <w:t>及复印件</w:t>
      </w:r>
      <w:r>
        <w:rPr>
          <w:rFonts w:asciiTheme="minorEastAsia" w:hAnsiTheme="minorEastAsia"/>
          <w:color w:val="auto"/>
          <w:sz w:val="24"/>
          <w:szCs w:val="28"/>
          <w:highlight w:val="none"/>
        </w:rPr>
        <w:t>）</w:t>
      </w:r>
      <w:r>
        <w:rPr>
          <w:rFonts w:hint="eastAsia" w:asciiTheme="minorEastAsia" w:hAnsiTheme="minorEastAsia"/>
          <w:color w:val="auto"/>
          <w:sz w:val="24"/>
          <w:szCs w:val="28"/>
          <w:highlight w:val="none"/>
        </w:rPr>
        <w:t>；</w:t>
      </w:r>
    </w:p>
    <w:p>
      <w:pPr>
        <w:pStyle w:val="21"/>
        <w:numPr>
          <w:ilvl w:val="-1"/>
          <w:numId w:val="0"/>
        </w:numPr>
        <w:tabs>
          <w:tab w:val="left" w:pos="851"/>
        </w:tabs>
        <w:spacing w:line="360" w:lineRule="auto"/>
        <w:ind w:left="0" w:firstLine="480" w:firstLineChars="200"/>
        <w:rPr>
          <w:rFonts w:asciiTheme="minorEastAsia" w:hAnsiTheme="minorEastAsia"/>
          <w:color w:val="auto"/>
          <w:sz w:val="24"/>
          <w:szCs w:val="28"/>
          <w:highlight w:val="none"/>
        </w:rPr>
      </w:pPr>
      <w:r>
        <w:rPr>
          <w:rFonts w:hint="eastAsia" w:asciiTheme="minorEastAsia" w:hAnsiTheme="minorEastAsia"/>
          <w:color w:val="auto"/>
          <w:sz w:val="24"/>
          <w:szCs w:val="28"/>
          <w:highlight w:val="none"/>
          <w:lang w:val="en-US" w:eastAsia="zh-CN"/>
        </w:rPr>
        <w:t>9.</w:t>
      </w:r>
      <w:r>
        <w:rPr>
          <w:rFonts w:hint="eastAsia" w:asciiTheme="minorEastAsia" w:hAnsiTheme="minorEastAsia"/>
          <w:color w:val="auto"/>
          <w:sz w:val="24"/>
          <w:szCs w:val="28"/>
          <w:highlight w:val="none"/>
        </w:rPr>
        <w:t>本工程拟派项目团队成员的简历表</w:t>
      </w:r>
      <w:r>
        <w:rPr>
          <w:rFonts w:asciiTheme="minorEastAsia" w:hAnsiTheme="minorEastAsia"/>
          <w:color w:val="auto"/>
          <w:sz w:val="24"/>
          <w:szCs w:val="28"/>
          <w:highlight w:val="none"/>
        </w:rPr>
        <w:t>（包括姓名、部门和职务、</w:t>
      </w:r>
      <w:r>
        <w:rPr>
          <w:rFonts w:hint="eastAsia" w:asciiTheme="minorEastAsia" w:hAnsiTheme="minorEastAsia"/>
          <w:color w:val="auto"/>
          <w:sz w:val="24"/>
          <w:szCs w:val="28"/>
          <w:highlight w:val="none"/>
        </w:rPr>
        <w:t>所学专业和</w:t>
      </w:r>
      <w:r>
        <w:rPr>
          <w:rFonts w:asciiTheme="minorEastAsia" w:hAnsiTheme="minorEastAsia"/>
          <w:color w:val="auto"/>
          <w:sz w:val="24"/>
          <w:szCs w:val="28"/>
          <w:highlight w:val="none"/>
        </w:rPr>
        <w:t>毕业</w:t>
      </w:r>
      <w:r>
        <w:rPr>
          <w:rFonts w:hint="eastAsia" w:asciiTheme="minorEastAsia" w:hAnsiTheme="minorEastAsia"/>
          <w:color w:val="auto"/>
          <w:sz w:val="24"/>
          <w:szCs w:val="28"/>
          <w:highlight w:val="none"/>
        </w:rPr>
        <w:t>院校名称及毕业</w:t>
      </w:r>
      <w:r>
        <w:rPr>
          <w:rFonts w:asciiTheme="minorEastAsia" w:hAnsiTheme="minorEastAsia"/>
          <w:color w:val="auto"/>
          <w:sz w:val="24"/>
          <w:szCs w:val="28"/>
          <w:highlight w:val="none"/>
        </w:rPr>
        <w:t>时间、主要资历、经验及承担过的</w:t>
      </w:r>
      <w:r>
        <w:rPr>
          <w:rFonts w:hint="eastAsia" w:asciiTheme="minorEastAsia" w:hAnsiTheme="minorEastAsia"/>
          <w:color w:val="auto"/>
          <w:sz w:val="24"/>
          <w:szCs w:val="28"/>
          <w:highlight w:val="none"/>
        </w:rPr>
        <w:t>类似</w:t>
      </w:r>
      <w:r>
        <w:rPr>
          <w:rFonts w:asciiTheme="minorEastAsia" w:hAnsiTheme="minorEastAsia"/>
          <w:color w:val="auto"/>
          <w:sz w:val="24"/>
          <w:szCs w:val="28"/>
          <w:highlight w:val="none"/>
        </w:rPr>
        <w:t>项目</w:t>
      </w:r>
      <w:r>
        <w:rPr>
          <w:rFonts w:hint="eastAsia" w:asciiTheme="minorEastAsia" w:hAnsiTheme="minorEastAsia"/>
          <w:color w:val="auto"/>
          <w:sz w:val="24"/>
          <w:szCs w:val="28"/>
          <w:highlight w:val="none"/>
        </w:rPr>
        <w:t>，</w:t>
      </w:r>
      <w:r>
        <w:rPr>
          <w:rFonts w:asciiTheme="minorEastAsia" w:hAnsiTheme="minorEastAsia"/>
          <w:color w:val="auto"/>
          <w:sz w:val="24"/>
          <w:szCs w:val="28"/>
          <w:highlight w:val="none"/>
        </w:rPr>
        <w:t>获得认证资质证书</w:t>
      </w:r>
      <w:r>
        <w:rPr>
          <w:rFonts w:hint="eastAsia" w:asciiTheme="minorEastAsia" w:hAnsiTheme="minorEastAsia"/>
          <w:color w:val="auto"/>
          <w:sz w:val="24"/>
          <w:szCs w:val="28"/>
          <w:highlight w:val="none"/>
        </w:rPr>
        <w:t>及复印件</w:t>
      </w:r>
      <w:r>
        <w:rPr>
          <w:rFonts w:asciiTheme="minorEastAsia" w:hAnsiTheme="minorEastAsia"/>
          <w:color w:val="auto"/>
          <w:sz w:val="24"/>
          <w:szCs w:val="28"/>
          <w:highlight w:val="none"/>
        </w:rPr>
        <w:t>）</w:t>
      </w:r>
      <w:r>
        <w:rPr>
          <w:rFonts w:hint="eastAsia" w:asciiTheme="minorEastAsia" w:hAnsiTheme="minorEastAsia"/>
          <w:color w:val="auto"/>
          <w:sz w:val="24"/>
          <w:szCs w:val="28"/>
          <w:highlight w:val="none"/>
        </w:rPr>
        <w:t>等</w:t>
      </w:r>
    </w:p>
    <w:p>
      <w:pPr>
        <w:pStyle w:val="21"/>
        <w:numPr>
          <w:ilvl w:val="-1"/>
          <w:numId w:val="0"/>
        </w:numPr>
        <w:tabs>
          <w:tab w:val="left" w:pos="851"/>
        </w:tabs>
        <w:spacing w:line="360" w:lineRule="auto"/>
        <w:ind w:left="567" w:firstLine="0" w:firstLineChars="0"/>
        <w:rPr>
          <w:rFonts w:asciiTheme="minorEastAsia" w:hAnsiTheme="minorEastAsia"/>
          <w:color w:val="auto"/>
          <w:sz w:val="24"/>
          <w:szCs w:val="28"/>
        </w:rPr>
      </w:pPr>
      <w:r>
        <w:rPr>
          <w:rFonts w:hint="eastAsia" w:asciiTheme="minorEastAsia" w:hAnsiTheme="minorEastAsia"/>
          <w:color w:val="auto"/>
          <w:sz w:val="24"/>
          <w:szCs w:val="28"/>
          <w:lang w:val="en-US" w:eastAsia="zh-CN"/>
        </w:rPr>
        <w:t>10.</w:t>
      </w:r>
      <w:r>
        <w:rPr>
          <w:rFonts w:hint="eastAsia" w:asciiTheme="minorEastAsia" w:hAnsiTheme="minorEastAsia"/>
          <w:color w:val="auto"/>
          <w:sz w:val="24"/>
          <w:szCs w:val="28"/>
        </w:rPr>
        <w:t>投标人认为有必要的其他资质等材料复印件。</w:t>
      </w:r>
    </w:p>
    <w:p>
      <w:pPr>
        <w:pStyle w:val="18"/>
        <w:numPr>
          <w:ilvl w:val="0"/>
          <w:numId w:val="7"/>
        </w:numPr>
        <w:spacing w:line="360" w:lineRule="auto"/>
        <w:ind w:firstLine="480"/>
        <w:rPr>
          <w:rFonts w:ascii="宋体" w:hAnsi="宋体"/>
          <w:color w:val="auto"/>
          <w:sz w:val="24"/>
        </w:rPr>
      </w:pPr>
      <w:r>
        <w:rPr>
          <w:rFonts w:hint="eastAsia" w:ascii="宋体" w:hAnsi="宋体"/>
          <w:color w:val="auto"/>
          <w:sz w:val="24"/>
        </w:rPr>
        <w:t>技术部分（如有，格式自定，加盖公章）</w:t>
      </w:r>
    </w:p>
    <w:p>
      <w:pPr>
        <w:pStyle w:val="18"/>
        <w:numPr>
          <w:ilvl w:val="255"/>
          <w:numId w:val="0"/>
        </w:numPr>
        <w:spacing w:line="360" w:lineRule="auto"/>
        <w:ind w:left="420" w:leftChars="200"/>
        <w:rPr>
          <w:rFonts w:ascii="宋体" w:hAnsi="宋体"/>
          <w:color w:val="auto"/>
          <w:sz w:val="24"/>
          <w:highlight w:val="none"/>
        </w:rPr>
      </w:pPr>
      <w:r>
        <w:rPr>
          <w:rFonts w:hint="eastAsia" w:ascii="宋体" w:hAnsi="宋体"/>
          <w:color w:val="auto"/>
          <w:sz w:val="24"/>
          <w:highlight w:val="none"/>
        </w:rPr>
        <w:t>服务方案：供应商应针对本项目制定切实可行的服务方案，包括但不限于：</w:t>
      </w:r>
    </w:p>
    <w:p>
      <w:pPr>
        <w:pStyle w:val="21"/>
        <w:numPr>
          <w:ilvl w:val="3"/>
          <w:numId w:val="9"/>
        </w:numPr>
        <w:spacing w:line="360" w:lineRule="auto"/>
        <w:ind w:left="0" w:firstLine="567" w:firstLineChars="0"/>
        <w:rPr>
          <w:rFonts w:ascii="宋体" w:hAnsi="宋体"/>
          <w:color w:val="auto"/>
          <w:sz w:val="24"/>
          <w:highlight w:val="none"/>
        </w:rPr>
      </w:pPr>
      <w:r>
        <w:rPr>
          <w:rFonts w:hint="eastAsia" w:ascii="宋体" w:hAnsi="宋体"/>
          <w:color w:val="auto"/>
          <w:sz w:val="24"/>
          <w:highlight w:val="none"/>
        </w:rPr>
        <w:t>总体方案；</w:t>
      </w:r>
    </w:p>
    <w:p>
      <w:pPr>
        <w:pStyle w:val="21"/>
        <w:numPr>
          <w:ilvl w:val="3"/>
          <w:numId w:val="9"/>
        </w:numPr>
        <w:spacing w:line="360" w:lineRule="auto"/>
        <w:ind w:left="0" w:firstLine="567" w:firstLineChars="0"/>
        <w:rPr>
          <w:rFonts w:ascii="宋体" w:hAnsi="宋体"/>
          <w:color w:val="auto"/>
          <w:sz w:val="24"/>
          <w:highlight w:val="none"/>
        </w:rPr>
      </w:pPr>
      <w:r>
        <w:rPr>
          <w:rFonts w:hint="eastAsia" w:ascii="宋体" w:hAnsi="宋体"/>
          <w:color w:val="auto"/>
          <w:sz w:val="24"/>
          <w:highlight w:val="none"/>
        </w:rPr>
        <w:t>项目重点和难点分析（包括但不限于</w:t>
      </w:r>
      <w:r>
        <w:rPr>
          <w:rFonts w:hint="eastAsia" w:asciiTheme="minorEastAsia" w:hAnsiTheme="minorEastAsia"/>
          <w:color w:val="auto"/>
          <w:sz w:val="24"/>
          <w:highlight w:val="none"/>
        </w:rPr>
        <w:t>建设方案及投资建议</w:t>
      </w:r>
      <w:r>
        <w:rPr>
          <w:rFonts w:hint="eastAsia" w:ascii="宋体" w:hAnsi="宋体"/>
          <w:color w:val="auto"/>
          <w:sz w:val="24"/>
          <w:highlight w:val="none"/>
        </w:rPr>
        <w:t>、降低投资及运行费用的措施等）；</w:t>
      </w:r>
    </w:p>
    <w:p>
      <w:pPr>
        <w:pStyle w:val="21"/>
        <w:numPr>
          <w:ilvl w:val="3"/>
          <w:numId w:val="9"/>
        </w:numPr>
        <w:spacing w:line="360" w:lineRule="auto"/>
        <w:ind w:left="0" w:firstLine="567" w:firstLineChars="0"/>
        <w:rPr>
          <w:rFonts w:ascii="宋体" w:hAnsi="宋体"/>
          <w:color w:val="auto"/>
          <w:sz w:val="24"/>
          <w:highlight w:val="none"/>
        </w:rPr>
      </w:pPr>
      <w:r>
        <w:rPr>
          <w:rFonts w:hint="eastAsia" w:ascii="宋体" w:hAnsi="宋体"/>
          <w:color w:val="auto"/>
          <w:sz w:val="24"/>
          <w:highlight w:val="none"/>
        </w:rPr>
        <w:t>质量与进度保证措施（提出针对本项目提供优质的服务计划及技术支持，其他措施自拟）；</w:t>
      </w:r>
    </w:p>
    <w:p>
      <w:pPr>
        <w:pStyle w:val="21"/>
        <w:numPr>
          <w:ilvl w:val="3"/>
          <w:numId w:val="9"/>
        </w:numPr>
        <w:spacing w:line="360" w:lineRule="auto"/>
        <w:ind w:left="0" w:firstLine="567" w:firstLineChars="0"/>
        <w:rPr>
          <w:rFonts w:ascii="宋体" w:hAnsi="宋体"/>
          <w:color w:val="auto"/>
          <w:sz w:val="24"/>
          <w:highlight w:val="none"/>
        </w:rPr>
      </w:pPr>
      <w:r>
        <w:rPr>
          <w:rFonts w:hint="eastAsia" w:ascii="宋体" w:hAnsi="宋体"/>
          <w:color w:val="auto"/>
          <w:sz w:val="24"/>
          <w:highlight w:val="none"/>
        </w:rPr>
        <w:t>绿色建筑和节能措施；</w:t>
      </w:r>
    </w:p>
    <w:p>
      <w:pPr>
        <w:pStyle w:val="21"/>
        <w:numPr>
          <w:ilvl w:val="3"/>
          <w:numId w:val="9"/>
        </w:numPr>
        <w:spacing w:line="360" w:lineRule="auto"/>
        <w:ind w:left="0" w:firstLine="567" w:firstLineChars="0"/>
        <w:rPr>
          <w:rFonts w:ascii="宋体" w:hAnsi="宋体"/>
          <w:color w:val="auto"/>
          <w:sz w:val="24"/>
          <w:highlight w:val="none"/>
        </w:rPr>
      </w:pPr>
      <w:r>
        <w:rPr>
          <w:rFonts w:hint="eastAsia" w:ascii="宋体" w:hAnsi="宋体"/>
          <w:color w:val="auto"/>
          <w:sz w:val="24"/>
          <w:highlight w:val="none"/>
        </w:rPr>
        <w:t>全生命周期成本分析方案；</w:t>
      </w:r>
    </w:p>
    <w:p>
      <w:pPr>
        <w:pStyle w:val="21"/>
        <w:numPr>
          <w:ilvl w:val="3"/>
          <w:numId w:val="9"/>
        </w:numPr>
        <w:spacing w:line="360" w:lineRule="auto"/>
        <w:ind w:left="0" w:firstLine="567" w:firstLineChars="0"/>
        <w:rPr>
          <w:rFonts w:ascii="宋体" w:hAnsi="宋体"/>
          <w:color w:val="auto"/>
          <w:sz w:val="24"/>
          <w:highlight w:val="none"/>
        </w:rPr>
      </w:pPr>
      <w:r>
        <w:rPr>
          <w:rFonts w:hint="eastAsia" w:ascii="宋体" w:hAnsi="宋体"/>
          <w:color w:val="auto"/>
          <w:sz w:val="24"/>
          <w:highlight w:val="none"/>
        </w:rPr>
        <w:t>投标人认为其它需要说明的文字。</w:t>
      </w:r>
    </w:p>
    <w:p>
      <w:pPr>
        <w:numPr>
          <w:ilvl w:val="0"/>
          <w:numId w:val="10"/>
        </w:numPr>
        <w:spacing w:line="360" w:lineRule="auto"/>
        <w:ind w:firstLine="482" w:firstLineChars="200"/>
        <w:rPr>
          <w:rFonts w:hint="eastAsia" w:ascii="宋体" w:hAnsi="宋体"/>
          <w:b/>
          <w:color w:val="auto"/>
          <w:sz w:val="24"/>
          <w:lang w:val="en-US" w:eastAsia="zh-CN"/>
        </w:rPr>
      </w:pPr>
      <w:r>
        <w:rPr>
          <w:rFonts w:hint="eastAsia" w:ascii="宋体" w:hAnsi="宋体"/>
          <w:b/>
          <w:color w:val="auto"/>
          <w:sz w:val="24"/>
          <w:lang w:val="en-US" w:eastAsia="zh-CN"/>
        </w:rPr>
        <w:t>特别注意</w:t>
      </w:r>
    </w:p>
    <w:p>
      <w:pPr>
        <w:tabs>
          <w:tab w:val="left" w:pos="540"/>
          <w:tab w:val="left" w:pos="720"/>
        </w:tabs>
        <w:spacing w:before="120" w:beforeLines="50" w:after="120" w:afterLines="50" w:line="360" w:lineRule="auto"/>
        <w:ind w:left="425" w:firstLine="480" w:firstLineChars="200"/>
        <w:rPr>
          <w:bCs/>
          <w:color w:val="auto"/>
          <w:sz w:val="24"/>
          <w:szCs w:val="24"/>
        </w:rPr>
      </w:pPr>
      <w:r>
        <w:rPr>
          <w:rFonts w:hint="eastAsia"/>
          <w:bCs/>
          <w:color w:val="auto"/>
          <w:sz w:val="24"/>
          <w:szCs w:val="24"/>
        </w:rPr>
        <w:t>（一）本项目公告未明确事项，按采购文件执行。供应商响应报价即为认同本项目所有文件中的约定，本项目报价文件为采购方免费提供，无论成交与否，均默认授权由采购方自行处理，不作退回。</w:t>
      </w:r>
    </w:p>
    <w:p>
      <w:pPr>
        <w:tabs>
          <w:tab w:val="left" w:pos="540"/>
          <w:tab w:val="left" w:pos="720"/>
        </w:tabs>
        <w:spacing w:before="120" w:beforeLines="50" w:after="120" w:afterLines="50" w:line="360" w:lineRule="auto"/>
        <w:ind w:left="425" w:firstLine="480" w:firstLineChars="200"/>
        <w:rPr>
          <w:bCs/>
          <w:color w:val="auto"/>
          <w:sz w:val="24"/>
          <w:szCs w:val="24"/>
        </w:rPr>
      </w:pPr>
      <w:r>
        <w:rPr>
          <w:rFonts w:hint="eastAsia"/>
          <w:bCs/>
          <w:color w:val="auto"/>
          <w:sz w:val="24"/>
          <w:szCs w:val="24"/>
        </w:rPr>
        <w:t>（二）供应商之间不得与同一个第三人存在关联关系，如存在关联关系，则投标无效。如果发现供应商存在围标、串标等违法情形，将列入采购黑名单，不得参与采购人的采购项目。</w:t>
      </w:r>
    </w:p>
    <w:p>
      <w:pPr>
        <w:tabs>
          <w:tab w:val="left" w:pos="540"/>
          <w:tab w:val="left" w:pos="720"/>
        </w:tabs>
        <w:spacing w:before="120" w:beforeLines="50" w:after="120" w:afterLines="50" w:line="360" w:lineRule="auto"/>
        <w:ind w:left="425" w:firstLine="480" w:firstLineChars="200"/>
        <w:rPr>
          <w:bCs/>
          <w:color w:val="auto"/>
          <w:sz w:val="24"/>
          <w:szCs w:val="24"/>
        </w:rPr>
      </w:pPr>
      <w:r>
        <w:rPr>
          <w:rFonts w:hint="eastAsia"/>
          <w:bCs/>
          <w:color w:val="auto"/>
          <w:sz w:val="24"/>
          <w:szCs w:val="24"/>
        </w:rPr>
        <w:t>（三）采购项目若存在项目调整或计划变动，采购人有权单方面终止采购。</w:t>
      </w:r>
    </w:p>
    <w:p>
      <w:pPr>
        <w:tabs>
          <w:tab w:val="left" w:pos="540"/>
          <w:tab w:val="left" w:pos="720"/>
        </w:tabs>
        <w:spacing w:before="120" w:beforeLines="50" w:after="120" w:afterLines="50" w:line="360" w:lineRule="auto"/>
        <w:ind w:left="425" w:firstLine="480" w:firstLineChars="200"/>
        <w:rPr>
          <w:rFonts w:hint="eastAsia" w:ascii="宋体" w:hAnsi="宋体"/>
          <w:b/>
          <w:color w:val="auto"/>
          <w:sz w:val="24"/>
          <w:lang w:val="en-US" w:eastAsia="zh-CN"/>
        </w:rPr>
      </w:pPr>
      <w:r>
        <w:rPr>
          <w:rFonts w:hint="eastAsia"/>
          <w:bCs/>
          <w:color w:val="auto"/>
          <w:sz w:val="24"/>
          <w:szCs w:val="24"/>
        </w:rPr>
        <w:t>（四）</w:t>
      </w:r>
      <w:r>
        <w:rPr>
          <w:rFonts w:hint="eastAsia" w:ascii="宋体" w:hAnsi="宋体"/>
          <w:color w:val="auto"/>
          <w:sz w:val="24"/>
          <w:szCs w:val="24"/>
        </w:rPr>
        <w:t>如乙方所提供的服务未达甲方要求的，甲方书面提出整改通知，乙方未按要求及时整改或未达整改要求的属于违约行为，甲方有权单方面终止合同，由此造成甲方经济损失的，乙方应给予赔偿。</w:t>
      </w:r>
    </w:p>
    <w:p>
      <w:pPr>
        <w:numPr>
          <w:ilvl w:val="-1"/>
          <w:numId w:val="0"/>
        </w:numPr>
        <w:spacing w:line="360" w:lineRule="auto"/>
        <w:ind w:firstLine="482" w:firstLineChars="200"/>
        <w:rPr>
          <w:rFonts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评标方法：</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一</w:t>
      </w:r>
      <w:r>
        <w:rPr>
          <w:rFonts w:hint="eastAsia" w:ascii="宋体" w:hAnsi="宋体"/>
          <w:color w:val="auto"/>
          <w:sz w:val="24"/>
          <w:lang w:eastAsia="zh-CN"/>
        </w:rPr>
        <w:t>）</w:t>
      </w:r>
      <w:r>
        <w:rPr>
          <w:rFonts w:hint="eastAsia" w:ascii="宋体" w:hAnsi="宋体"/>
          <w:color w:val="auto"/>
          <w:sz w:val="24"/>
        </w:rPr>
        <w:t>本项目采用综合评</w:t>
      </w:r>
      <w:r>
        <w:rPr>
          <w:rFonts w:hint="eastAsia" w:ascii="宋体" w:hAnsi="宋体"/>
          <w:color w:val="auto"/>
          <w:sz w:val="24"/>
          <w:lang w:val="en-US" w:eastAsia="zh-CN"/>
        </w:rPr>
        <w:t>分</w:t>
      </w:r>
      <w:r>
        <w:rPr>
          <w:rFonts w:hint="eastAsia" w:ascii="宋体" w:hAnsi="宋体"/>
          <w:color w:val="auto"/>
          <w:sz w:val="24"/>
        </w:rPr>
        <w:t>法，对投标人进行价格、商务</w:t>
      </w:r>
      <w:r>
        <w:rPr>
          <w:rFonts w:hint="eastAsia" w:ascii="宋体" w:hAnsi="宋体"/>
          <w:color w:val="auto"/>
          <w:sz w:val="24"/>
          <w:lang w:val="en-US" w:eastAsia="zh-CN"/>
        </w:rPr>
        <w:t>和</w:t>
      </w:r>
      <w:r>
        <w:rPr>
          <w:rFonts w:hint="eastAsia" w:ascii="宋体" w:hAnsi="宋体"/>
          <w:color w:val="auto"/>
          <w:sz w:val="24"/>
        </w:rPr>
        <w:t>技术评审，其中</w:t>
      </w:r>
      <w:r>
        <w:rPr>
          <w:rFonts w:hint="eastAsia" w:ascii="宋体" w:hAnsi="宋体"/>
          <w:color w:val="auto"/>
          <w:sz w:val="24"/>
          <w:highlight w:val="none"/>
        </w:rPr>
        <w:t>价格评审部分占</w:t>
      </w:r>
      <w:r>
        <w:rPr>
          <w:rFonts w:hint="eastAsia" w:ascii="宋体" w:hAnsi="宋体"/>
          <w:color w:val="auto"/>
          <w:sz w:val="24"/>
          <w:highlight w:val="none"/>
          <w:lang w:val="en-US" w:eastAsia="zh-CN"/>
        </w:rPr>
        <w:t>5</w:t>
      </w:r>
      <w:r>
        <w:rPr>
          <w:rFonts w:hint="eastAsia" w:ascii="宋体" w:hAnsi="宋体"/>
          <w:color w:val="auto"/>
          <w:sz w:val="24"/>
          <w:highlight w:val="none"/>
        </w:rPr>
        <w:t>0%，商务评审部分占</w:t>
      </w:r>
      <w:r>
        <w:rPr>
          <w:rFonts w:hint="eastAsia" w:ascii="宋体" w:hAnsi="宋体"/>
          <w:color w:val="auto"/>
          <w:sz w:val="24"/>
          <w:highlight w:val="none"/>
          <w:lang w:val="en-US" w:eastAsia="zh-CN"/>
        </w:rPr>
        <w:t>30</w:t>
      </w:r>
      <w:r>
        <w:rPr>
          <w:rFonts w:hint="eastAsia" w:ascii="宋体" w:hAnsi="宋体"/>
          <w:color w:val="auto"/>
          <w:sz w:val="24"/>
          <w:highlight w:val="none"/>
        </w:rPr>
        <w:t>%，技术评审占</w:t>
      </w: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rPr>
        <w:t>投标人评审得分=价格得分+商务得分+技术得分，评分标准见</w:t>
      </w:r>
      <w:r>
        <w:rPr>
          <w:rFonts w:hint="eastAsia" w:ascii="宋体" w:hAnsi="宋体"/>
          <w:color w:val="auto"/>
          <w:sz w:val="24"/>
          <w:lang w:val="en-US" w:eastAsia="zh-CN"/>
        </w:rPr>
        <w:t>下表</w:t>
      </w:r>
      <w:r>
        <w:rPr>
          <w:rFonts w:hint="eastAsia" w:ascii="宋体" w:hAnsi="宋体"/>
          <w:color w:val="auto"/>
          <w:sz w:val="24"/>
        </w:rPr>
        <w:t>。同时通过投标人资格及有效性审查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numPr>
          <w:ilvl w:val="-1"/>
          <w:numId w:val="0"/>
        </w:numPr>
        <w:spacing w:line="360" w:lineRule="auto"/>
        <w:ind w:firstLine="420" w:firstLineChars="200"/>
        <w:rPr>
          <w:rFonts w:ascii="宋体" w:hAnsi="宋体"/>
          <w:color w:val="auto"/>
          <w:sz w:val="24"/>
          <w:szCs w:val="24"/>
        </w:rPr>
      </w:pPr>
      <w:r>
        <w:rPr>
          <w:rFonts w:hint="eastAsia"/>
          <w:color w:val="auto"/>
          <w:lang w:val="en-US" w:eastAsia="zh-CN"/>
        </w:rPr>
        <w:t xml:space="preserve">（二） </w:t>
      </w:r>
      <w:r>
        <w:rPr>
          <w:rFonts w:hint="eastAsia" w:ascii="宋体" w:hAnsi="宋体"/>
          <w:color w:val="auto"/>
          <w:sz w:val="24"/>
          <w:szCs w:val="24"/>
        </w:rPr>
        <w:t>采购人不对未成交人就评标过程以及未能成交原因作出任何解释。未成交人不得向评标委员会组成人员或其他有关人员索问评标过程的情况和材料。</w:t>
      </w:r>
    </w:p>
    <w:p>
      <w:pPr>
        <w:numPr>
          <w:ilvl w:val="-1"/>
          <w:numId w:val="0"/>
        </w:num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三</w:t>
      </w:r>
      <w:r>
        <w:rPr>
          <w:rFonts w:hint="eastAsia" w:ascii="宋体" w:hAnsi="宋体"/>
          <w:color w:val="auto"/>
          <w:sz w:val="24"/>
          <w:szCs w:val="24"/>
          <w:lang w:eastAsia="zh-CN"/>
        </w:rPr>
        <w:t>）</w:t>
      </w:r>
      <w:r>
        <w:rPr>
          <w:rFonts w:hint="eastAsia" w:ascii="宋体" w:hAnsi="宋体"/>
          <w:color w:val="auto"/>
          <w:sz w:val="24"/>
          <w:szCs w:val="24"/>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pPr>
        <w:pStyle w:val="2"/>
        <w:rPr>
          <w:color w:val="auto"/>
          <w:sz w:val="24"/>
        </w:rPr>
      </w:pPr>
      <w:r>
        <w:rPr>
          <w:rFonts w:hint="eastAsia" w:ascii="宋体" w:hAnsi="宋体"/>
          <w:color w:val="auto"/>
          <w:sz w:val="24"/>
          <w:szCs w:val="24"/>
        </w:rPr>
        <w:t xml:space="preserve">     （四）成交方式：收到我司通知单位为成交单位，无收到通知单位为未成交单位。</w:t>
      </w:r>
    </w:p>
    <w:p>
      <w:pPr>
        <w:pStyle w:val="2"/>
        <w:rPr>
          <w:rFonts w:hint="default" w:eastAsiaTheme="minorEastAsia"/>
          <w:color w:val="auto"/>
          <w:lang w:val="en-US" w:eastAsia="zh-CN"/>
        </w:rPr>
      </w:pPr>
    </w:p>
    <w:p>
      <w:pPr>
        <w:spacing w:line="360" w:lineRule="auto"/>
        <w:ind w:firstLine="482" w:firstLineChars="200"/>
        <w:rPr>
          <w:rFonts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、递交投标文件</w:t>
      </w:r>
    </w:p>
    <w:p>
      <w:pPr>
        <w:pStyle w:val="21"/>
        <w:numPr>
          <w:ilvl w:val="2"/>
          <w:numId w:val="11"/>
        </w:numPr>
        <w:spacing w:line="360" w:lineRule="auto"/>
        <w:ind w:left="0" w:firstLine="480" w:firstLineChars="0"/>
        <w:rPr>
          <w:rFonts w:ascii="宋体" w:hAnsi="宋体" w:eastAsia="宋体" w:cs="宋体"/>
          <w:color w:val="auto"/>
          <w:sz w:val="24"/>
        </w:rPr>
      </w:pPr>
      <w:r>
        <w:rPr>
          <w:rFonts w:hint="eastAsia" w:ascii="宋体" w:hAnsi="宋体" w:eastAsia="宋体" w:cs="宋体"/>
          <w:color w:val="auto"/>
          <w:sz w:val="24"/>
        </w:rPr>
        <w:t>投标文件纸质文件一式一份。纸质文件递交截止时间：</w:t>
      </w:r>
      <w:r>
        <w:rPr>
          <w:rFonts w:hint="eastAsia" w:ascii="宋体" w:hAnsi="宋体" w:eastAsia="宋体" w:cs="宋体"/>
          <w:color w:val="FF0000"/>
          <w:sz w:val="24"/>
        </w:rPr>
        <w:t>202</w:t>
      </w:r>
      <w:r>
        <w:rPr>
          <w:rFonts w:hint="eastAsia" w:ascii="宋体" w:hAnsi="宋体" w:eastAsia="宋体" w:cs="宋体"/>
          <w:color w:val="FF0000"/>
          <w:sz w:val="24"/>
          <w:lang w:val="en-US" w:eastAsia="zh-CN"/>
        </w:rPr>
        <w:t>5</w:t>
      </w:r>
      <w:r>
        <w:rPr>
          <w:rFonts w:hint="eastAsia" w:ascii="宋体" w:hAnsi="宋体" w:eastAsia="宋体" w:cs="宋体"/>
          <w:color w:val="FF0000"/>
          <w:sz w:val="24"/>
        </w:rPr>
        <w:t>年</w:t>
      </w:r>
      <w:r>
        <w:rPr>
          <w:rFonts w:hint="eastAsia" w:ascii="宋体" w:hAnsi="宋体" w:eastAsia="宋体" w:cs="宋体"/>
          <w:color w:val="FF0000"/>
          <w:sz w:val="24"/>
          <w:lang w:val="en-US" w:eastAsia="zh-CN"/>
        </w:rPr>
        <w:t>4</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2</w:t>
      </w:r>
      <w:r>
        <w:rPr>
          <w:rFonts w:hint="eastAsia" w:ascii="宋体" w:hAnsi="宋体" w:eastAsia="宋体" w:cs="宋体"/>
          <w:color w:val="FF0000"/>
          <w:sz w:val="24"/>
        </w:rPr>
        <w:t>日</w:t>
      </w:r>
      <w:r>
        <w:rPr>
          <w:rFonts w:hint="eastAsia" w:ascii="宋体" w:hAnsi="宋体" w:eastAsia="宋体" w:cs="宋体"/>
          <w:color w:val="FF0000"/>
          <w:sz w:val="24"/>
          <w:lang w:val="en-US" w:eastAsia="zh-CN"/>
        </w:rPr>
        <w:t>17</w:t>
      </w:r>
      <w:r>
        <w:rPr>
          <w:rFonts w:hint="eastAsia" w:ascii="宋体" w:hAnsi="宋体" w:eastAsia="宋体" w:cs="宋体"/>
          <w:color w:val="FF0000"/>
          <w:sz w:val="24"/>
        </w:rPr>
        <w:t>时0分前</w:t>
      </w:r>
      <w:r>
        <w:rPr>
          <w:rFonts w:hint="eastAsia" w:ascii="宋体" w:hAnsi="宋体" w:eastAsia="宋体" w:cs="宋体"/>
          <w:color w:val="auto"/>
          <w:sz w:val="24"/>
        </w:rPr>
        <w:t>。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auto"/>
          <w:sz w:val="24"/>
          <w:u w:val="single"/>
          <w:lang w:eastAsia="zh-CN"/>
        </w:rPr>
        <w:t>广州大学城绿色低碳综合能源站更新升级项目可研编制技术服务采购</w:t>
      </w:r>
      <w:r>
        <w:rPr>
          <w:rFonts w:hint="eastAsia" w:ascii="宋体" w:hAnsi="宋体" w:eastAsia="宋体" w:cs="宋体"/>
          <w:color w:val="auto"/>
          <w:sz w:val="24"/>
        </w:rPr>
        <w:t>”字样。投标供应商递交投标文件后，请联系采购人确认。</w:t>
      </w:r>
    </w:p>
    <w:p>
      <w:pPr>
        <w:pStyle w:val="21"/>
        <w:numPr>
          <w:ilvl w:val="2"/>
          <w:numId w:val="11"/>
        </w:numPr>
        <w:spacing w:line="360" w:lineRule="auto"/>
        <w:ind w:left="0" w:firstLine="480" w:firstLineChars="0"/>
        <w:rPr>
          <w:rFonts w:ascii="宋体" w:hAnsi="宋体"/>
          <w:color w:val="auto"/>
          <w:sz w:val="24"/>
        </w:rPr>
      </w:pPr>
      <w:r>
        <w:rPr>
          <w:rFonts w:hint="eastAsia" w:ascii="宋体" w:hAnsi="宋体"/>
          <w:color w:val="auto"/>
          <w:sz w:val="24"/>
        </w:rPr>
        <w:t>投标文件逾期递交、未送达指定地点的、或未按要求密封的，采购人有权不予受理。</w:t>
      </w:r>
    </w:p>
    <w:p>
      <w:pPr>
        <w:spacing w:line="360" w:lineRule="auto"/>
        <w:ind w:firstLine="482" w:firstLineChars="200"/>
        <w:rPr>
          <w:rFonts w:ascii="宋体" w:hAnsi="宋体"/>
          <w:b/>
          <w:color w:val="auto"/>
          <w:sz w:val="24"/>
        </w:rPr>
      </w:pPr>
      <w:r>
        <w:rPr>
          <w:rFonts w:hint="eastAsia" w:ascii="宋体" w:hAnsi="宋体"/>
          <w:b/>
          <w:color w:val="auto"/>
          <w:sz w:val="24"/>
          <w:lang w:val="en-US" w:eastAsia="zh-CN"/>
        </w:rPr>
        <w:t>九</w:t>
      </w:r>
      <w:r>
        <w:rPr>
          <w:rFonts w:hint="eastAsia" w:ascii="宋体" w:hAnsi="宋体"/>
          <w:b/>
          <w:color w:val="auto"/>
          <w:sz w:val="24"/>
        </w:rPr>
        <w:t>、竞选文件公示</w:t>
      </w:r>
    </w:p>
    <w:p>
      <w:pPr>
        <w:spacing w:line="360" w:lineRule="auto"/>
        <w:ind w:firstLine="480" w:firstLineChars="200"/>
        <w:rPr>
          <w:rFonts w:cs="Arial" w:asciiTheme="minorEastAsia" w:hAnsiTheme="minorEastAsia"/>
          <w:color w:val="auto"/>
          <w:sz w:val="24"/>
        </w:rPr>
      </w:pPr>
      <w:r>
        <w:rPr>
          <w:rFonts w:hint="eastAsia" w:cs="Arial" w:asciiTheme="minorEastAsia" w:hAnsiTheme="minorEastAsia"/>
          <w:color w:val="auto"/>
          <w:sz w:val="24"/>
        </w:rPr>
        <w:t>本竞选文件</w:t>
      </w:r>
      <w:r>
        <w:rPr>
          <w:rFonts w:hint="eastAsia" w:asciiTheme="minorEastAsia" w:hAnsiTheme="minorEastAsia"/>
          <w:color w:val="auto"/>
          <w:sz w:val="24"/>
        </w:rPr>
        <w:t>在广州国企阳光采购服务平台（http://ygcg.gzggzy.cn）、</w:t>
      </w:r>
      <w:r>
        <w:rPr>
          <w:rFonts w:hint="eastAsia" w:cs="Arial" w:asciiTheme="minorEastAsia" w:hAnsiTheme="minorEastAsia"/>
          <w:color w:val="auto"/>
          <w:sz w:val="24"/>
        </w:rPr>
        <w:t>广州城投综合能源投资经营管理有限公司网站（网址：</w:t>
      </w:r>
      <w:r>
        <w:rPr>
          <w:rFonts w:cs="Arial" w:asciiTheme="minorEastAsia" w:hAnsiTheme="minorEastAsia"/>
          <w:color w:val="auto"/>
          <w:sz w:val="24"/>
        </w:rPr>
        <w:t>https://www.gzuci.com/</w:t>
      </w:r>
      <w:r>
        <w:rPr>
          <w:rFonts w:hint="eastAsia" w:cs="Arial" w:asciiTheme="minorEastAsia" w:hAnsiTheme="minorEastAsia"/>
          <w:color w:val="auto"/>
          <w:sz w:val="24"/>
        </w:rPr>
        <w:t>）同时发布。本竞选文件在各媒体发布的文本如有不同之处，以在广州城投综合能源投资经营管理有限公司网站发布的文本为准。</w:t>
      </w:r>
    </w:p>
    <w:p>
      <w:pPr>
        <w:spacing w:line="360" w:lineRule="auto"/>
        <w:ind w:firstLine="482" w:firstLineChars="200"/>
        <w:rPr>
          <w:rFonts w:ascii="宋体" w:hAnsi="宋体"/>
          <w:b/>
          <w:color w:val="auto"/>
          <w:sz w:val="24"/>
        </w:rPr>
      </w:pPr>
      <w:r>
        <w:rPr>
          <w:rFonts w:hint="eastAsia" w:ascii="宋体" w:hAnsi="宋体"/>
          <w:b/>
          <w:color w:val="auto"/>
          <w:sz w:val="24"/>
          <w:lang w:val="en-US" w:eastAsia="zh-CN"/>
        </w:rPr>
        <w:t>十</w:t>
      </w:r>
      <w:r>
        <w:rPr>
          <w:rFonts w:hint="eastAsia" w:ascii="宋体" w:hAnsi="宋体"/>
          <w:b/>
          <w:color w:val="auto"/>
          <w:sz w:val="24"/>
        </w:rPr>
        <w:t>、采购人地址和联系方式</w:t>
      </w:r>
    </w:p>
    <w:p>
      <w:pPr>
        <w:pStyle w:val="21"/>
        <w:numPr>
          <w:ilvl w:val="0"/>
          <w:numId w:val="12"/>
        </w:numPr>
        <w:spacing w:line="360" w:lineRule="auto"/>
        <w:ind w:firstLineChars="0"/>
        <w:rPr>
          <w:rFonts w:ascii="宋体" w:hAnsi="宋体"/>
          <w:color w:val="auto"/>
          <w:sz w:val="24"/>
        </w:rPr>
      </w:pPr>
      <w:r>
        <w:rPr>
          <w:rFonts w:hint="eastAsia" w:ascii="宋体" w:hAnsi="宋体"/>
          <w:color w:val="auto"/>
          <w:sz w:val="24"/>
        </w:rPr>
        <w:t>采购单位：广州城投综合能源投资经营管理有限公司</w:t>
      </w:r>
    </w:p>
    <w:p>
      <w:pPr>
        <w:pStyle w:val="21"/>
        <w:numPr>
          <w:ilvl w:val="0"/>
          <w:numId w:val="12"/>
        </w:numPr>
        <w:spacing w:line="360" w:lineRule="auto"/>
        <w:ind w:firstLineChars="0"/>
        <w:rPr>
          <w:rFonts w:ascii="宋体" w:hAnsi="宋体"/>
          <w:color w:val="auto"/>
          <w:sz w:val="24"/>
        </w:rPr>
      </w:pPr>
      <w:r>
        <w:rPr>
          <w:rFonts w:hint="eastAsia" w:ascii="宋体" w:hAnsi="宋体"/>
          <w:color w:val="auto"/>
          <w:sz w:val="24"/>
        </w:rPr>
        <w:t>联系地址：广州市番禺区大学城明志街1号信息枢纽楼9楼</w:t>
      </w:r>
    </w:p>
    <w:p>
      <w:pPr>
        <w:pStyle w:val="18"/>
        <w:numPr>
          <w:ilvl w:val="0"/>
          <w:numId w:val="12"/>
        </w:numPr>
        <w:spacing w:line="360" w:lineRule="auto"/>
        <w:ind w:left="0" w:firstLine="480" w:firstLineChars="0"/>
        <w:rPr>
          <w:rFonts w:ascii="宋体" w:hAnsi="宋体"/>
          <w:color w:val="auto"/>
          <w:sz w:val="24"/>
        </w:rPr>
      </w:pPr>
      <w:r>
        <w:rPr>
          <w:rFonts w:hint="eastAsia" w:ascii="宋体" w:hAnsi="宋体"/>
          <w:color w:val="auto"/>
          <w:sz w:val="24"/>
        </w:rPr>
        <w:t>联系人：詹工 ，联系电话：020-39302077，电子邮件：328062345@qq.com</w:t>
      </w:r>
    </w:p>
    <w:p>
      <w:pPr>
        <w:spacing w:before="120" w:beforeLines="50" w:after="120" w:afterLines="50" w:line="360" w:lineRule="auto"/>
        <w:ind w:firstLine="480" w:firstLineChars="200"/>
        <w:rPr>
          <w:rFonts w:hint="default" w:ascii="宋体" w:hAnsi="宋体" w:cs="Arial" w:eastAsiaTheme="minorEastAsia"/>
          <w:color w:val="auto"/>
          <w:sz w:val="24"/>
          <w:szCs w:val="24"/>
          <w:lang w:val="en-US" w:eastAsia="zh-CN"/>
        </w:rPr>
      </w:pPr>
      <w:r>
        <w:rPr>
          <w:rFonts w:hint="eastAsia" w:ascii="宋体" w:hAnsi="宋体" w:cs="Arial"/>
          <w:color w:val="auto"/>
          <w:sz w:val="24"/>
          <w:szCs w:val="24"/>
        </w:rPr>
        <w:t>附件1：</w:t>
      </w:r>
      <w:r>
        <w:rPr>
          <w:rFonts w:hint="eastAsia" w:ascii="宋体" w:hAnsi="宋体" w:cs="Arial"/>
          <w:color w:val="auto"/>
          <w:sz w:val="24"/>
          <w:szCs w:val="24"/>
          <w:lang w:val="en-US" w:eastAsia="zh-CN"/>
        </w:rPr>
        <w:t>采购需求</w:t>
      </w:r>
    </w:p>
    <w:p>
      <w:pPr>
        <w:spacing w:before="120" w:beforeLines="50" w:after="120" w:afterLines="50" w:line="360" w:lineRule="auto"/>
        <w:ind w:firstLine="480" w:firstLineChars="200"/>
        <w:rPr>
          <w:rFonts w:ascii="宋体" w:hAnsi="宋体" w:cs="Arial"/>
          <w:color w:val="auto"/>
          <w:sz w:val="24"/>
          <w:szCs w:val="24"/>
        </w:rPr>
      </w:pPr>
      <w:r>
        <w:rPr>
          <w:rFonts w:hint="eastAsia" w:ascii="宋体" w:hAnsi="宋体" w:cs="Arial"/>
          <w:color w:val="auto"/>
          <w:sz w:val="24"/>
          <w:szCs w:val="24"/>
          <w:lang w:val="en-US" w:eastAsia="zh-CN"/>
        </w:rPr>
        <w:t>附件2：</w:t>
      </w:r>
      <w:r>
        <w:rPr>
          <w:rFonts w:hint="eastAsia" w:ascii="宋体" w:hAnsi="宋体" w:cs="Arial"/>
          <w:color w:val="auto"/>
          <w:sz w:val="24"/>
          <w:szCs w:val="24"/>
        </w:rPr>
        <w:t>投标文件目录及格式要求</w:t>
      </w:r>
    </w:p>
    <w:p>
      <w:pPr>
        <w:spacing w:before="120" w:beforeLines="50" w:after="120" w:afterLines="50" w:line="360" w:lineRule="auto"/>
        <w:ind w:firstLine="480" w:firstLineChars="200"/>
        <w:rPr>
          <w:rFonts w:ascii="宋体" w:hAnsi="宋体" w:cs="Arial"/>
          <w:color w:val="auto"/>
          <w:sz w:val="24"/>
          <w:szCs w:val="24"/>
        </w:rPr>
      </w:pPr>
      <w:r>
        <w:rPr>
          <w:rFonts w:hint="eastAsia" w:ascii="宋体" w:hAnsi="宋体" w:cs="Arial"/>
          <w:color w:val="auto"/>
          <w:sz w:val="24"/>
          <w:szCs w:val="24"/>
        </w:rPr>
        <w:t>附件</w:t>
      </w:r>
      <w:r>
        <w:rPr>
          <w:rFonts w:hint="eastAsia" w:ascii="宋体" w:hAnsi="宋体" w:cs="Arial"/>
          <w:color w:val="auto"/>
          <w:sz w:val="24"/>
          <w:szCs w:val="24"/>
          <w:lang w:val="en-US" w:eastAsia="zh-CN"/>
        </w:rPr>
        <w:t>:3</w:t>
      </w:r>
      <w:r>
        <w:rPr>
          <w:rFonts w:hint="eastAsia" w:ascii="宋体" w:hAnsi="宋体" w:cs="Arial"/>
          <w:color w:val="auto"/>
          <w:sz w:val="24"/>
          <w:szCs w:val="24"/>
        </w:rPr>
        <w:t>：评审办法</w:t>
      </w:r>
    </w:p>
    <w:p>
      <w:pPr>
        <w:pStyle w:val="18"/>
        <w:spacing w:line="360" w:lineRule="auto"/>
        <w:ind w:firstLine="480"/>
        <w:jc w:val="center"/>
        <w:rPr>
          <w:rFonts w:ascii="宋体" w:hAnsi="宋体"/>
          <w:color w:val="auto"/>
          <w:sz w:val="24"/>
        </w:rPr>
      </w:pPr>
      <w:r>
        <w:rPr>
          <w:rFonts w:hint="eastAsia" w:ascii="宋体" w:hAnsi="宋体"/>
          <w:color w:val="auto"/>
          <w:sz w:val="24"/>
        </w:rPr>
        <w:t>采购人：广州城投综合能源投资经营管理有限公司</w:t>
      </w:r>
    </w:p>
    <w:p>
      <w:pPr>
        <w:pStyle w:val="18"/>
        <w:spacing w:line="360" w:lineRule="auto"/>
        <w:ind w:right="960" w:firstLine="4260" w:firstLineChars="1775"/>
        <w:rPr>
          <w:rFonts w:ascii="宋体" w:hAnsi="宋体"/>
          <w:color w:val="auto"/>
          <w:sz w:val="24"/>
        </w:rPr>
      </w:pP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3</w:t>
      </w:r>
      <w:r>
        <w:rPr>
          <w:rFonts w:hint="eastAsia" w:ascii="宋体" w:hAnsi="宋体"/>
          <w:color w:val="auto"/>
          <w:sz w:val="24"/>
        </w:rPr>
        <w:t>月</w:t>
      </w:r>
      <w:r>
        <w:rPr>
          <w:rFonts w:hint="eastAsia" w:ascii="宋体" w:hAnsi="宋体"/>
          <w:color w:val="auto"/>
          <w:sz w:val="24"/>
          <w:lang w:val="en-US" w:eastAsia="zh-CN"/>
        </w:rPr>
        <w:t>24</w:t>
      </w:r>
      <w:r>
        <w:rPr>
          <w:rFonts w:hint="eastAsia" w:ascii="宋体" w:hAnsi="宋体"/>
          <w:color w:val="auto"/>
          <w:sz w:val="24"/>
        </w:rPr>
        <w:t>日</w:t>
      </w:r>
    </w:p>
    <w:p>
      <w:pPr>
        <w:widowControl/>
        <w:jc w:val="left"/>
        <w:rPr>
          <w:color w:val="auto"/>
        </w:rPr>
      </w:pPr>
    </w:p>
    <w:p>
      <w:pPr>
        <w:widowControl/>
        <w:jc w:val="left"/>
        <w:rPr>
          <w:rFonts w:ascii="宋体" w:hAnsi="宋体"/>
          <w:color w:val="auto"/>
          <w:sz w:val="32"/>
        </w:rPr>
      </w:pPr>
      <w:r>
        <w:rPr>
          <w:rFonts w:ascii="宋体" w:hAnsi="宋体"/>
          <w:color w:val="auto"/>
          <w:sz w:val="32"/>
        </w:rPr>
        <w:br w:type="page"/>
      </w:r>
      <w:r>
        <w:rPr>
          <w:rFonts w:hint="eastAsia" w:ascii="宋体" w:hAnsi="宋体"/>
          <w:color w:val="auto"/>
          <w:sz w:val="32"/>
        </w:rPr>
        <w:t>附件1：</w:t>
      </w:r>
    </w:p>
    <w:p>
      <w:pPr>
        <w:pStyle w:val="13"/>
        <w:spacing w:line="480" w:lineRule="auto"/>
        <w:rPr>
          <w:color w:val="auto"/>
        </w:rPr>
      </w:pPr>
      <w:r>
        <w:rPr>
          <w:rFonts w:hint="eastAsia" w:asciiTheme="minorEastAsia" w:hAnsiTheme="minorEastAsia" w:eastAsiaTheme="minorEastAsia" w:cstheme="minorEastAsia"/>
          <w:color w:val="auto"/>
        </w:rPr>
        <w:t>广州大学城绿色低碳综合能源站更新升级项目可</w:t>
      </w:r>
      <w:r>
        <w:rPr>
          <w:rFonts w:hint="eastAsia"/>
          <w:color w:val="auto"/>
        </w:rPr>
        <w:t>研编制</w:t>
      </w:r>
    </w:p>
    <w:p>
      <w:pPr>
        <w:pStyle w:val="13"/>
        <w:spacing w:before="120" w:line="480" w:lineRule="auto"/>
        <w:rPr>
          <w:color w:val="auto"/>
        </w:rPr>
      </w:pPr>
      <w:r>
        <w:rPr>
          <w:rFonts w:hint="eastAsia"/>
          <w:color w:val="auto"/>
          <w:lang w:val="en-US" w:eastAsia="zh-CN"/>
        </w:rPr>
        <w:t>技术</w:t>
      </w:r>
      <w:r>
        <w:rPr>
          <w:rFonts w:hint="eastAsia"/>
          <w:color w:val="auto"/>
        </w:rPr>
        <w:t>服务采购需求书</w:t>
      </w:r>
    </w:p>
    <w:p>
      <w:pPr>
        <w:pStyle w:val="21"/>
        <w:numPr>
          <w:ilvl w:val="0"/>
          <w:numId w:val="13"/>
        </w:numPr>
        <w:spacing w:line="360" w:lineRule="auto"/>
        <w:ind w:left="0"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项目背景</w:t>
      </w:r>
    </w:p>
    <w:p>
      <w:pPr>
        <w:pStyle w:val="21"/>
        <w:spacing w:line="360" w:lineRule="auto"/>
        <w:ind w:firstLine="560"/>
        <w:jc w:val="left"/>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为推动广州大学城区域供冷项目的持续发展，从大学城冷站生产成本、运行能效、远期供应能力、设备运行保障、综合能源应用等方面考虑，对大学城冷站更新改造、冷站联网联供进行全面可行性研究，确定分步实施内容，打造领先的综合能源项目。</w:t>
      </w:r>
    </w:p>
    <w:p>
      <w:pPr>
        <w:pStyle w:val="21"/>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本项目采购需求基于上述背景提出。</w:t>
      </w:r>
    </w:p>
    <w:p>
      <w:pPr>
        <w:pStyle w:val="21"/>
        <w:numPr>
          <w:ilvl w:val="0"/>
          <w:numId w:val="13"/>
        </w:numPr>
        <w:spacing w:line="360" w:lineRule="auto"/>
        <w:ind w:left="0"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项目基本情况</w:t>
      </w:r>
    </w:p>
    <w:p>
      <w:pPr>
        <w:pStyle w:val="21"/>
        <w:spacing w:line="360" w:lineRule="auto"/>
        <w:ind w:firstLine="560"/>
        <w:jc w:val="left"/>
        <w:rPr>
          <w:rFonts w:hint="eastAsia" w:ascii="宋体" w:hAnsi="宋体" w:eastAsia="宋体" w:cs="宋体"/>
          <w:color w:val="auto"/>
          <w:sz w:val="24"/>
          <w:szCs w:val="24"/>
        </w:rPr>
      </w:pPr>
      <w:r>
        <w:rPr>
          <w:rFonts w:hint="eastAsia" w:ascii="宋体" w:hAnsi="宋体" w:eastAsia="宋体" w:cs="宋体"/>
          <w:color w:val="auto"/>
          <w:sz w:val="24"/>
          <w:szCs w:val="24"/>
        </w:rPr>
        <w:t>广州大学城区域供冷系统，在小谷围岛上设置三个冷站，分别为第二、三、四冷站，位于中心区南区,华南理工大学及广州大学旁。区域供冷总体投资8.5亿元，供冷建筑面积约352万平方米，设计装机容量37.3万千瓦（10.6万冷吨），已建7.7万冷吨，供冷管网总长度约120公里，可为25万人提供环保、优质、高效的空调服务。系统采用电制冷和冰蓄冷技术，大型离心式冷水机组夜晚利用谷电优势制冰蓄冷，白天则通过冰盘管进行融冰释冷，通过管网将冷冻水输送至用户侧板换器，满足用户用冷需求。整个区域供冷系统投入使用已满20年。</w:t>
      </w:r>
    </w:p>
    <w:p>
      <w:pPr>
        <w:pStyle w:val="21"/>
        <w:spacing w:line="360" w:lineRule="auto"/>
        <w:ind w:firstLine="560"/>
        <w:jc w:val="left"/>
        <w:rPr>
          <w:rFonts w:hint="eastAsia" w:ascii="宋体" w:hAnsi="宋体" w:eastAsia="宋体" w:cs="宋体"/>
          <w:color w:val="auto"/>
          <w:sz w:val="24"/>
          <w:szCs w:val="24"/>
        </w:rPr>
      </w:pPr>
      <w:r>
        <w:rPr>
          <w:rFonts w:hint="eastAsia" w:ascii="宋体" w:hAnsi="宋体" w:eastAsia="宋体" w:cs="宋体"/>
          <w:color w:val="auto"/>
          <w:sz w:val="24"/>
          <w:szCs w:val="24"/>
        </w:rPr>
        <w:t>目前，第二、四冷站已对主机更新进行可行性研究并先行实施3台主机更新（</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广州大学城第二、第四冷站主机更新及系统节能改造项目可行性研究报告》），第三冷站已先行实施分布式光伏项目、第二、四冷站也将在近期实施分布式光伏项目，城投充电公司正在编制《广州大学城冷站储能项目专项咨询研究报告》</w:t>
      </w:r>
      <w:r>
        <w:rPr>
          <w:rFonts w:hint="eastAsia" w:ascii="宋体" w:hAnsi="宋体" w:eastAsia="宋体" w:cs="宋体"/>
          <w:color w:val="auto"/>
          <w:sz w:val="24"/>
          <w:szCs w:val="24"/>
          <w:highlight w:val="none"/>
        </w:rPr>
        <w:t>，我司</w:t>
      </w:r>
      <w:r>
        <w:rPr>
          <w:rFonts w:hint="eastAsia" w:ascii="宋体" w:hAnsi="宋体" w:eastAsia="宋体" w:cs="宋体"/>
          <w:color w:val="auto"/>
          <w:sz w:val="24"/>
          <w:szCs w:val="24"/>
          <w:highlight w:val="none"/>
          <w:lang w:val="en-US" w:eastAsia="zh-CN"/>
        </w:rPr>
        <w:t>技术部编制了</w:t>
      </w:r>
      <w:r>
        <w:rPr>
          <w:rFonts w:hint="eastAsia" w:ascii="宋体" w:hAnsi="宋体" w:eastAsia="宋体" w:cs="宋体"/>
          <w:color w:val="auto"/>
          <w:sz w:val="24"/>
          <w:szCs w:val="24"/>
          <w:highlight w:val="none"/>
        </w:rPr>
        <w:t>《广州大学城集中热水系统升级改造技术方案》，超算能源公</w:t>
      </w:r>
      <w:r>
        <w:rPr>
          <w:rFonts w:hint="eastAsia" w:ascii="宋体" w:hAnsi="宋体" w:eastAsia="宋体" w:cs="宋体"/>
          <w:color w:val="auto"/>
          <w:sz w:val="24"/>
          <w:szCs w:val="24"/>
        </w:rPr>
        <w:t>司编制了《超算能源站一期系统优化及冷热电系统扩容可行性研究报告》并开始分步实施，以上技术实施或方案均属于广州大学城冷站更新升级内容的一部分，需进行系统性规划。</w:t>
      </w:r>
    </w:p>
    <w:p>
      <w:pPr>
        <w:pStyle w:val="21"/>
        <w:numPr>
          <w:ilvl w:val="0"/>
          <w:numId w:val="13"/>
        </w:numPr>
        <w:spacing w:line="360" w:lineRule="auto"/>
        <w:ind w:left="0"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采购内容</w:t>
      </w:r>
    </w:p>
    <w:p>
      <w:pPr>
        <w:pStyle w:val="21"/>
        <w:numPr>
          <w:ilvl w:val="0"/>
          <w:numId w:val="14"/>
        </w:num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专项研究报告</w:t>
      </w:r>
    </w:p>
    <w:p>
      <w:pPr>
        <w:pStyle w:val="21"/>
        <w:spacing w:line="360" w:lineRule="auto"/>
        <w:ind w:firstLine="56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咨询报告编制单位负责广州大学城绿色低碳综合能源站更新升级可行性研究，具体研究内容包括但不限于：</w:t>
      </w:r>
    </w:p>
    <w:p>
      <w:pPr>
        <w:pStyle w:val="21"/>
        <w:numPr>
          <w:ilvl w:val="0"/>
          <w:numId w:val="15"/>
        </w:numPr>
        <w:spacing w:line="360" w:lineRule="auto"/>
        <w:ind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第三冷站主机更新及系统节能改造可行性分析</w:t>
      </w:r>
    </w:p>
    <w:p>
      <w:pPr>
        <w:pStyle w:val="21"/>
        <w:numPr>
          <w:ilvl w:val="0"/>
          <w:numId w:val="15"/>
        </w:numPr>
        <w:spacing w:line="360" w:lineRule="auto"/>
        <w:ind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结</w:t>
      </w:r>
      <w:r>
        <w:rPr>
          <w:rFonts w:hint="eastAsia" w:ascii="宋体" w:hAnsi="宋体" w:eastAsia="宋体" w:cs="宋体"/>
          <w:color w:val="auto"/>
          <w:sz w:val="24"/>
          <w:szCs w:val="24"/>
          <w:highlight w:val="none"/>
        </w:rPr>
        <w:t>合《第二、四冷站主机更新及系统节能改造可行性分析》及一</w:t>
      </w:r>
      <w:r>
        <w:rPr>
          <w:rFonts w:hint="eastAsia" w:ascii="宋体" w:hAnsi="宋体" w:eastAsia="宋体" w:cs="宋体"/>
          <w:color w:val="auto"/>
          <w:sz w:val="24"/>
          <w:szCs w:val="24"/>
        </w:rPr>
        <w:t>期更新经验，明确第二、四冷站更新项目二期分步实施的条件与内容。</w:t>
      </w:r>
    </w:p>
    <w:p>
      <w:pPr>
        <w:pStyle w:val="21"/>
        <w:numPr>
          <w:ilvl w:val="0"/>
          <w:numId w:val="15"/>
        </w:numPr>
        <w:spacing w:line="360" w:lineRule="auto"/>
        <w:ind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总结光伏、新型储能、能源梯度利用等新技术应用条件，结合</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已有研究成果，整体评估综合能源站更新升级的技术应用的可行性，提出方案。</w:t>
      </w:r>
    </w:p>
    <w:p>
      <w:pPr>
        <w:pStyle w:val="21"/>
        <w:numPr>
          <w:ilvl w:val="0"/>
          <w:numId w:val="15"/>
        </w:numPr>
        <w:spacing w:line="360" w:lineRule="auto"/>
        <w:ind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根据大学城区域供冷的供需现状，提出大学城冷站联网联供运行的优化建议。</w:t>
      </w:r>
    </w:p>
    <w:p>
      <w:pPr>
        <w:pStyle w:val="21"/>
        <w:numPr>
          <w:ilvl w:val="0"/>
          <w:numId w:val="14"/>
        </w:numPr>
        <w:spacing w:line="360" w:lineRule="auto"/>
        <w:ind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顾问咨询指导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项目期内，乙方为甲方提供顾问咨询服务，并根据需要出席甲方的项目会议。</w:t>
      </w:r>
      <w:r>
        <w:rPr>
          <w:rFonts w:hint="eastAsia" w:ascii="宋体" w:hAnsi="宋体" w:eastAsia="宋体" w:cs="宋体"/>
          <w:color w:val="auto"/>
          <w:sz w:val="24"/>
          <w:szCs w:val="24"/>
          <w:lang w:val="en-US" w:eastAsia="zh-CN"/>
        </w:rPr>
        <w:t>指导甲方冷站更新或相关项目申报。</w:t>
      </w:r>
    </w:p>
    <w:p>
      <w:pPr>
        <w:pStyle w:val="21"/>
        <w:numPr>
          <w:ilvl w:val="0"/>
          <w:numId w:val="13"/>
        </w:numPr>
        <w:spacing w:line="360" w:lineRule="auto"/>
        <w:ind w:left="0"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质量与交付要求</w:t>
      </w:r>
    </w:p>
    <w:p>
      <w:pPr>
        <w:pStyle w:val="21"/>
        <w:numPr>
          <w:ilvl w:val="-1"/>
          <w:numId w:val="0"/>
        </w:num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专项研究报告应参照《企业投资项目可行性研究报告编写通用大纲（2023年版）》要求进行编制，经过</w:t>
      </w:r>
      <w:r>
        <w:rPr>
          <w:rFonts w:hint="eastAsia" w:ascii="宋体" w:hAnsi="宋体" w:eastAsia="宋体" w:cs="宋体"/>
          <w:bCs/>
          <w:color w:val="auto"/>
          <w:sz w:val="24"/>
          <w:szCs w:val="24"/>
          <w:lang w:val="en-US" w:eastAsia="zh-CN"/>
        </w:rPr>
        <w:t>采购方</w:t>
      </w:r>
      <w:r>
        <w:rPr>
          <w:rFonts w:hint="eastAsia" w:ascii="宋体" w:hAnsi="宋体" w:eastAsia="宋体" w:cs="宋体"/>
          <w:bCs/>
          <w:color w:val="auto"/>
          <w:sz w:val="24"/>
          <w:szCs w:val="24"/>
        </w:rPr>
        <w:t>或外委专家组评审通过。</w:t>
      </w:r>
    </w:p>
    <w:p>
      <w:pPr>
        <w:pStyle w:val="21"/>
        <w:numPr>
          <w:ilvl w:val="-1"/>
          <w:numId w:val="0"/>
        </w:numPr>
        <w:spacing w:line="360" w:lineRule="auto"/>
        <w:ind w:left="0"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成果提交时间：</w:t>
      </w:r>
    </w:p>
    <w:p>
      <w:pPr>
        <w:pStyle w:val="21"/>
        <w:spacing w:line="360" w:lineRule="auto"/>
        <w:ind w:left="0"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中标单位收到采购</w:t>
      </w:r>
      <w:r>
        <w:rPr>
          <w:rFonts w:hint="eastAsia" w:ascii="宋体" w:hAnsi="宋体" w:eastAsia="宋体" w:cs="宋体"/>
          <w:bCs/>
          <w:color w:val="auto"/>
          <w:sz w:val="24"/>
          <w:szCs w:val="24"/>
          <w:highlight w:val="none"/>
          <w:lang w:val="en-US" w:eastAsia="zh-CN"/>
        </w:rPr>
        <w:t>方所有</w:t>
      </w:r>
      <w:r>
        <w:rPr>
          <w:rFonts w:hint="eastAsia" w:ascii="宋体" w:hAnsi="宋体" w:eastAsia="宋体" w:cs="宋体"/>
          <w:bCs/>
          <w:color w:val="auto"/>
          <w:sz w:val="24"/>
          <w:szCs w:val="24"/>
          <w:highlight w:val="none"/>
        </w:rPr>
        <w:t>数据及资料后1</w:t>
      </w:r>
      <w:r>
        <w:rPr>
          <w:rFonts w:hint="eastAsia" w:ascii="宋体" w:hAnsi="宋体" w:eastAsia="宋体" w:cs="宋体"/>
          <w:bCs/>
          <w:color w:val="auto"/>
          <w:sz w:val="24"/>
          <w:szCs w:val="24"/>
        </w:rPr>
        <w:t>个月交付报告初稿</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具体以甲方确定时间为准</w:t>
      </w:r>
      <w:r>
        <w:rPr>
          <w:rFonts w:hint="eastAsia" w:ascii="宋体" w:hAnsi="宋体" w:eastAsia="宋体" w:cs="宋体"/>
          <w:bCs/>
          <w:color w:val="auto"/>
          <w:sz w:val="24"/>
          <w:szCs w:val="24"/>
        </w:rPr>
        <w:t>；</w:t>
      </w:r>
    </w:p>
    <w:p>
      <w:pPr>
        <w:pStyle w:val="21"/>
        <w:spacing w:before="0" w:beforeLines="-2147483648" w:line="360" w:lineRule="auto"/>
        <w:ind w:left="0"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（2）经评审后一周完成修改，提交终稿。</w:t>
      </w:r>
    </w:p>
    <w:p>
      <w:pPr>
        <w:pStyle w:val="21"/>
        <w:numPr>
          <w:ilvl w:val="-1"/>
          <w:numId w:val="0"/>
        </w:numPr>
        <w:spacing w:before="0" w:beforeLines="-2147483648" w:after="0" w:afterLines="-2147483648" w:line="360" w:lineRule="auto"/>
        <w:ind w:left="0" w:firstLine="480" w:firstLineChars="200"/>
        <w:jc w:val="left"/>
        <w:rPr>
          <w:rFonts w:hint="eastAsia" w:ascii="宋体" w:hAnsi="宋体" w:eastAsia="宋体" w:cs="宋体"/>
          <w:bCs/>
          <w:color w:val="auto"/>
          <w:kern w:val="2"/>
          <w:sz w:val="24"/>
        </w:rPr>
      </w:pPr>
      <w:r>
        <w:rPr>
          <w:rFonts w:hint="eastAsia" w:ascii="宋体" w:hAnsi="宋体" w:eastAsia="宋体" w:cs="宋体"/>
          <w:bCs/>
          <w:color w:val="auto"/>
          <w:sz w:val="24"/>
          <w:szCs w:val="24"/>
        </w:rPr>
        <w:t>3、成果提交份数：装订本一式10份，电子光盘一份。</w:t>
      </w:r>
    </w:p>
    <w:p>
      <w:pPr>
        <w:widowControl/>
        <w:jc w:val="left"/>
        <w:rPr>
          <w:rFonts w:ascii="宋体" w:hAnsi="宋体"/>
          <w:color w:val="auto"/>
          <w:sz w:val="32"/>
        </w:rPr>
      </w:pPr>
      <w:r>
        <w:rPr>
          <w:rFonts w:ascii="宋体" w:hAnsi="宋体"/>
          <w:color w:val="auto"/>
          <w:sz w:val="32"/>
        </w:rPr>
        <w:br w:type="page"/>
      </w:r>
    </w:p>
    <w:p>
      <w:pPr>
        <w:widowControl/>
        <w:jc w:val="left"/>
        <w:rPr>
          <w:rFonts w:hint="eastAsia" w:ascii="宋体" w:hAnsi="宋体"/>
          <w:color w:val="auto"/>
          <w:sz w:val="32"/>
          <w:lang w:val="en-US" w:eastAsia="zh-CN"/>
        </w:rPr>
      </w:pPr>
      <w:r>
        <w:rPr>
          <w:rFonts w:hint="eastAsia" w:ascii="宋体" w:hAnsi="宋体"/>
          <w:color w:val="auto"/>
          <w:sz w:val="32"/>
        </w:rPr>
        <w:t>附件</w:t>
      </w:r>
      <w:r>
        <w:rPr>
          <w:rFonts w:hint="eastAsia" w:ascii="宋体" w:hAnsi="宋体"/>
          <w:color w:val="auto"/>
          <w:sz w:val="32"/>
          <w:lang w:val="en-US" w:eastAsia="zh-CN"/>
        </w:rPr>
        <w:t>2</w:t>
      </w:r>
    </w:p>
    <w:p>
      <w:pPr>
        <w:spacing w:before="120" w:beforeLines="50" w:after="120" w:afterLines="50" w:line="360" w:lineRule="auto"/>
        <w:ind w:right="600" w:firstLine="480" w:firstLineChars="200"/>
        <w:jc w:val="left"/>
        <w:rPr>
          <w:rFonts w:ascii="宋体" w:hAnsi="宋体" w:cs="Arial"/>
          <w:color w:val="auto"/>
          <w:sz w:val="24"/>
          <w:szCs w:val="24"/>
        </w:rPr>
      </w:pPr>
      <w:r>
        <w:rPr>
          <w:rFonts w:hint="eastAsia" w:ascii="宋体" w:hAnsi="宋体" w:cs="Arial"/>
          <w:color w:val="auto"/>
          <w:sz w:val="24"/>
          <w:szCs w:val="24"/>
        </w:rPr>
        <w:t>投标文件目录及格式要求</w:t>
      </w:r>
    </w:p>
    <w:tbl>
      <w:tblPr>
        <w:tblStyle w:val="16"/>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color w:val="auto"/>
                <w:kern w:val="0"/>
                <w:sz w:val="24"/>
              </w:rPr>
            </w:pPr>
            <w:r>
              <w:rPr>
                <w:rFonts w:hint="eastAsia" w:ascii="宋体" w:hAnsi="宋体" w:cs="宋体"/>
                <w:b/>
                <w:bCs/>
                <w:color w:val="auto"/>
                <w:kern w:val="0"/>
                <w:sz w:val="24"/>
              </w:rPr>
              <w:t>序号</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内容</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r>
              <w:rPr>
                <w:rFonts w:hint="eastAsia" w:ascii="宋体" w:hAnsi="宋体" w:cs="宋体"/>
                <w:b/>
                <w:bCs/>
                <w:color w:val="auto"/>
                <w:kern w:val="0"/>
                <w:sz w:val="24"/>
              </w:rPr>
              <w:t>是否提交</w:t>
            </w: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r>
              <w:rPr>
                <w:rFonts w:hint="eastAsia" w:ascii="宋体" w:hAnsi="宋体" w:cs="宋体"/>
                <w:b/>
                <w:bCs/>
                <w:color w:val="auto"/>
                <w:kern w:val="0"/>
                <w:sz w:val="24"/>
              </w:rPr>
              <w:t>页码范围</w:t>
            </w: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
                <w:bCs/>
                <w:color w:val="auto"/>
                <w:kern w:val="0"/>
                <w:sz w:val="24"/>
              </w:rPr>
              <w:t>一</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b/>
                <w:bCs/>
                <w:color w:val="auto"/>
                <w:kern w:val="0"/>
                <w:sz w:val="24"/>
              </w:rPr>
            </w:pPr>
            <w:r>
              <w:rPr>
                <w:rFonts w:hint="eastAsia" w:ascii="宋体" w:hAnsi="宋体" w:cs="宋体"/>
                <w:b/>
                <w:bCs/>
                <w:color w:val="auto"/>
                <w:kern w:val="0"/>
                <w:sz w:val="24"/>
              </w:rPr>
              <w:t>报价文件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color w:val="auto"/>
                <w:kern w:val="0"/>
                <w:sz w:val="24"/>
              </w:rPr>
            </w:pPr>
            <w:r>
              <w:rPr>
                <w:rFonts w:hint="eastAsia" w:ascii="宋体" w:hAnsi="宋体" w:cs="宋体"/>
                <w:color w:val="auto"/>
                <w:kern w:val="0"/>
                <w:sz w:val="24"/>
              </w:rPr>
              <w:t>1.1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b/>
                <w:bCs/>
                <w:color w:val="auto"/>
                <w:kern w:val="0"/>
                <w:sz w:val="24"/>
              </w:rPr>
            </w:pPr>
            <w:r>
              <w:rPr>
                <w:rFonts w:hint="eastAsia" w:ascii="宋体" w:hAnsi="宋体" w:cs="宋体"/>
                <w:bCs/>
                <w:color w:val="auto"/>
                <w:sz w:val="24"/>
              </w:rPr>
              <w:t>★报价一览表（见格式1）</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
                <w:bCs/>
                <w:color w:val="auto"/>
                <w:kern w:val="0"/>
                <w:sz w:val="24"/>
              </w:rPr>
              <w:t>二</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
                <w:bCs/>
                <w:color w:val="auto"/>
                <w:kern w:val="0"/>
                <w:sz w:val="24"/>
              </w:rPr>
              <w:t>商务文件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417"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Cs/>
                <w:color w:val="auto"/>
                <w:sz w:val="24"/>
              </w:rPr>
              <w:t>★供应商</w:t>
            </w:r>
            <w:r>
              <w:rPr>
                <w:rFonts w:hint="eastAsia" w:ascii="宋体" w:hAnsi="宋体" w:cs="宋体"/>
                <w:color w:val="auto"/>
                <w:kern w:val="0"/>
                <w:sz w:val="24"/>
              </w:rPr>
              <w:t>营业执照复印件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2.2</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Cs/>
                <w:color w:val="auto"/>
                <w:sz w:val="24"/>
              </w:rPr>
              <w:t>★</w:t>
            </w:r>
            <w:r>
              <w:rPr>
                <w:rFonts w:hint="eastAsia" w:ascii="宋体" w:hAnsi="宋体" w:cs="宋体"/>
                <w:color w:val="auto"/>
                <w:kern w:val="0"/>
                <w:sz w:val="24"/>
              </w:rPr>
              <w:t>法定代表人证明及授权书(格式3)</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2.3</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供应商调查表(格式4)</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2.4</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投标人国家企业信用信息公示系统及“信用中国”网站查询结果附查询结果截图</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2.5</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投标单位声明函(格式5)</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2.6</w:t>
            </w:r>
          </w:p>
        </w:tc>
        <w:tc>
          <w:tcPr>
            <w:tcW w:w="500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auto"/>
                <w:sz w:val="24"/>
              </w:rPr>
            </w:pPr>
            <w:r>
              <w:rPr>
                <w:rFonts w:hint="eastAsia" w:ascii="宋体" w:hAnsi="宋体" w:cs="宋体"/>
                <w:color w:val="auto"/>
                <w:kern w:val="0"/>
                <w:sz w:val="24"/>
              </w:rPr>
              <w:t>拟投入本项目的项目负责人</w:t>
            </w:r>
            <w:r>
              <w:rPr>
                <w:rFonts w:hint="eastAsia" w:ascii="宋体" w:hAnsi="宋体" w:cs="宋体"/>
                <w:color w:val="auto"/>
                <w:kern w:val="0"/>
                <w:sz w:val="24"/>
                <w:lang w:val="en-US" w:eastAsia="zh-CN"/>
              </w:rPr>
              <w:t>及团队成员</w:t>
            </w:r>
            <w:r>
              <w:rPr>
                <w:rFonts w:hint="eastAsia" w:ascii="宋体" w:hAnsi="宋体" w:cs="宋体"/>
                <w:color w:val="auto"/>
                <w:kern w:val="0"/>
                <w:sz w:val="24"/>
              </w:rPr>
              <w:t>情况表(格式6)</w:t>
            </w:r>
          </w:p>
        </w:tc>
        <w:tc>
          <w:tcPr>
            <w:tcW w:w="1383" w:type="dxa"/>
            <w:tcBorders>
              <w:top w:val="nil"/>
              <w:left w:val="nil"/>
              <w:bottom w:val="single" w:color="auto" w:sz="4" w:space="0"/>
              <w:right w:val="single" w:color="auto" w:sz="4" w:space="0"/>
            </w:tcBorders>
            <w:noWrap/>
            <w:vAlign w:val="bottom"/>
          </w:tcPr>
          <w:p>
            <w:pPr>
              <w:widowControl/>
              <w:spacing w:line="360" w:lineRule="auto"/>
              <w:jc w:val="center"/>
              <w:rPr>
                <w:rFonts w:ascii="宋体" w:hAnsi="宋体" w:cs="宋体"/>
                <w:color w:val="auto"/>
                <w:kern w:val="0"/>
                <w:sz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90"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2.7</w:t>
            </w:r>
          </w:p>
        </w:tc>
        <w:tc>
          <w:tcPr>
            <w:tcW w:w="500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类似项目业绩复印件</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174"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2.8</w:t>
            </w:r>
          </w:p>
        </w:tc>
        <w:tc>
          <w:tcPr>
            <w:tcW w:w="5003" w:type="dxa"/>
            <w:tcBorders>
              <w:top w:val="nil"/>
              <w:left w:val="nil"/>
              <w:bottom w:val="single" w:color="auto" w:sz="4" w:space="0"/>
              <w:right w:val="single" w:color="auto" w:sz="4" w:space="0"/>
            </w:tcBorders>
            <w:noWrap/>
            <w:vAlign w:val="center"/>
          </w:tcPr>
          <w:p>
            <w:pPr>
              <w:widowControl/>
              <w:spacing w:before="120" w:beforeLines="50" w:after="120" w:afterLines="50" w:line="360" w:lineRule="auto"/>
              <w:rPr>
                <w:rFonts w:ascii="宋体" w:hAnsi="宋体" w:cs="宋体"/>
                <w:color w:val="auto"/>
                <w:kern w:val="0"/>
                <w:sz w:val="24"/>
              </w:rPr>
            </w:pPr>
            <w:r>
              <w:rPr>
                <w:rFonts w:hint="eastAsia" w:ascii="宋体" w:hAnsi="宋体" w:cs="宋体"/>
                <w:color w:val="auto"/>
                <w:kern w:val="0"/>
                <w:sz w:val="24"/>
              </w:rPr>
              <w:t>资质证书复印件</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174"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2.9</w:t>
            </w:r>
          </w:p>
        </w:tc>
        <w:tc>
          <w:tcPr>
            <w:tcW w:w="5003" w:type="dxa"/>
            <w:tcBorders>
              <w:top w:val="nil"/>
              <w:left w:val="nil"/>
              <w:bottom w:val="single" w:color="auto" w:sz="4" w:space="0"/>
              <w:right w:val="single" w:color="auto" w:sz="4" w:space="0"/>
            </w:tcBorders>
            <w:noWrap/>
            <w:vAlign w:val="center"/>
          </w:tcPr>
          <w:p>
            <w:pPr>
              <w:widowControl/>
              <w:spacing w:before="120" w:beforeLines="50" w:after="120" w:afterLines="50" w:line="360" w:lineRule="auto"/>
              <w:rPr>
                <w:rFonts w:ascii="宋体" w:hAnsi="宋体" w:cs="宋体"/>
                <w:color w:val="auto"/>
                <w:kern w:val="0"/>
                <w:sz w:val="24"/>
              </w:rPr>
            </w:pPr>
            <w:r>
              <w:rPr>
                <w:rFonts w:hint="eastAsia" w:ascii="宋体" w:hAnsi="宋体" w:cs="宋体"/>
                <w:color w:val="auto"/>
                <w:kern w:val="0"/>
                <w:sz w:val="24"/>
              </w:rPr>
              <w:t>供应商认为需要提交的其他资料</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
                <w:bCs/>
                <w:color w:val="auto"/>
                <w:kern w:val="0"/>
                <w:sz w:val="24"/>
              </w:rPr>
              <w:t>三</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sz w:val="24"/>
              </w:rPr>
            </w:pPr>
            <w:r>
              <w:rPr>
                <w:rFonts w:hint="eastAsia" w:ascii="宋体" w:hAnsi="宋体" w:cs="宋体"/>
                <w:b/>
                <w:bCs/>
                <w:color w:val="auto"/>
                <w:kern w:val="0"/>
                <w:sz w:val="24"/>
              </w:rPr>
              <w:t>技术方案文件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972"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r>
    </w:tbl>
    <w:p>
      <w:pPr>
        <w:pStyle w:val="2"/>
        <w:rPr>
          <w:rFonts w:hint="eastAsia"/>
          <w:color w:val="auto"/>
          <w:lang w:val="en-US" w:eastAsia="zh-CN"/>
        </w:rPr>
      </w:pPr>
    </w:p>
    <w:p>
      <w:pPr>
        <w:spacing w:line="360" w:lineRule="auto"/>
        <w:jc w:val="center"/>
        <w:rPr>
          <w:rFonts w:hint="eastAsia" w:ascii="宋体" w:hAnsi="宋体"/>
          <w:color w:val="auto"/>
          <w:sz w:val="32"/>
        </w:rPr>
      </w:pPr>
    </w:p>
    <w:p>
      <w:pPr>
        <w:spacing w:line="360" w:lineRule="auto"/>
        <w:jc w:val="center"/>
        <w:rPr>
          <w:rFonts w:hint="eastAsia" w:ascii="宋体" w:hAnsi="宋体"/>
          <w:color w:val="auto"/>
          <w:sz w:val="32"/>
        </w:rPr>
      </w:pPr>
    </w:p>
    <w:p>
      <w:pPr>
        <w:spacing w:line="360" w:lineRule="auto"/>
        <w:jc w:val="center"/>
        <w:rPr>
          <w:rFonts w:hint="eastAsia" w:ascii="宋体" w:hAnsi="宋体"/>
          <w:color w:val="auto"/>
          <w:sz w:val="32"/>
        </w:rPr>
      </w:pPr>
    </w:p>
    <w:p>
      <w:pPr>
        <w:spacing w:line="360" w:lineRule="auto"/>
        <w:jc w:val="center"/>
        <w:rPr>
          <w:rFonts w:hint="eastAsia" w:ascii="宋体" w:hAnsi="宋体"/>
          <w:color w:val="auto"/>
          <w:sz w:val="32"/>
        </w:rPr>
      </w:pPr>
    </w:p>
    <w:p>
      <w:pPr>
        <w:spacing w:line="360" w:lineRule="auto"/>
        <w:jc w:val="center"/>
        <w:rPr>
          <w:rFonts w:hint="eastAsia" w:ascii="宋体" w:hAnsi="宋体"/>
          <w:color w:val="auto"/>
          <w:sz w:val="32"/>
        </w:rPr>
      </w:pPr>
    </w:p>
    <w:p>
      <w:pPr>
        <w:spacing w:line="360" w:lineRule="auto"/>
        <w:jc w:val="center"/>
        <w:rPr>
          <w:rFonts w:hint="eastAsia" w:ascii="宋体" w:hAnsi="宋体"/>
          <w:color w:val="auto"/>
          <w:sz w:val="32"/>
        </w:rPr>
      </w:pPr>
    </w:p>
    <w:p>
      <w:pPr>
        <w:pStyle w:val="2"/>
        <w:rPr>
          <w:rFonts w:hint="eastAsia"/>
          <w:color w:val="auto"/>
        </w:rPr>
      </w:pPr>
    </w:p>
    <w:p>
      <w:pPr>
        <w:pStyle w:val="2"/>
        <w:rPr>
          <w:rFonts w:hint="eastAsia"/>
          <w:color w:val="auto"/>
        </w:rPr>
      </w:pPr>
    </w:p>
    <w:p>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一、报价文件</w:t>
      </w:r>
    </w:p>
    <w:p>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格式1</w:t>
      </w:r>
    </w:p>
    <w:p>
      <w:pPr>
        <w:spacing w:line="360" w:lineRule="auto"/>
        <w:jc w:val="center"/>
        <w:rPr>
          <w:rFonts w:ascii="宋体" w:hAnsi="宋体"/>
          <w:color w:val="auto"/>
          <w:sz w:val="32"/>
        </w:rPr>
      </w:pPr>
      <w:r>
        <w:rPr>
          <w:rFonts w:hint="eastAsia" w:ascii="宋体" w:hAnsi="宋体"/>
          <w:color w:val="auto"/>
          <w:sz w:val="32"/>
        </w:rPr>
        <w:t>报价一览表</w:t>
      </w:r>
    </w:p>
    <w:p>
      <w:pPr>
        <w:jc w:val="center"/>
        <w:rPr>
          <w:rFonts w:hint="eastAsia" w:eastAsiaTheme="minorEastAsia"/>
          <w:color w:val="auto"/>
          <w:lang w:eastAsia="zh-CN"/>
        </w:rPr>
      </w:pPr>
      <w:r>
        <w:rPr>
          <w:rFonts w:hint="eastAsia" w:ascii="宋体" w:hAnsi="宋体"/>
          <w:color w:val="auto"/>
        </w:rPr>
        <w:t>项目名称：</w:t>
      </w:r>
      <w:r>
        <w:rPr>
          <w:color w:val="auto"/>
        </w:rPr>
        <w:t xml:space="preserve"> </w:t>
      </w:r>
      <w:r>
        <w:rPr>
          <w:rFonts w:hint="eastAsia"/>
          <w:b/>
          <w:color w:val="auto"/>
          <w:sz w:val="24"/>
          <w:szCs w:val="28"/>
          <w:lang w:eastAsia="zh-CN"/>
        </w:rPr>
        <w:t>广州大学城绿色低碳综合能源站更新升级项目可研编制技术服务采购</w:t>
      </w:r>
    </w:p>
    <w:tbl>
      <w:tblPr>
        <w:tblStyle w:val="16"/>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color w:val="auto"/>
                <w:sz w:val="24"/>
              </w:rPr>
            </w:pPr>
            <w:r>
              <w:rPr>
                <w:rFonts w:hint="eastAsia" w:hAnsi="宋体"/>
                <w:bCs/>
                <w:color w:val="auto"/>
                <w:sz w:val="24"/>
              </w:rPr>
              <w:t>序号</w:t>
            </w:r>
          </w:p>
        </w:tc>
        <w:tc>
          <w:tcPr>
            <w:tcW w:w="1924" w:type="dxa"/>
            <w:vAlign w:val="center"/>
          </w:tcPr>
          <w:p>
            <w:pPr>
              <w:spacing w:line="360" w:lineRule="auto"/>
              <w:jc w:val="center"/>
              <w:rPr>
                <w:rFonts w:hAnsi="宋体"/>
                <w:bCs/>
                <w:color w:val="auto"/>
                <w:sz w:val="24"/>
              </w:rPr>
            </w:pPr>
            <w:r>
              <w:rPr>
                <w:rFonts w:hint="eastAsia" w:hAnsi="宋体"/>
                <w:bCs/>
                <w:color w:val="auto"/>
                <w:sz w:val="24"/>
              </w:rPr>
              <w:t>项目名称</w:t>
            </w:r>
          </w:p>
        </w:tc>
        <w:tc>
          <w:tcPr>
            <w:tcW w:w="6594" w:type="dxa"/>
            <w:gridSpan w:val="2"/>
            <w:vAlign w:val="center"/>
          </w:tcPr>
          <w:p>
            <w:pPr>
              <w:spacing w:line="360" w:lineRule="auto"/>
              <w:jc w:val="center"/>
              <w:rPr>
                <w:rFonts w:hAnsi="宋体"/>
                <w:bCs/>
                <w:color w:val="auto"/>
                <w:sz w:val="24"/>
              </w:rPr>
            </w:pPr>
            <w:r>
              <w:rPr>
                <w:rFonts w:hint="eastAsia" w:hAnsi="宋体"/>
                <w:bCs/>
                <w:color w:val="auto"/>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color w:val="auto"/>
                <w:sz w:val="24"/>
              </w:rPr>
            </w:pPr>
            <w:r>
              <w:rPr>
                <w:rFonts w:hint="eastAsia" w:hAnsi="宋体"/>
                <w:color w:val="auto"/>
                <w:sz w:val="24"/>
              </w:rPr>
              <w:t>1</w:t>
            </w:r>
          </w:p>
        </w:tc>
        <w:tc>
          <w:tcPr>
            <w:tcW w:w="1924" w:type="dxa"/>
            <w:vAlign w:val="center"/>
          </w:tcPr>
          <w:p>
            <w:pPr>
              <w:spacing w:line="360" w:lineRule="auto"/>
              <w:jc w:val="center"/>
              <w:rPr>
                <w:rFonts w:hAnsi="宋体"/>
                <w:color w:val="auto"/>
                <w:sz w:val="24"/>
              </w:rPr>
            </w:pPr>
            <w:r>
              <w:rPr>
                <w:rFonts w:hint="eastAsia" w:hAnsi="宋体"/>
                <w:color w:val="auto"/>
                <w:sz w:val="24"/>
              </w:rPr>
              <w:t>投标总价（含税）</w:t>
            </w:r>
          </w:p>
        </w:tc>
        <w:tc>
          <w:tcPr>
            <w:tcW w:w="6594" w:type="dxa"/>
            <w:gridSpan w:val="2"/>
            <w:vAlign w:val="center"/>
          </w:tcPr>
          <w:p>
            <w:pPr>
              <w:spacing w:line="360" w:lineRule="auto"/>
              <w:rPr>
                <w:rFonts w:hAnsi="宋体"/>
                <w:color w:val="auto"/>
                <w:sz w:val="24"/>
              </w:rPr>
            </w:pPr>
            <w:r>
              <w:rPr>
                <w:rFonts w:hint="eastAsia" w:ascii="宋体" w:hAnsi="宋体"/>
                <w:color w:val="auto"/>
                <w:sz w:val="24"/>
              </w:rPr>
              <w:t>大写</w:t>
            </w:r>
            <w:r>
              <w:rPr>
                <w:rFonts w:hint="eastAsia" w:hAnsi="宋体"/>
                <w:color w:val="auto"/>
                <w:sz w:val="24"/>
              </w:rPr>
              <w:t>：</w:t>
            </w:r>
          </w:p>
          <w:p>
            <w:pPr>
              <w:spacing w:line="360" w:lineRule="auto"/>
              <w:rPr>
                <w:rFonts w:hAnsi="宋体"/>
                <w:color w:val="auto"/>
                <w:sz w:val="24"/>
              </w:rPr>
            </w:pPr>
            <w:r>
              <w:rPr>
                <w:rFonts w:hint="eastAsia" w:hAnsi="宋体"/>
                <w:color w:val="auto"/>
                <w:sz w:val="24"/>
              </w:rPr>
              <w:t>小写：</w:t>
            </w:r>
          </w:p>
          <w:p>
            <w:pPr>
              <w:spacing w:line="360" w:lineRule="auto"/>
              <w:rPr>
                <w:rFonts w:hAnsi="宋体"/>
                <w:color w:val="auto"/>
                <w:sz w:val="24"/>
              </w:rPr>
            </w:pPr>
            <w:r>
              <w:rPr>
                <w:rFonts w:hint="eastAsia" w:hAnsi="宋体"/>
                <w:color w:val="auto"/>
                <w:sz w:val="24"/>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color w:val="auto"/>
                <w:sz w:val="24"/>
              </w:rPr>
            </w:pPr>
            <w:r>
              <w:rPr>
                <w:rFonts w:hint="eastAsia" w:hAnsi="宋体"/>
                <w:color w:val="auto"/>
                <w:sz w:val="24"/>
              </w:rPr>
              <w:t>2</w:t>
            </w:r>
          </w:p>
        </w:tc>
        <w:tc>
          <w:tcPr>
            <w:tcW w:w="4334" w:type="dxa"/>
            <w:gridSpan w:val="2"/>
            <w:vAlign w:val="center"/>
          </w:tcPr>
          <w:p>
            <w:pPr>
              <w:spacing w:line="360" w:lineRule="auto"/>
              <w:jc w:val="center"/>
              <w:rPr>
                <w:rFonts w:hAnsi="宋体"/>
                <w:color w:val="auto"/>
                <w:sz w:val="24"/>
                <w:highlight w:val="yellow"/>
              </w:rPr>
            </w:pPr>
            <w:r>
              <w:rPr>
                <w:rFonts w:hint="eastAsia" w:hAnsi="宋体"/>
                <w:color w:val="auto"/>
                <w:sz w:val="24"/>
                <w:highlight w:val="none"/>
              </w:rPr>
              <w:t>投标工期</w:t>
            </w:r>
          </w:p>
        </w:tc>
        <w:tc>
          <w:tcPr>
            <w:tcW w:w="4184" w:type="dxa"/>
            <w:vAlign w:val="center"/>
          </w:tcPr>
          <w:p>
            <w:pPr>
              <w:spacing w:line="360" w:lineRule="auto"/>
              <w:rPr>
                <w:rFonts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color w:val="auto"/>
                <w:sz w:val="24"/>
              </w:rPr>
            </w:pPr>
            <w:r>
              <w:rPr>
                <w:rFonts w:hint="eastAsia" w:hAnsi="宋体"/>
                <w:color w:val="auto"/>
                <w:sz w:val="24"/>
              </w:rPr>
              <w:t>3</w:t>
            </w:r>
          </w:p>
        </w:tc>
        <w:tc>
          <w:tcPr>
            <w:tcW w:w="1924" w:type="dxa"/>
            <w:vMerge w:val="restart"/>
            <w:vAlign w:val="center"/>
          </w:tcPr>
          <w:p>
            <w:pPr>
              <w:spacing w:line="360" w:lineRule="auto"/>
              <w:jc w:val="center"/>
              <w:rPr>
                <w:rFonts w:hAnsi="宋体"/>
                <w:color w:val="auto"/>
                <w:sz w:val="24"/>
              </w:rPr>
            </w:pPr>
            <w:r>
              <w:rPr>
                <w:rFonts w:hint="eastAsia" w:hAnsi="宋体"/>
                <w:color w:val="auto"/>
                <w:sz w:val="24"/>
              </w:rPr>
              <w:t>拟委派的项目</w:t>
            </w:r>
          </w:p>
          <w:p>
            <w:pPr>
              <w:spacing w:line="360" w:lineRule="auto"/>
              <w:jc w:val="center"/>
              <w:rPr>
                <w:rFonts w:hAnsi="宋体"/>
                <w:color w:val="auto"/>
                <w:sz w:val="24"/>
              </w:rPr>
            </w:pPr>
            <w:r>
              <w:rPr>
                <w:rFonts w:hint="eastAsia" w:hAnsi="宋体"/>
                <w:color w:val="auto"/>
                <w:sz w:val="24"/>
              </w:rPr>
              <w:t>负责人</w:t>
            </w:r>
          </w:p>
        </w:tc>
        <w:tc>
          <w:tcPr>
            <w:tcW w:w="2410" w:type="dxa"/>
            <w:vAlign w:val="center"/>
          </w:tcPr>
          <w:p>
            <w:pPr>
              <w:spacing w:line="360" w:lineRule="auto"/>
              <w:jc w:val="center"/>
              <w:rPr>
                <w:rFonts w:hAnsi="宋体"/>
                <w:color w:val="auto"/>
                <w:sz w:val="24"/>
              </w:rPr>
            </w:pPr>
            <w:r>
              <w:rPr>
                <w:rFonts w:hint="eastAsia" w:hAnsi="宋体"/>
                <w:color w:val="auto"/>
                <w:sz w:val="24"/>
              </w:rPr>
              <w:t>姓名</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主要工作经验</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联系方式</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color w:val="auto"/>
                <w:sz w:val="24"/>
              </w:rPr>
            </w:pPr>
            <w:r>
              <w:rPr>
                <w:rFonts w:hint="eastAsia" w:hAnsi="宋体"/>
                <w:color w:val="auto"/>
                <w:sz w:val="24"/>
              </w:rPr>
              <w:t>4</w:t>
            </w:r>
          </w:p>
        </w:tc>
        <w:tc>
          <w:tcPr>
            <w:tcW w:w="1924" w:type="dxa"/>
            <w:vMerge w:val="restart"/>
            <w:vAlign w:val="center"/>
          </w:tcPr>
          <w:p>
            <w:pPr>
              <w:spacing w:line="360" w:lineRule="auto"/>
              <w:jc w:val="center"/>
              <w:rPr>
                <w:rFonts w:hAnsi="宋体"/>
                <w:color w:val="auto"/>
                <w:sz w:val="24"/>
              </w:rPr>
            </w:pPr>
            <w:r>
              <w:rPr>
                <w:rFonts w:hint="eastAsia" w:hAnsi="宋体"/>
                <w:color w:val="auto"/>
                <w:sz w:val="24"/>
              </w:rPr>
              <w:t>拟委派的团队</w:t>
            </w:r>
          </w:p>
          <w:p>
            <w:pPr>
              <w:spacing w:line="360" w:lineRule="auto"/>
              <w:jc w:val="center"/>
              <w:rPr>
                <w:rFonts w:hAnsi="宋体"/>
                <w:color w:val="auto"/>
                <w:sz w:val="24"/>
              </w:rPr>
            </w:pPr>
            <w:r>
              <w:rPr>
                <w:rFonts w:hint="eastAsia" w:hAnsi="宋体"/>
                <w:color w:val="auto"/>
                <w:sz w:val="24"/>
              </w:rPr>
              <w:t>（项目主要咨询和编写人员）</w:t>
            </w:r>
          </w:p>
        </w:tc>
        <w:tc>
          <w:tcPr>
            <w:tcW w:w="2410" w:type="dxa"/>
            <w:vAlign w:val="center"/>
          </w:tcPr>
          <w:p>
            <w:pPr>
              <w:spacing w:line="360" w:lineRule="auto"/>
              <w:jc w:val="center"/>
              <w:rPr>
                <w:rFonts w:hAnsi="宋体"/>
                <w:color w:val="auto"/>
                <w:sz w:val="24"/>
              </w:rPr>
            </w:pPr>
            <w:r>
              <w:rPr>
                <w:rFonts w:hint="eastAsia" w:hAnsi="宋体"/>
                <w:color w:val="auto"/>
                <w:sz w:val="24"/>
              </w:rPr>
              <w:t>姓名</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主要工作经验</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联系方式</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姓名</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主要工作经验</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联系方式</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w:t>
            </w:r>
          </w:p>
        </w:tc>
        <w:tc>
          <w:tcPr>
            <w:tcW w:w="4184" w:type="dxa"/>
            <w:vAlign w:val="center"/>
          </w:tcPr>
          <w:p>
            <w:pPr>
              <w:spacing w:line="360" w:lineRule="auto"/>
              <w:jc w:val="center"/>
              <w:rPr>
                <w:rFonts w:hAnsi="宋体"/>
                <w:color w:val="auto"/>
                <w:sz w:val="24"/>
              </w:rPr>
            </w:pPr>
          </w:p>
        </w:tc>
      </w:tr>
    </w:tbl>
    <w:p>
      <w:pPr>
        <w:spacing w:line="360" w:lineRule="auto"/>
        <w:ind w:firstLine="440"/>
        <w:rPr>
          <w:rFonts w:hAnsi="宋体"/>
          <w:color w:val="auto"/>
        </w:rPr>
      </w:pPr>
      <w:r>
        <w:rPr>
          <w:rFonts w:hint="eastAsia" w:hAnsi="宋体"/>
          <w:color w:val="auto"/>
        </w:rPr>
        <w:t>注：（1）投标总价为人民币报价。</w:t>
      </w:r>
    </w:p>
    <w:p>
      <w:pPr>
        <w:pStyle w:val="18"/>
        <w:spacing w:line="360" w:lineRule="auto"/>
        <w:rPr>
          <w:rFonts w:ascii="宋体" w:hAnsi="宋体"/>
          <w:color w:val="auto"/>
          <w:sz w:val="24"/>
        </w:rPr>
      </w:pPr>
      <w:r>
        <w:rPr>
          <w:rFonts w:hint="eastAsia" w:hAnsi="宋体"/>
          <w:color w:val="auto"/>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color w:val="auto"/>
        </w:rPr>
      </w:pPr>
      <w:r>
        <w:rPr>
          <w:rFonts w:hint="eastAsia" w:hAnsi="宋体"/>
          <w:color w:val="auto"/>
        </w:rPr>
        <w:t>（3）若用小写表示的金额和用大写表示的金额不一致，以大写表示的金额为准。</w:t>
      </w:r>
    </w:p>
    <w:p>
      <w:pPr>
        <w:spacing w:before="93" w:beforeLines="30" w:line="400" w:lineRule="exact"/>
        <w:ind w:firstLine="3780" w:firstLineChars="1800"/>
        <w:rPr>
          <w:rFonts w:hAnsi="宋体"/>
          <w:color w:val="auto"/>
        </w:rPr>
      </w:pPr>
      <w:r>
        <w:rPr>
          <w:rFonts w:hint="eastAsia" w:hAnsi="宋体"/>
          <w:color w:val="auto"/>
        </w:rPr>
        <w:t>供应商名称（盖章）：</w:t>
      </w:r>
    </w:p>
    <w:p>
      <w:pPr>
        <w:spacing w:before="93" w:beforeLines="30" w:line="400" w:lineRule="exact"/>
        <w:ind w:firstLine="3360" w:firstLineChars="1600"/>
        <w:rPr>
          <w:color w:val="auto"/>
          <w:sz w:val="24"/>
        </w:rPr>
      </w:pPr>
      <w:r>
        <w:rPr>
          <w:rFonts w:hint="eastAsia" w:hAnsi="宋体"/>
          <w:color w:val="auto"/>
        </w:rPr>
        <w:t>日期：   年   月    日</w:t>
      </w:r>
    </w:p>
    <w:p>
      <w:pPr>
        <w:numPr>
          <w:ilvl w:val="-1"/>
          <w:numId w:val="0"/>
        </w:numPr>
        <w:rPr>
          <w:rFonts w:ascii="宋体" w:hAnsi="宋体" w:cs="宋体"/>
          <w:b/>
          <w:bCs/>
          <w:color w:val="auto"/>
          <w:kern w:val="0"/>
          <w:sz w:val="24"/>
        </w:rPr>
      </w:pPr>
    </w:p>
    <w:p>
      <w:pPr>
        <w:numPr>
          <w:ilvl w:val="0"/>
          <w:numId w:val="16"/>
        </w:numPr>
        <w:rPr>
          <w:rFonts w:ascii="宋体" w:hAnsi="宋体" w:cs="宋体"/>
          <w:b/>
          <w:bCs/>
          <w:color w:val="auto"/>
          <w:kern w:val="0"/>
          <w:sz w:val="24"/>
        </w:rPr>
      </w:pPr>
      <w:r>
        <w:rPr>
          <w:rFonts w:hint="eastAsia" w:ascii="宋体" w:hAnsi="宋体" w:cs="Arial"/>
          <w:color w:val="auto"/>
          <w:sz w:val="24"/>
          <w:szCs w:val="24"/>
        </w:rPr>
        <w:t>商务</w:t>
      </w:r>
      <w:r>
        <w:rPr>
          <w:rFonts w:hint="eastAsia" w:ascii="宋体" w:hAnsi="宋体" w:cs="宋体"/>
          <w:b/>
          <w:bCs/>
          <w:color w:val="auto"/>
          <w:kern w:val="0"/>
          <w:sz w:val="24"/>
          <w:szCs w:val="24"/>
        </w:rPr>
        <w:t>文件</w:t>
      </w:r>
    </w:p>
    <w:p>
      <w:pPr>
        <w:spacing w:line="360" w:lineRule="auto"/>
        <w:rPr>
          <w:rFonts w:ascii="宋体" w:hAnsi="宋体" w:cs="宋体"/>
          <w:b/>
          <w:bCs/>
          <w:color w:val="auto"/>
          <w:sz w:val="24"/>
        </w:rPr>
      </w:pPr>
      <w:r>
        <w:rPr>
          <w:rFonts w:hint="eastAsia" w:ascii="宋体" w:hAnsi="宋体" w:cs="宋体"/>
          <w:b/>
          <w:bCs/>
          <w:color w:val="auto"/>
          <w:sz w:val="24"/>
        </w:rPr>
        <w:t>格式3.法定代表人/负责人证明或授权委托书</w:t>
      </w:r>
    </w:p>
    <w:p>
      <w:pPr>
        <w:spacing w:line="360" w:lineRule="auto"/>
        <w:rPr>
          <w:rFonts w:ascii="宋体" w:hAnsi="宋体" w:cs="宋体"/>
          <w:color w:val="auto"/>
          <w:sz w:val="24"/>
        </w:rPr>
      </w:pPr>
      <w:r>
        <w:rPr>
          <w:rFonts w:hint="eastAsia" w:ascii="宋体" w:hAnsi="宋体" w:cs="宋体"/>
          <w:color w:val="auto"/>
          <w:sz w:val="24"/>
        </w:rPr>
        <w:t>2.2.1法定代表人/负责人证明格式</w:t>
      </w:r>
    </w:p>
    <w:p>
      <w:pPr>
        <w:spacing w:line="500" w:lineRule="exact"/>
        <w:jc w:val="center"/>
        <w:rPr>
          <w:rFonts w:ascii="宋体" w:hAnsi="宋体" w:cs="宋体"/>
          <w:b/>
          <w:bCs/>
          <w:color w:val="auto"/>
          <w:sz w:val="24"/>
        </w:rPr>
      </w:pPr>
      <w:r>
        <w:rPr>
          <w:rFonts w:hint="eastAsia" w:ascii="宋体" w:hAnsi="宋体" w:cs="宋体"/>
          <w:b/>
          <w:bCs/>
          <w:color w:val="auto"/>
          <w:sz w:val="24"/>
        </w:rPr>
        <w:t>法定代表人身份证明书</w:t>
      </w:r>
    </w:p>
    <w:p>
      <w:pPr>
        <w:spacing w:line="500" w:lineRule="exact"/>
        <w:ind w:firstLine="960" w:firstLineChars="400"/>
        <w:rPr>
          <w:rFonts w:ascii="宋体" w:hAnsi="宋体" w:cs="宋体"/>
          <w:color w:val="auto"/>
          <w:sz w:val="24"/>
        </w:rPr>
      </w:pPr>
      <w:r>
        <w:rPr>
          <w:rFonts w:hint="eastAsia" w:ascii="宋体" w:hAnsi="宋体" w:cs="宋体"/>
          <w:color w:val="auto"/>
          <w:sz w:val="24"/>
        </w:rPr>
        <w:t>在我单位任</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职务，是我单位法定代表人，身份证号为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，特此证明。</w:t>
      </w:r>
    </w:p>
    <w:p>
      <w:pPr>
        <w:spacing w:line="500" w:lineRule="exact"/>
        <w:ind w:firstLine="537" w:firstLineChars="224"/>
        <w:rPr>
          <w:rFonts w:ascii="宋体" w:hAnsi="宋体" w:cs="宋体"/>
          <w:color w:val="auto"/>
          <w:sz w:val="24"/>
        </w:rPr>
      </w:pPr>
    </w:p>
    <w:p>
      <w:pPr>
        <w:spacing w:line="500" w:lineRule="exact"/>
        <w:jc w:val="left"/>
        <w:rPr>
          <w:rFonts w:ascii="宋体" w:hAnsi="宋体" w:cs="宋体"/>
          <w:color w:val="auto"/>
          <w:sz w:val="24"/>
        </w:rPr>
      </w:pPr>
      <w:r>
        <w:rPr>
          <w:rFonts w:hint="eastAsia" w:ascii="宋体" w:hAnsi="宋体" w:cs="宋体"/>
          <w:color w:val="auto"/>
          <w:sz w:val="24"/>
        </w:rPr>
        <w:t>（单位盖章）</w:t>
      </w:r>
    </w:p>
    <w:p>
      <w:pPr>
        <w:spacing w:line="500" w:lineRule="exact"/>
        <w:ind w:firstLine="537" w:firstLineChars="224"/>
        <w:rPr>
          <w:rFonts w:ascii="宋体" w:hAnsi="宋体" w:cs="宋体"/>
          <w:color w:val="auto"/>
          <w:sz w:val="24"/>
        </w:rPr>
      </w:pPr>
    </w:p>
    <w:p>
      <w:pPr>
        <w:spacing w:line="500" w:lineRule="exact"/>
        <w:rPr>
          <w:rFonts w:ascii="宋体" w:hAnsi="宋体" w:cs="宋体"/>
          <w:color w:val="auto"/>
          <w:sz w:val="24"/>
        </w:rPr>
      </w:pPr>
      <w:r>
        <w:rPr>
          <w:rFonts w:hint="eastAsia" w:ascii="宋体" w:hAnsi="宋体" w:cs="宋体"/>
          <w:color w:val="auto"/>
          <w:sz w:val="24"/>
        </w:rPr>
        <w:t>日期：202</w:t>
      </w:r>
      <w:r>
        <w:rPr>
          <w:rFonts w:ascii="宋体" w:hAnsi="宋体" w:cs="宋体"/>
          <w:color w:val="auto"/>
          <w:sz w:val="24"/>
        </w:rPr>
        <w:t>4</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 xml:space="preserve">单位通信地址：                                </w:t>
      </w:r>
    </w:p>
    <w:p>
      <w:pPr>
        <w:spacing w:line="500" w:lineRule="exact"/>
        <w:rPr>
          <w:rFonts w:ascii="宋体" w:hAnsi="宋体" w:cs="宋体"/>
          <w:color w:val="auto"/>
          <w:sz w:val="24"/>
        </w:rPr>
      </w:pPr>
    </w:p>
    <w:p>
      <w:pPr>
        <w:spacing w:line="500" w:lineRule="exact"/>
        <w:rPr>
          <w:rFonts w:ascii="宋体" w:hAnsi="宋体" w:cs="宋体"/>
          <w:color w:val="auto"/>
          <w:sz w:val="24"/>
        </w:rPr>
      </w:pPr>
      <w:r>
        <w:rPr>
          <w:rFonts w:hint="eastAsia" w:ascii="宋体" w:hAnsi="宋体" w:cs="宋体"/>
          <w:color w:val="auto"/>
          <w:sz w:val="24"/>
        </w:rPr>
        <w:t xml:space="preserve">邮政编码：                 单位联系电话：   </w:t>
      </w:r>
    </w:p>
    <w:p>
      <w:pPr>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附：法人代表身份证正反面或其他身份证明材料复印件</w:t>
      </w:r>
    </w:p>
    <w:p>
      <w:pPr>
        <w:pStyle w:val="31"/>
        <w:snapToGrid w:val="0"/>
        <w:spacing w:line="540" w:lineRule="exact"/>
        <w:ind w:firstLine="2930" w:firstLineChars="1221"/>
        <w:rPr>
          <w:rFonts w:hAnsi="宋体"/>
          <w:color w:val="auto"/>
        </w:rPr>
      </w:pPr>
      <w:r>
        <w:rPr>
          <w:rFonts w:hint="eastAsia" w:hAnsi="宋体"/>
          <w:color w:val="auto"/>
        </w:rPr>
        <w:t>供应商：</w:t>
      </w:r>
      <w:r>
        <w:rPr>
          <w:rFonts w:hint="eastAsia" w:hAnsi="宋体"/>
          <w:color w:val="auto"/>
          <w:u w:val="single"/>
        </w:rPr>
        <w:t xml:space="preserve">       (盖单位章)      </w:t>
      </w:r>
    </w:p>
    <w:p>
      <w:pPr>
        <w:widowControl/>
        <w:adjustRightInd w:val="0"/>
        <w:snapToGrid w:val="0"/>
        <w:spacing w:line="540" w:lineRule="exact"/>
        <w:jc w:val="right"/>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30" w:type="dxa"/>
            <w:vAlign w:val="center"/>
          </w:tcPr>
          <w:p>
            <w:pPr>
              <w:pStyle w:val="9"/>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30" w:type="dxa"/>
            <w:vAlign w:val="center"/>
          </w:tcPr>
          <w:p>
            <w:pPr>
              <w:pStyle w:val="9"/>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4530" w:type="dxa"/>
          </w:tcPr>
          <w:p>
            <w:pPr>
              <w:pStyle w:val="9"/>
              <w:spacing w:line="240" w:lineRule="auto"/>
              <w:ind w:firstLine="0"/>
              <w:jc w:val="center"/>
              <w:rPr>
                <w:rFonts w:ascii="宋体" w:hAnsi="宋体" w:eastAsia="宋体" w:cs="宋体"/>
                <w:color w:val="auto"/>
                <w:sz w:val="24"/>
              </w:rPr>
            </w:pPr>
          </w:p>
        </w:tc>
        <w:tc>
          <w:tcPr>
            <w:tcW w:w="4530" w:type="dxa"/>
          </w:tcPr>
          <w:p>
            <w:pPr>
              <w:pStyle w:val="9"/>
              <w:spacing w:line="240" w:lineRule="auto"/>
              <w:ind w:firstLine="0"/>
              <w:jc w:val="center"/>
              <w:rPr>
                <w:rFonts w:ascii="宋体" w:hAnsi="宋体" w:eastAsia="宋体" w:cs="宋体"/>
                <w:color w:val="auto"/>
                <w:sz w:val="24"/>
              </w:rPr>
            </w:pPr>
          </w:p>
        </w:tc>
      </w:tr>
    </w:tbl>
    <w:p>
      <w:pPr>
        <w:spacing w:line="360" w:lineRule="auto"/>
        <w:rPr>
          <w:rFonts w:ascii="宋体" w:hAnsi="宋体" w:cs="宋体"/>
          <w:color w:val="auto"/>
          <w:sz w:val="24"/>
        </w:rPr>
      </w:pPr>
      <w:r>
        <w:rPr>
          <w:rFonts w:hint="eastAsia" w:ascii="宋体" w:hAnsi="宋体" w:cs="宋体"/>
          <w:color w:val="auto"/>
          <w:kern w:val="0"/>
          <w:sz w:val="24"/>
        </w:rPr>
        <w:br w:type="page"/>
      </w:r>
      <w:r>
        <w:rPr>
          <w:rFonts w:hint="eastAsia" w:ascii="宋体" w:hAnsi="宋体" w:cs="宋体"/>
          <w:color w:val="auto"/>
          <w:kern w:val="0"/>
          <w:sz w:val="24"/>
        </w:rPr>
        <w:t>2</w:t>
      </w:r>
      <w:r>
        <w:rPr>
          <w:rFonts w:hint="eastAsia" w:ascii="宋体" w:hAnsi="宋体" w:cs="宋体"/>
          <w:color w:val="auto"/>
          <w:sz w:val="24"/>
        </w:rPr>
        <w:t>.2.2法人授权委托书</w:t>
      </w:r>
    </w:p>
    <w:p>
      <w:pPr>
        <w:spacing w:line="500" w:lineRule="exact"/>
        <w:ind w:firstLine="1446" w:firstLineChars="600"/>
        <w:rPr>
          <w:rFonts w:ascii="宋体" w:hAnsi="宋体" w:cs="宋体"/>
          <w:b/>
          <w:bCs/>
          <w:color w:val="auto"/>
          <w:sz w:val="24"/>
        </w:rPr>
      </w:pPr>
      <w:r>
        <w:rPr>
          <w:rFonts w:hint="eastAsia" w:ascii="宋体" w:hAnsi="宋体" w:cs="宋体"/>
          <w:b/>
          <w:bCs/>
          <w:color w:val="auto"/>
          <w:sz w:val="24"/>
        </w:rPr>
        <w:t>法定代表人授权委托证明书</w:t>
      </w:r>
    </w:p>
    <w:p>
      <w:pPr>
        <w:pStyle w:val="26"/>
        <w:spacing w:line="360" w:lineRule="auto"/>
        <w:ind w:firstLine="424" w:firstLineChars="177"/>
        <w:rPr>
          <w:rFonts w:hAnsi="宋体" w:cs="宋体"/>
          <w:bCs/>
          <w:color w:val="auto"/>
          <w:sz w:val="24"/>
          <w:szCs w:val="24"/>
        </w:rPr>
      </w:pPr>
    </w:p>
    <w:p>
      <w:pPr>
        <w:spacing w:before="120" w:beforeLines="50" w:after="120" w:afterLines="50"/>
        <w:ind w:right="600" w:firstLine="480" w:firstLineChars="200"/>
        <w:rPr>
          <w:rFonts w:hAnsi="宋体" w:cs="宋体"/>
          <w:color w:val="auto"/>
          <w:sz w:val="24"/>
        </w:rPr>
      </w:pPr>
      <w:r>
        <w:rPr>
          <w:rFonts w:hint="eastAsia" w:hAnsi="宋体" w:cs="宋体"/>
          <w:bCs/>
          <w:color w:val="auto"/>
          <w:sz w:val="24"/>
        </w:rPr>
        <w:t>兹授权（委托代理人姓名）为我方委托代理人，其权限是：</w:t>
      </w:r>
      <w:r>
        <w:rPr>
          <w:rFonts w:hint="eastAsia" w:hAnsi="宋体" w:cs="宋体"/>
          <w:color w:val="auto"/>
          <w:sz w:val="24"/>
        </w:rPr>
        <w:t>办理                       广州城投综合能源投资经营管理有限公司组织的“广州大学城绿色低碳综合能源站更新升级项目可研编制技术服务采购”的投标和合同执行，以我方的名义处理一切与之有关的事宜。</w:t>
      </w:r>
    </w:p>
    <w:p>
      <w:pPr>
        <w:pStyle w:val="26"/>
        <w:spacing w:line="360" w:lineRule="auto"/>
        <w:ind w:firstLine="480" w:firstLineChars="200"/>
        <w:rPr>
          <w:rFonts w:hAnsi="宋体" w:cs="宋体"/>
          <w:bCs/>
          <w:color w:val="auto"/>
          <w:sz w:val="24"/>
          <w:szCs w:val="24"/>
        </w:rPr>
      </w:pPr>
      <w:r>
        <w:rPr>
          <w:rFonts w:hint="eastAsia" w:hAnsi="宋体" w:cs="宋体"/>
          <w:color w:val="auto"/>
          <w:sz w:val="24"/>
          <w:szCs w:val="24"/>
          <w:lang w:val="en-GB"/>
        </w:rPr>
        <w:t>本</w:t>
      </w:r>
      <w:r>
        <w:rPr>
          <w:rFonts w:hint="eastAsia" w:hAnsi="宋体" w:cs="宋体"/>
          <w:color w:val="auto"/>
          <w:sz w:val="24"/>
          <w:szCs w:val="24"/>
        </w:rPr>
        <w:t>授权书</w:t>
      </w:r>
      <w:r>
        <w:rPr>
          <w:rFonts w:hint="eastAsia" w:hAnsi="宋体" w:cs="宋体"/>
          <w:color w:val="auto"/>
          <w:sz w:val="24"/>
          <w:szCs w:val="24"/>
          <w:lang w:val="en-GB"/>
        </w:rPr>
        <w:t>自</w:t>
      </w:r>
      <w:r>
        <w:rPr>
          <w:rFonts w:hint="eastAsia" w:hAnsi="宋体" w:cs="宋体"/>
          <w:color w:val="auto"/>
          <w:sz w:val="24"/>
          <w:szCs w:val="24"/>
        </w:rPr>
        <w:t>年月日</w:t>
      </w:r>
      <w:r>
        <w:rPr>
          <w:rFonts w:hint="eastAsia" w:hAnsi="宋体" w:cs="宋体"/>
          <w:color w:val="auto"/>
          <w:sz w:val="24"/>
          <w:szCs w:val="24"/>
          <w:lang w:val="en-GB"/>
        </w:rPr>
        <w:t>签章之日起生效，特此声明。</w:t>
      </w:r>
    </w:p>
    <w:p>
      <w:pPr>
        <w:pStyle w:val="26"/>
        <w:spacing w:line="360" w:lineRule="auto"/>
        <w:ind w:firstLine="480" w:firstLineChars="200"/>
        <w:rPr>
          <w:rFonts w:hAnsi="宋体" w:cs="宋体"/>
          <w:color w:val="auto"/>
          <w:sz w:val="24"/>
          <w:szCs w:val="24"/>
          <w:u w:val="single"/>
        </w:rPr>
      </w:pPr>
      <w:r>
        <w:rPr>
          <w:rFonts w:hint="eastAsia" w:hAnsi="宋体" w:cs="宋体"/>
          <w:color w:val="auto"/>
          <w:sz w:val="24"/>
          <w:szCs w:val="24"/>
        </w:rPr>
        <w:t>附：代理人性别：   年龄：   职务：</w:t>
      </w:r>
    </w:p>
    <w:p>
      <w:pPr>
        <w:pStyle w:val="26"/>
        <w:spacing w:line="360" w:lineRule="auto"/>
        <w:ind w:firstLine="480" w:firstLineChars="200"/>
        <w:rPr>
          <w:rFonts w:hAnsi="宋体" w:cs="宋体"/>
          <w:color w:val="auto"/>
          <w:sz w:val="24"/>
          <w:szCs w:val="24"/>
          <w:u w:val="single"/>
        </w:rPr>
      </w:pPr>
      <w:r>
        <w:rPr>
          <w:rFonts w:hint="eastAsia" w:hAnsi="宋体" w:cs="宋体"/>
          <w:color w:val="auto"/>
          <w:sz w:val="24"/>
          <w:szCs w:val="24"/>
        </w:rPr>
        <w:t>　　身份证号码：</w:t>
      </w:r>
    </w:p>
    <w:p>
      <w:pPr>
        <w:pStyle w:val="26"/>
        <w:spacing w:line="360" w:lineRule="auto"/>
        <w:ind w:firstLine="480" w:firstLineChars="200"/>
        <w:rPr>
          <w:rFonts w:hAnsi="宋体" w:cs="宋体"/>
          <w:color w:val="auto"/>
          <w:sz w:val="24"/>
          <w:szCs w:val="24"/>
          <w:u w:val="single"/>
        </w:rPr>
      </w:pPr>
      <w:r>
        <w:rPr>
          <w:rFonts w:hint="eastAsia" w:hAnsi="宋体" w:cs="宋体"/>
          <w:color w:val="auto"/>
          <w:sz w:val="24"/>
          <w:szCs w:val="24"/>
        </w:rPr>
        <w:t>　　（营业执照等）注册号码：</w:t>
      </w:r>
    </w:p>
    <w:p>
      <w:pPr>
        <w:pStyle w:val="26"/>
        <w:spacing w:line="360" w:lineRule="auto"/>
        <w:ind w:firstLine="480" w:firstLineChars="200"/>
        <w:rPr>
          <w:rFonts w:hAnsi="宋体" w:cs="宋体"/>
          <w:color w:val="auto"/>
          <w:sz w:val="24"/>
          <w:szCs w:val="24"/>
          <w:u w:val="single"/>
        </w:rPr>
      </w:pPr>
      <w:r>
        <w:rPr>
          <w:rFonts w:hint="eastAsia" w:hAnsi="宋体" w:cs="宋体"/>
          <w:color w:val="auto"/>
          <w:sz w:val="24"/>
          <w:szCs w:val="24"/>
        </w:rPr>
        <w:t>　　企业类型：</w:t>
      </w:r>
    </w:p>
    <w:p>
      <w:pPr>
        <w:pStyle w:val="26"/>
        <w:spacing w:line="360" w:lineRule="auto"/>
        <w:ind w:firstLine="480" w:firstLineChars="200"/>
        <w:rPr>
          <w:rFonts w:hAnsi="宋体" w:cs="宋体"/>
          <w:color w:val="auto"/>
          <w:sz w:val="24"/>
          <w:szCs w:val="24"/>
          <w:u w:val="single"/>
        </w:rPr>
      </w:pPr>
      <w:r>
        <w:rPr>
          <w:rFonts w:hint="eastAsia" w:hAnsi="宋体" w:cs="宋体"/>
          <w:color w:val="auto"/>
          <w:sz w:val="24"/>
          <w:szCs w:val="24"/>
        </w:rPr>
        <w:t>　　经营范围：</w:t>
      </w:r>
    </w:p>
    <w:p>
      <w:pPr>
        <w:pStyle w:val="26"/>
        <w:spacing w:line="360" w:lineRule="auto"/>
        <w:rPr>
          <w:rFonts w:hAnsi="宋体" w:cs="宋体"/>
          <w:color w:val="auto"/>
          <w:sz w:val="24"/>
          <w:szCs w:val="24"/>
        </w:rPr>
      </w:pPr>
      <w:r>
        <w:rPr>
          <w:rFonts w:hint="eastAsia" w:hAnsi="宋体" w:cs="宋体"/>
          <w:color w:val="auto"/>
          <w:sz w:val="24"/>
          <w:szCs w:val="24"/>
        </w:rPr>
        <w:t>附：被授权人有效身份证正反面或其他身份证明材料复印　　　　　　　</w:t>
      </w:r>
    </w:p>
    <w:p>
      <w:pPr>
        <w:pStyle w:val="27"/>
        <w:spacing w:line="360" w:lineRule="auto"/>
        <w:jc w:val="both"/>
        <w:rPr>
          <w:rFonts w:hAnsi="宋体" w:eastAsia="宋体" w:cs="宋体"/>
          <w:color w:val="auto"/>
          <w:sz w:val="24"/>
          <w:szCs w:val="24"/>
        </w:rPr>
      </w:pPr>
      <w:r>
        <w:rPr>
          <w:rFonts w:hint="eastAsia" w:hAnsi="宋体" w:eastAsia="宋体" w:cs="宋体"/>
          <w:color w:val="auto"/>
          <w:sz w:val="24"/>
          <w:szCs w:val="24"/>
        </w:rPr>
        <w:t>（单位盖章）：</w:t>
      </w:r>
    </w:p>
    <w:p>
      <w:pPr>
        <w:pStyle w:val="27"/>
        <w:spacing w:line="360" w:lineRule="auto"/>
        <w:jc w:val="both"/>
        <w:rPr>
          <w:rFonts w:hAnsi="宋体" w:eastAsia="宋体" w:cs="宋体"/>
          <w:color w:val="auto"/>
          <w:sz w:val="24"/>
          <w:szCs w:val="24"/>
        </w:rPr>
      </w:pPr>
      <w:r>
        <w:rPr>
          <w:rFonts w:hint="eastAsia" w:hAnsi="宋体" w:eastAsia="宋体" w:cs="宋体"/>
          <w:color w:val="auto"/>
          <w:sz w:val="24"/>
          <w:szCs w:val="24"/>
        </w:rPr>
        <w:t>法定代表人（签字或盖章）：</w:t>
      </w:r>
    </w:p>
    <w:p>
      <w:pPr>
        <w:pStyle w:val="27"/>
        <w:spacing w:line="360" w:lineRule="auto"/>
        <w:jc w:val="both"/>
        <w:rPr>
          <w:rFonts w:hAnsi="宋体" w:eastAsia="宋体" w:cs="宋体"/>
          <w:color w:val="auto"/>
          <w:sz w:val="24"/>
          <w:szCs w:val="24"/>
        </w:rPr>
      </w:pPr>
      <w:r>
        <w:rPr>
          <w:rFonts w:hint="eastAsia" w:hAnsi="宋体" w:eastAsia="宋体" w:cs="宋体"/>
          <w:color w:val="auto"/>
          <w:sz w:val="24"/>
          <w:szCs w:val="24"/>
        </w:rPr>
        <w:t>被授权人（签字或盖章）：</w:t>
      </w:r>
    </w:p>
    <w:p>
      <w:pPr>
        <w:pStyle w:val="27"/>
        <w:spacing w:line="360" w:lineRule="auto"/>
        <w:jc w:val="both"/>
        <w:rPr>
          <w:rFonts w:hAnsi="宋体" w:eastAsia="宋体" w:cs="宋体"/>
          <w:color w:val="auto"/>
          <w:sz w:val="24"/>
          <w:szCs w:val="24"/>
        </w:rPr>
      </w:pPr>
      <w:r>
        <w:rPr>
          <w:rFonts w:hint="eastAsia" w:hAnsi="宋体" w:eastAsia="宋体" w:cs="宋体"/>
          <w:color w:val="auto"/>
          <w:sz w:val="24"/>
          <w:szCs w:val="24"/>
        </w:rPr>
        <w:t>日期： 202</w:t>
      </w:r>
      <w:r>
        <w:rPr>
          <w:rFonts w:hint="eastAsia" w:hAnsi="宋体" w:eastAsia="宋体" w:cs="宋体"/>
          <w:color w:val="auto"/>
          <w:sz w:val="24"/>
          <w:szCs w:val="24"/>
          <w:lang w:val="en-US" w:eastAsia="zh-CN"/>
        </w:rPr>
        <w:t>5</w:t>
      </w:r>
      <w:r>
        <w:rPr>
          <w:rFonts w:hint="eastAsia" w:hAnsi="宋体" w:eastAsia="宋体" w:cs="宋体"/>
          <w:color w:val="auto"/>
          <w:sz w:val="24"/>
          <w:szCs w:val="24"/>
        </w:rPr>
        <w:t>年   月  日</w:t>
      </w:r>
    </w:p>
    <w:p>
      <w:pPr>
        <w:rPr>
          <w:rFonts w:ascii="宋体" w:hAnsi="宋体" w:cs="宋体"/>
          <w:color w:val="auto"/>
          <w:sz w:val="24"/>
          <w:lang w:val="zh-CN"/>
        </w:rPr>
      </w:pPr>
      <w:r>
        <w:rPr>
          <w:rFonts w:hint="eastAsia" w:ascii="宋体" w:hAnsi="宋体" w:cs="宋体"/>
          <w:color w:val="auto"/>
          <w:sz w:val="24"/>
          <w:lang w:val="zh-CN"/>
        </w:rPr>
        <w:t>说明：法定代表人亲自办理投标事宜的，无需提交本证明书。</w:t>
      </w:r>
    </w:p>
    <w:tbl>
      <w:tblPr>
        <w:tblStyle w:val="17"/>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30" w:type="dxa"/>
            <w:vAlign w:val="center"/>
          </w:tcPr>
          <w:p>
            <w:pPr>
              <w:pStyle w:val="9"/>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30" w:type="dxa"/>
            <w:vAlign w:val="center"/>
          </w:tcPr>
          <w:p>
            <w:pPr>
              <w:pStyle w:val="9"/>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4530" w:type="dxa"/>
          </w:tcPr>
          <w:p>
            <w:pPr>
              <w:pStyle w:val="9"/>
              <w:spacing w:line="240" w:lineRule="auto"/>
              <w:ind w:firstLine="0"/>
              <w:jc w:val="center"/>
              <w:rPr>
                <w:rFonts w:ascii="宋体" w:hAnsi="宋体" w:eastAsia="宋体" w:cs="宋体"/>
                <w:color w:val="auto"/>
                <w:sz w:val="24"/>
              </w:rPr>
            </w:pPr>
          </w:p>
        </w:tc>
        <w:tc>
          <w:tcPr>
            <w:tcW w:w="4530" w:type="dxa"/>
          </w:tcPr>
          <w:p>
            <w:pPr>
              <w:pStyle w:val="9"/>
              <w:spacing w:line="240" w:lineRule="auto"/>
              <w:ind w:firstLine="0"/>
              <w:jc w:val="center"/>
              <w:rPr>
                <w:rFonts w:ascii="宋体" w:hAnsi="宋体" w:eastAsia="宋体" w:cs="宋体"/>
                <w:color w:val="auto"/>
                <w:sz w:val="24"/>
              </w:rPr>
            </w:pPr>
          </w:p>
        </w:tc>
      </w:tr>
    </w:tbl>
    <w:p>
      <w:pPr>
        <w:pStyle w:val="3"/>
        <w:ind w:firstLine="480"/>
        <w:rPr>
          <w:rFonts w:ascii="宋体" w:hAnsi="宋体" w:cs="宋体"/>
          <w:color w:val="auto"/>
          <w:sz w:val="24"/>
          <w:szCs w:val="24"/>
          <w:lang w:val="zh-CN"/>
        </w:rPr>
      </w:pPr>
    </w:p>
    <w:p>
      <w:pPr>
        <w:pStyle w:val="3"/>
        <w:ind w:firstLine="480"/>
        <w:rPr>
          <w:rFonts w:ascii="宋体" w:hAnsi="宋体" w:cs="宋体"/>
          <w:color w:val="auto"/>
          <w:sz w:val="24"/>
          <w:szCs w:val="24"/>
          <w:lang w:val="zh-CN"/>
        </w:rPr>
      </w:pPr>
    </w:p>
    <w:p>
      <w:pPr>
        <w:widowControl/>
        <w:jc w:val="left"/>
        <w:rPr>
          <w:rFonts w:hint="eastAsia" w:ascii="宋体" w:hAnsi="宋体"/>
          <w:color w:val="auto"/>
          <w:sz w:val="32"/>
        </w:rPr>
      </w:pPr>
    </w:p>
    <w:p>
      <w:pPr>
        <w:pStyle w:val="2"/>
        <w:rPr>
          <w:rFonts w:hint="eastAsia" w:ascii="宋体" w:hAnsi="宋体"/>
          <w:color w:val="auto"/>
          <w:sz w:val="32"/>
        </w:rPr>
      </w:pPr>
    </w:p>
    <w:p>
      <w:pPr>
        <w:rPr>
          <w:rFonts w:hint="eastAsia" w:ascii="宋体" w:hAnsi="宋体"/>
          <w:color w:val="auto"/>
          <w:sz w:val="32"/>
        </w:rPr>
      </w:pPr>
    </w:p>
    <w:p>
      <w:pPr>
        <w:pStyle w:val="2"/>
        <w:rPr>
          <w:rFonts w:hint="eastAsia"/>
          <w:color w:val="auto"/>
        </w:rPr>
      </w:pPr>
    </w:p>
    <w:p>
      <w:pPr>
        <w:widowControl/>
        <w:jc w:val="left"/>
        <w:rPr>
          <w:rFonts w:ascii="宋体" w:hAnsi="宋体"/>
          <w:color w:val="auto"/>
          <w:sz w:val="32"/>
        </w:rPr>
      </w:pPr>
      <w:r>
        <w:rPr>
          <w:rFonts w:hint="eastAsia" w:ascii="宋体" w:hAnsi="宋体"/>
          <w:color w:val="auto"/>
          <w:sz w:val="32"/>
          <w:lang w:val="en-US" w:eastAsia="zh-CN"/>
        </w:rPr>
        <w:t>2.3格式4</w:t>
      </w:r>
    </w:p>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编号：TZ4-23</w:t>
      </w:r>
    </w:p>
    <w:tbl>
      <w:tblPr>
        <w:tblStyle w:val="16"/>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color w:val="auto"/>
                <w:kern w:val="0"/>
                <w:sz w:val="44"/>
                <w:szCs w:val="44"/>
              </w:rPr>
            </w:pPr>
            <w:r>
              <w:rPr>
                <w:rFonts w:hint="eastAsia" w:ascii="黑体" w:hAnsi="黑体" w:eastAsia="黑体" w:cs="宋体"/>
                <w:color w:val="auto"/>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0"/>
              <w:rPr>
                <w:rFonts w:ascii="宋体" w:hAnsi="宋体" w:cs="宋体"/>
                <w:color w:val="auto"/>
                <w:kern w:val="0"/>
                <w:sz w:val="28"/>
                <w:szCs w:val="28"/>
              </w:rPr>
            </w:pPr>
            <w:r>
              <w:rPr>
                <w:rFonts w:hint="eastAsia" w:ascii="宋体" w:hAnsi="宋体" w:cs="宋体"/>
                <w:color w:val="auto"/>
                <w:kern w:val="0"/>
                <w:sz w:val="28"/>
                <w:szCs w:val="28"/>
              </w:rPr>
              <w:t>项目名称：</w:t>
            </w:r>
            <w:r>
              <w:rPr>
                <w:rFonts w:ascii="宋体" w:hAnsi="宋体" w:cs="宋体"/>
                <w:color w:val="auto"/>
                <w:kern w:val="0"/>
                <w:sz w:val="28"/>
                <w:szCs w:val="28"/>
              </w:rPr>
              <w:t xml:space="preserve"> </w:t>
            </w:r>
            <w:r>
              <w:rPr>
                <w:rFonts w:hint="eastAsia" w:ascii="宋体" w:hAnsi="宋体" w:cs="宋体"/>
                <w:color w:val="auto"/>
                <w:kern w:val="0"/>
                <w:sz w:val="24"/>
              </w:rPr>
              <w:t>广州大学城绿色低碳综合能源站更新升级项目可研编制技术服务采购</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color w:val="auto"/>
                <w:sz w:val="28"/>
                <w:szCs w:val="28"/>
              </w:rPr>
            </w:pPr>
          </w:p>
          <w:p>
            <w:pPr>
              <w:spacing w:line="400" w:lineRule="exact"/>
              <w:rPr>
                <w:color w:val="auto"/>
                <w:sz w:val="28"/>
                <w:szCs w:val="28"/>
              </w:rPr>
            </w:pPr>
            <w:r>
              <w:rPr>
                <w:rFonts w:hint="eastAsia"/>
                <w:color w:val="auto"/>
                <w:sz w:val="28"/>
                <w:szCs w:val="28"/>
              </w:rPr>
              <w:t>供应商单位（盖章）：</w:t>
            </w:r>
          </w:p>
        </w:tc>
      </w:tr>
    </w:tbl>
    <w:p>
      <w:pPr>
        <w:spacing w:line="400" w:lineRule="exact"/>
        <w:ind w:left="560" w:hanging="560" w:hangingChars="200"/>
        <w:rPr>
          <w:color w:val="auto"/>
          <w:sz w:val="28"/>
          <w:szCs w:val="28"/>
        </w:rPr>
      </w:pPr>
    </w:p>
    <w:p>
      <w:pPr>
        <w:spacing w:line="400" w:lineRule="exact"/>
        <w:ind w:left="560" w:hanging="560" w:hangingChars="200"/>
        <w:rPr>
          <w:color w:val="auto"/>
          <w:sz w:val="28"/>
          <w:szCs w:val="28"/>
        </w:rPr>
      </w:pPr>
      <w:r>
        <w:rPr>
          <w:rFonts w:hint="eastAsia"/>
          <w:color w:val="auto"/>
          <w:sz w:val="28"/>
          <w:szCs w:val="28"/>
        </w:rPr>
        <w:t>日期：202</w:t>
      </w:r>
      <w:r>
        <w:rPr>
          <w:rFonts w:hint="eastAsia"/>
          <w:color w:val="auto"/>
          <w:sz w:val="28"/>
          <w:szCs w:val="28"/>
          <w:lang w:val="en-US" w:eastAsia="zh-CN"/>
        </w:rPr>
        <w:t>5</w:t>
      </w:r>
      <w:r>
        <w:rPr>
          <w:rFonts w:hint="eastAsia"/>
          <w:color w:val="auto"/>
          <w:sz w:val="28"/>
          <w:szCs w:val="28"/>
        </w:rPr>
        <w:t>年  月   日</w:t>
      </w:r>
    </w:p>
    <w:p>
      <w:pPr>
        <w:pStyle w:val="3"/>
        <w:ind w:firstLine="480"/>
        <w:jc w:val="left"/>
        <w:rPr>
          <w:rFonts w:hint="eastAsia" w:ascii="宋体" w:hAnsi="宋体" w:cs="宋体"/>
          <w:color w:val="auto"/>
          <w:sz w:val="24"/>
          <w:szCs w:val="24"/>
        </w:rPr>
      </w:pPr>
      <w:r>
        <w:rPr>
          <w:color w:val="auto"/>
          <w:sz w:val="28"/>
          <w:szCs w:val="28"/>
        </w:rPr>
        <w:br w:type="page"/>
      </w:r>
      <w:r>
        <w:rPr>
          <w:rFonts w:hint="eastAsia" w:ascii="宋体" w:hAnsi="宋体" w:cs="宋体"/>
          <w:color w:val="auto"/>
          <w:sz w:val="24"/>
          <w:szCs w:val="24"/>
        </w:rPr>
        <w:t>2.4 投标人未被列入国家企业信用信息公示系统（www.gsxt.gov.cn)中严重违法失信企业名单，且未被列入“信用中国”网站（www.creditchina.gov.cn）失信被执行人名单（附查询结果截图并打印页面加盖公章）</w:t>
      </w: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r>
        <w:rPr>
          <w:rFonts w:hint="eastAsia" w:ascii="方正小标宋简体" w:hAnsi="方正小标宋简体" w:eastAsia="方正小标宋简体" w:cs="Arial"/>
          <w:color w:val="auto"/>
          <w:sz w:val="28"/>
          <w:szCs w:val="28"/>
          <w:lang w:val="en-US" w:eastAsia="zh-CN"/>
        </w:rPr>
        <w:t>截图示例：</w:t>
      </w:r>
      <w:r>
        <w:rPr>
          <w:rFonts w:hint="eastAsia" w:ascii="方正小标宋简体" w:hAnsi="方正小标宋简体" w:eastAsia="方正小标宋简体" w:cs="Arial"/>
          <w:color w:val="auto"/>
          <w:sz w:val="28"/>
          <w:szCs w:val="28"/>
          <w:lang w:val="en-US" w:eastAsia="zh-CN"/>
        </w:rPr>
        <w:drawing>
          <wp:inline distT="0" distB="0" distL="114300" distR="114300">
            <wp:extent cx="5333365" cy="2851150"/>
            <wp:effectExtent l="0" t="0" r="635" b="6350"/>
            <wp:docPr id="6" name="图片 6" descr="174159353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1593536552"/>
                    <pic:cNvPicPr>
                      <a:picLocks noChangeAspect="1"/>
                    </pic:cNvPicPr>
                  </pic:nvPicPr>
                  <pic:blipFill>
                    <a:blip r:embed="rId5"/>
                    <a:stretch>
                      <a:fillRect/>
                    </a:stretch>
                  </pic:blipFill>
                  <pic:spPr>
                    <a:xfrm>
                      <a:off x="0" y="0"/>
                      <a:ext cx="5333365" cy="2851150"/>
                    </a:xfrm>
                    <a:prstGeom prst="rect">
                      <a:avLst/>
                    </a:prstGeom>
                  </pic:spPr>
                </pic:pic>
              </a:graphicData>
            </a:graphic>
          </wp:inline>
        </w:drawing>
      </w: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r>
        <w:rPr>
          <w:rFonts w:hint="eastAsia" w:ascii="方正小标宋简体" w:hAnsi="方正小标宋简体" w:eastAsia="方正小标宋简体" w:cs="Arial"/>
          <w:color w:val="auto"/>
          <w:sz w:val="28"/>
          <w:szCs w:val="28"/>
          <w:lang w:val="en-US" w:eastAsia="zh-CN"/>
        </w:rPr>
        <w:drawing>
          <wp:inline distT="0" distB="0" distL="114300" distR="114300">
            <wp:extent cx="5336540" cy="3955415"/>
            <wp:effectExtent l="0" t="0" r="16510" b="6985"/>
            <wp:docPr id="7" name="图片 7" descr="174159362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41593620537"/>
                    <pic:cNvPicPr>
                      <a:picLocks noChangeAspect="1"/>
                    </pic:cNvPicPr>
                  </pic:nvPicPr>
                  <pic:blipFill>
                    <a:blip r:embed="rId6"/>
                    <a:stretch>
                      <a:fillRect/>
                    </a:stretch>
                  </pic:blipFill>
                  <pic:spPr>
                    <a:xfrm>
                      <a:off x="0" y="0"/>
                      <a:ext cx="5336540" cy="3955415"/>
                    </a:xfrm>
                    <a:prstGeom prst="rect">
                      <a:avLst/>
                    </a:prstGeom>
                  </pic:spPr>
                </pic:pic>
              </a:graphicData>
            </a:graphic>
          </wp:inline>
        </w:drawing>
      </w: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r>
        <w:rPr>
          <w:rFonts w:hint="default" w:ascii="方正小标宋简体" w:hAnsi="方正小标宋简体" w:eastAsia="方正小标宋简体" w:cs="Arial"/>
          <w:color w:val="auto"/>
          <w:sz w:val="28"/>
          <w:szCs w:val="28"/>
          <w:lang w:val="en-US" w:eastAsia="zh-CN"/>
        </w:rPr>
        <w:drawing>
          <wp:inline distT="0" distB="0" distL="114300" distR="114300">
            <wp:extent cx="5259070" cy="2715260"/>
            <wp:effectExtent l="0" t="0" r="17780" b="8890"/>
            <wp:docPr id="2" name="图片 2" descr="172049284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0492848670"/>
                    <pic:cNvPicPr>
                      <a:picLocks noChangeAspect="1"/>
                    </pic:cNvPicPr>
                  </pic:nvPicPr>
                  <pic:blipFill>
                    <a:blip r:embed="rId7"/>
                    <a:stretch>
                      <a:fillRect/>
                    </a:stretch>
                  </pic:blipFill>
                  <pic:spPr>
                    <a:xfrm>
                      <a:off x="0" y="0"/>
                      <a:ext cx="5259070" cy="2715260"/>
                    </a:xfrm>
                    <a:prstGeom prst="rect">
                      <a:avLst/>
                    </a:prstGeom>
                    <a:noFill/>
                    <a:ln>
                      <a:noFill/>
                    </a:ln>
                  </pic:spPr>
                </pic:pic>
              </a:graphicData>
            </a:graphic>
          </wp:inline>
        </w:drawing>
      </w: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11"/>
          <w:szCs w:val="11"/>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11"/>
          <w:szCs w:val="11"/>
          <w:lang w:val="en-US" w:eastAsia="zh-CN"/>
        </w:rPr>
      </w:pPr>
    </w:p>
    <w:p>
      <w:pPr>
        <w:ind w:firstLine="480"/>
        <w:jc w:val="left"/>
        <w:rPr>
          <w:rFonts w:hint="eastAsia" w:ascii="宋体" w:hAnsi="宋体" w:cs="宋体"/>
          <w:color w:val="auto"/>
          <w:sz w:val="24"/>
          <w:szCs w:val="24"/>
        </w:rPr>
      </w:pPr>
      <w:r>
        <w:rPr>
          <w:rFonts w:hint="eastAsia" w:ascii="宋体" w:hAnsi="宋体" w:cs="宋体"/>
          <w:color w:val="auto"/>
          <w:sz w:val="24"/>
          <w:szCs w:val="24"/>
        </w:rPr>
        <w:br w:type="page"/>
      </w:r>
    </w:p>
    <w:p>
      <w:pPr>
        <w:pStyle w:val="3"/>
        <w:ind w:firstLine="480"/>
        <w:jc w:val="left"/>
        <w:rPr>
          <w:rFonts w:ascii="宋体" w:hAnsi="宋体" w:cs="宋体"/>
          <w:b/>
          <w:bCs/>
          <w:color w:val="auto"/>
          <w:sz w:val="24"/>
          <w:szCs w:val="24"/>
        </w:rPr>
      </w:pPr>
      <w:r>
        <w:rPr>
          <w:rFonts w:hint="eastAsia" w:ascii="宋体" w:hAnsi="宋体" w:cs="宋体"/>
          <w:color w:val="auto"/>
          <w:sz w:val="24"/>
          <w:szCs w:val="24"/>
        </w:rPr>
        <w:t>2.5</w:t>
      </w:r>
      <w:r>
        <w:rPr>
          <w:rFonts w:hint="eastAsia" w:ascii="宋体" w:hAnsi="宋体" w:cs="宋体"/>
          <w:b/>
          <w:bCs/>
          <w:color w:val="auto"/>
          <w:sz w:val="24"/>
          <w:szCs w:val="24"/>
        </w:rPr>
        <w:t>格式5</w:t>
      </w:r>
    </w:p>
    <w:p>
      <w:pPr>
        <w:pStyle w:val="3"/>
        <w:ind w:firstLine="480"/>
        <w:jc w:val="center"/>
        <w:rPr>
          <w:rFonts w:ascii="宋体" w:hAnsi="宋体" w:cs="宋体"/>
          <w:b/>
          <w:color w:val="auto"/>
          <w:sz w:val="24"/>
          <w:szCs w:val="24"/>
        </w:rPr>
      </w:pPr>
      <w:r>
        <w:rPr>
          <w:rFonts w:hint="eastAsia" w:ascii="宋体" w:hAnsi="宋体" w:cs="宋体"/>
          <w:b/>
          <w:bCs/>
          <w:color w:val="auto"/>
          <w:sz w:val="24"/>
          <w:szCs w:val="24"/>
        </w:rPr>
        <w:t>投标单位</w:t>
      </w:r>
      <w:r>
        <w:rPr>
          <w:rFonts w:hint="eastAsia" w:ascii="宋体" w:hAnsi="宋体" w:cs="宋体"/>
          <w:b/>
          <w:color w:val="auto"/>
          <w:sz w:val="24"/>
          <w:szCs w:val="24"/>
        </w:rPr>
        <w:t>声明函</w:t>
      </w:r>
    </w:p>
    <w:p>
      <w:pPr>
        <w:rPr>
          <w:rFonts w:ascii="宋体" w:hAnsi="宋体" w:cs="宋体"/>
          <w:b/>
          <w:color w:val="auto"/>
          <w:sz w:val="24"/>
        </w:rPr>
      </w:pPr>
    </w:p>
    <w:p>
      <w:pPr>
        <w:rPr>
          <w:rFonts w:ascii="宋体" w:hAnsi="宋体" w:cs="宋体"/>
          <w:b/>
          <w:color w:val="auto"/>
          <w:sz w:val="24"/>
        </w:rPr>
      </w:pPr>
      <w:r>
        <w:rPr>
          <w:rFonts w:hint="eastAsia" w:ascii="宋体" w:hAnsi="宋体" w:cs="宋体"/>
          <w:color w:val="auto"/>
          <w:sz w:val="24"/>
          <w:u w:val="single"/>
        </w:rPr>
        <w:t xml:space="preserve"> 广州城投综合能源投资经营管理有限公司</w:t>
      </w:r>
      <w:r>
        <w:rPr>
          <w:rFonts w:hint="eastAsia" w:ascii="宋体" w:hAnsi="宋体" w:cs="宋体"/>
          <w:b/>
          <w:color w:val="auto"/>
          <w:sz w:val="24"/>
        </w:rPr>
        <w:t>：</w:t>
      </w:r>
    </w:p>
    <w:p>
      <w:pPr>
        <w:spacing w:before="156" w:line="360" w:lineRule="auto"/>
        <w:ind w:firstLine="480" w:firstLineChars="200"/>
        <w:rPr>
          <w:rFonts w:ascii="宋体" w:hAnsi="宋体" w:cs="宋体"/>
          <w:color w:val="auto"/>
          <w:sz w:val="24"/>
        </w:rPr>
      </w:pPr>
      <w:r>
        <w:rPr>
          <w:rFonts w:hint="eastAsia" w:ascii="宋体" w:hAnsi="宋体" w:cs="宋体"/>
          <w:color w:val="auto"/>
          <w:sz w:val="24"/>
        </w:rPr>
        <w:t>关于贵公司</w:t>
      </w:r>
      <w:r>
        <w:rPr>
          <w:rFonts w:hint="eastAsia" w:hAnsi="宋体" w:cs="宋体"/>
          <w:color w:val="auto"/>
          <w:sz w:val="24"/>
        </w:rPr>
        <w:t>广州大学城绿色低碳综合能源站更新升级项目可研编制技术服务采购</w:t>
      </w:r>
      <w:r>
        <w:rPr>
          <w:rFonts w:hint="eastAsia" w:ascii="宋体" w:hAnsi="宋体" w:cs="宋体"/>
          <w:color w:val="auto"/>
          <w:sz w:val="24"/>
          <w:u w:val="none"/>
        </w:rPr>
        <w:t>采购项目</w:t>
      </w:r>
      <w:r>
        <w:rPr>
          <w:rFonts w:hint="eastAsia" w:ascii="宋体" w:hAnsi="宋体" w:cs="宋体"/>
          <w:color w:val="auto"/>
          <w:sz w:val="24"/>
        </w:rPr>
        <w:t>，我公司（企业）愿意参加竞选，并声明：</w:t>
      </w:r>
    </w:p>
    <w:p>
      <w:pPr>
        <w:spacing w:line="360" w:lineRule="auto"/>
        <w:ind w:firstLine="480" w:firstLineChars="200"/>
        <w:rPr>
          <w:rFonts w:ascii="宋体" w:hAnsi="宋体" w:cs="宋体"/>
          <w:color w:val="auto"/>
          <w:sz w:val="24"/>
        </w:rPr>
      </w:pPr>
      <w:r>
        <w:rPr>
          <w:rFonts w:hint="eastAsia" w:ascii="宋体" w:hAnsi="宋体" w:cs="宋体"/>
          <w:color w:val="auto"/>
          <w:sz w:val="24"/>
        </w:rPr>
        <w:t>我方承诺在本次采购活动中不存在以下情况：（1）处于被责令停业或破产状态；（2）资产被重组、接管和冻结；（3）在投标活动中3年内有重大违法活动和涉嫌违规行为。</w:t>
      </w:r>
    </w:p>
    <w:p>
      <w:pPr>
        <w:spacing w:line="360" w:lineRule="auto"/>
        <w:ind w:firstLine="480" w:firstLineChars="200"/>
        <w:rPr>
          <w:rFonts w:ascii="宋体" w:hAnsi="宋体" w:cs="宋体"/>
          <w:color w:val="auto"/>
          <w:sz w:val="24"/>
        </w:rPr>
      </w:pPr>
      <w:r>
        <w:rPr>
          <w:rFonts w:hint="eastAsia" w:ascii="宋体" w:hAnsi="宋体" w:cs="宋体"/>
          <w:color w:val="auto"/>
          <w:sz w:val="24"/>
        </w:rPr>
        <w:t>我方承诺在本次采购活动中，如有违法、违规、弄虚作假行为，所造成的损失、不良后果及法律责任，一律由我公司（企业）承担。</w:t>
      </w:r>
    </w:p>
    <w:p>
      <w:pPr>
        <w:spacing w:line="360" w:lineRule="auto"/>
        <w:ind w:firstLine="480" w:firstLineChars="200"/>
        <w:rPr>
          <w:rFonts w:ascii="宋体" w:hAnsi="宋体" w:cs="宋体"/>
          <w:color w:val="auto"/>
          <w:sz w:val="24"/>
        </w:rPr>
      </w:pPr>
      <w:r>
        <w:rPr>
          <w:rFonts w:hint="eastAsia" w:ascii="宋体" w:hAnsi="宋体" w:cs="宋体"/>
          <w:color w:val="auto"/>
          <w:sz w:val="24"/>
        </w:rPr>
        <w:t>特此声明！</w:t>
      </w:r>
    </w:p>
    <w:p>
      <w:pPr>
        <w:spacing w:line="360" w:lineRule="auto"/>
        <w:rPr>
          <w:rFonts w:ascii="宋体" w:hAnsi="宋体" w:cs="宋体"/>
          <w:b/>
          <w:color w:val="auto"/>
          <w:sz w:val="24"/>
        </w:rPr>
      </w:pPr>
      <w:r>
        <w:rPr>
          <w:rFonts w:hint="eastAsia" w:ascii="宋体" w:hAnsi="宋体" w:cs="宋体"/>
          <w:b/>
          <w:color w:val="auto"/>
          <w:sz w:val="24"/>
        </w:rPr>
        <w:t>备注：1.本声明函必须提供且内容不得擅自删改，否则视为无效报价。</w:t>
      </w:r>
    </w:p>
    <w:p>
      <w:pPr>
        <w:spacing w:line="360" w:lineRule="auto"/>
        <w:ind w:firstLine="723" w:firstLineChars="300"/>
        <w:rPr>
          <w:rFonts w:ascii="宋体" w:hAnsi="宋体" w:cs="宋体"/>
          <w:color w:val="auto"/>
          <w:sz w:val="24"/>
        </w:rPr>
      </w:pPr>
      <w:r>
        <w:rPr>
          <w:rFonts w:hint="eastAsia" w:ascii="宋体" w:hAnsi="宋体" w:cs="宋体"/>
          <w:b/>
          <w:color w:val="auto"/>
          <w:sz w:val="24"/>
        </w:rPr>
        <w:t>2.本声明函如有虚假或与事实不符的，作无效报价处理。</w:t>
      </w:r>
    </w:p>
    <w:p>
      <w:pPr>
        <w:spacing w:line="360" w:lineRule="auto"/>
        <w:ind w:firstLine="420"/>
        <w:rPr>
          <w:rFonts w:ascii="宋体" w:hAnsi="宋体" w:cs="宋体"/>
          <w:color w:val="auto"/>
          <w:sz w:val="24"/>
        </w:rPr>
      </w:pPr>
    </w:p>
    <w:p>
      <w:pPr>
        <w:spacing w:line="360" w:lineRule="auto"/>
        <w:ind w:firstLine="420"/>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投标人名称（盖公章）：</w:t>
      </w:r>
    </w:p>
    <w:p>
      <w:pPr>
        <w:rPr>
          <w:rFonts w:ascii="宋体" w:hAnsi="宋体" w:cs="宋体"/>
          <w:color w:val="auto"/>
          <w:sz w:val="24"/>
        </w:rPr>
      </w:pPr>
      <w:r>
        <w:rPr>
          <w:rFonts w:hint="eastAsia" w:ascii="宋体" w:hAnsi="宋体" w:cs="宋体"/>
          <w:color w:val="auto"/>
          <w:sz w:val="24"/>
        </w:rPr>
        <w:t>日期：</w:t>
      </w:r>
    </w:p>
    <w:p>
      <w:pPr>
        <w:ind w:firstLine="480"/>
        <w:jc w:val="left"/>
        <w:rPr>
          <w:rFonts w:hint="eastAsia" w:ascii="宋体" w:hAnsi="宋体" w:cs="宋体"/>
          <w:color w:val="auto"/>
          <w:sz w:val="24"/>
          <w:szCs w:val="24"/>
        </w:rPr>
      </w:pPr>
      <w:r>
        <w:rPr>
          <w:rFonts w:hint="eastAsia" w:ascii="宋体" w:hAnsi="宋体" w:cs="宋体"/>
          <w:color w:val="auto"/>
          <w:sz w:val="24"/>
          <w:szCs w:val="24"/>
        </w:rPr>
        <w:br w:type="page"/>
      </w:r>
    </w:p>
    <w:p>
      <w:pPr>
        <w:rPr>
          <w:rFonts w:ascii="宋体" w:hAnsi="宋体" w:cs="宋体"/>
          <w:b/>
          <w:bCs/>
          <w:color w:val="auto"/>
          <w:sz w:val="24"/>
        </w:rPr>
      </w:pPr>
      <w:r>
        <w:rPr>
          <w:rFonts w:hint="eastAsia" w:ascii="宋体" w:hAnsi="宋体" w:cs="宋体"/>
          <w:b/>
          <w:bCs/>
          <w:color w:val="auto"/>
          <w:sz w:val="24"/>
        </w:rPr>
        <w:t>2.6   格式6.拟投入本项目的项目负责人</w:t>
      </w:r>
      <w:r>
        <w:rPr>
          <w:rFonts w:hint="eastAsia" w:ascii="宋体" w:hAnsi="宋体" w:cs="宋体"/>
          <w:b/>
          <w:bCs/>
          <w:color w:val="auto"/>
          <w:sz w:val="24"/>
          <w:lang w:val="en-US" w:eastAsia="zh-CN"/>
        </w:rPr>
        <w:t>及团队成员</w:t>
      </w:r>
      <w:r>
        <w:rPr>
          <w:rFonts w:hint="eastAsia" w:ascii="宋体" w:hAnsi="宋体" w:cs="宋体"/>
          <w:b/>
          <w:bCs/>
          <w:color w:val="auto"/>
          <w:sz w:val="24"/>
        </w:rPr>
        <w:t>情况表</w:t>
      </w:r>
    </w:p>
    <w:p>
      <w:pPr>
        <w:jc w:val="center"/>
        <w:rPr>
          <w:rFonts w:ascii="宋体" w:hAnsi="宋体" w:cs="宋体"/>
          <w:b/>
          <w:color w:val="auto"/>
          <w:sz w:val="24"/>
        </w:rPr>
      </w:pPr>
      <w:r>
        <w:rPr>
          <w:rFonts w:hint="eastAsia" w:ascii="宋体" w:hAnsi="宋体" w:cs="宋体"/>
          <w:b/>
          <w:color w:val="auto"/>
          <w:sz w:val="24"/>
          <w:lang w:val="en-US" w:eastAsia="zh-CN"/>
        </w:rPr>
        <w:t>2.6.1</w:t>
      </w:r>
      <w:r>
        <w:rPr>
          <w:rFonts w:hint="eastAsia" w:ascii="宋体" w:hAnsi="宋体" w:cs="宋体"/>
          <w:b/>
          <w:color w:val="auto"/>
          <w:sz w:val="24"/>
        </w:rPr>
        <w:t>拟投入本项目的项目负责人情况表</w:t>
      </w:r>
    </w:p>
    <w:tbl>
      <w:tblPr>
        <w:tblStyle w:val="1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jc w:val="center"/>
              <w:rPr>
                <w:rFonts w:ascii="宋体" w:hAnsi="宋体" w:cs="宋体"/>
                <w:bCs/>
                <w:color w:val="auto"/>
                <w:sz w:val="24"/>
              </w:rPr>
            </w:pPr>
            <w:r>
              <w:rPr>
                <w:rFonts w:hint="eastAsia" w:ascii="宋体" w:hAnsi="宋体" w:cs="宋体"/>
                <w:bCs/>
                <w:color w:val="auto"/>
                <w:sz w:val="24"/>
              </w:rPr>
              <w:t>姓名</w:t>
            </w:r>
          </w:p>
        </w:tc>
        <w:tc>
          <w:tcPr>
            <w:tcW w:w="1497" w:type="dxa"/>
            <w:gridSpan w:val="2"/>
            <w:vAlign w:val="center"/>
          </w:tcPr>
          <w:p>
            <w:pPr>
              <w:jc w:val="center"/>
              <w:rPr>
                <w:rFonts w:ascii="宋体" w:hAnsi="宋体" w:cs="宋体"/>
                <w:bCs/>
                <w:color w:val="auto"/>
                <w:sz w:val="24"/>
              </w:rPr>
            </w:pPr>
          </w:p>
        </w:tc>
        <w:tc>
          <w:tcPr>
            <w:tcW w:w="1613" w:type="dxa"/>
            <w:gridSpan w:val="2"/>
            <w:vAlign w:val="center"/>
          </w:tcPr>
          <w:p>
            <w:pPr>
              <w:jc w:val="center"/>
              <w:rPr>
                <w:rFonts w:ascii="宋体" w:hAnsi="宋体" w:cs="宋体"/>
                <w:bCs/>
                <w:color w:val="auto"/>
                <w:sz w:val="24"/>
              </w:rPr>
            </w:pPr>
            <w:r>
              <w:rPr>
                <w:rFonts w:hint="eastAsia" w:ascii="宋体" w:hAnsi="宋体" w:cs="宋体"/>
                <w:bCs/>
                <w:color w:val="auto"/>
                <w:sz w:val="24"/>
              </w:rPr>
              <w:t>出生年月</w:t>
            </w:r>
          </w:p>
        </w:tc>
        <w:tc>
          <w:tcPr>
            <w:tcW w:w="1337" w:type="dxa"/>
            <w:gridSpan w:val="2"/>
            <w:vAlign w:val="center"/>
          </w:tcPr>
          <w:p>
            <w:pPr>
              <w:jc w:val="center"/>
              <w:rPr>
                <w:rFonts w:ascii="宋体" w:hAnsi="宋体" w:cs="宋体"/>
                <w:bCs/>
                <w:color w:val="auto"/>
                <w:sz w:val="24"/>
              </w:rPr>
            </w:pPr>
          </w:p>
        </w:tc>
        <w:tc>
          <w:tcPr>
            <w:tcW w:w="2198" w:type="dxa"/>
            <w:gridSpan w:val="2"/>
            <w:vAlign w:val="center"/>
          </w:tcPr>
          <w:p>
            <w:pPr>
              <w:jc w:val="center"/>
              <w:rPr>
                <w:rFonts w:ascii="宋体" w:hAnsi="宋体" w:cs="宋体"/>
                <w:bCs/>
                <w:color w:val="auto"/>
                <w:sz w:val="24"/>
              </w:rPr>
            </w:pPr>
            <w:r>
              <w:rPr>
                <w:rFonts w:hint="eastAsia" w:ascii="宋体" w:hAnsi="宋体" w:cs="宋体"/>
                <w:bCs/>
                <w:color w:val="auto"/>
                <w:sz w:val="24"/>
              </w:rPr>
              <w:t>学历</w:t>
            </w:r>
          </w:p>
        </w:tc>
        <w:tc>
          <w:tcPr>
            <w:tcW w:w="1351"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4"/>
              </w:rPr>
            </w:pPr>
            <w:r>
              <w:rPr>
                <w:rFonts w:hint="eastAsia" w:ascii="宋体" w:hAnsi="宋体" w:cs="宋体"/>
                <w:bCs/>
                <w:color w:val="auto"/>
                <w:sz w:val="24"/>
              </w:rPr>
              <w:t>职称</w:t>
            </w:r>
          </w:p>
        </w:tc>
        <w:tc>
          <w:tcPr>
            <w:tcW w:w="1497" w:type="dxa"/>
            <w:gridSpan w:val="2"/>
            <w:vAlign w:val="center"/>
          </w:tcPr>
          <w:p>
            <w:pPr>
              <w:spacing w:line="360" w:lineRule="exact"/>
              <w:jc w:val="center"/>
              <w:rPr>
                <w:rFonts w:ascii="宋体" w:hAnsi="宋体" w:cs="宋体"/>
                <w:bCs/>
                <w:color w:val="auto"/>
                <w:sz w:val="24"/>
              </w:rPr>
            </w:pPr>
          </w:p>
        </w:tc>
        <w:tc>
          <w:tcPr>
            <w:tcW w:w="1613"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职务</w:t>
            </w:r>
          </w:p>
        </w:tc>
        <w:tc>
          <w:tcPr>
            <w:tcW w:w="1337" w:type="dxa"/>
            <w:gridSpan w:val="2"/>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从事本工作时间</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4"/>
              </w:rPr>
            </w:pPr>
            <w:r>
              <w:rPr>
                <w:rFonts w:hint="eastAsia" w:ascii="宋体" w:hAnsi="宋体" w:cs="宋体"/>
                <w:bCs/>
                <w:color w:val="auto"/>
                <w:sz w:val="24"/>
              </w:rPr>
              <w:t>毕业院校</w:t>
            </w:r>
          </w:p>
        </w:tc>
        <w:tc>
          <w:tcPr>
            <w:tcW w:w="1497" w:type="dxa"/>
            <w:gridSpan w:val="2"/>
            <w:vAlign w:val="center"/>
          </w:tcPr>
          <w:p>
            <w:pPr>
              <w:spacing w:line="360" w:lineRule="exact"/>
              <w:jc w:val="center"/>
              <w:rPr>
                <w:rFonts w:ascii="宋体" w:hAnsi="宋体" w:cs="宋体"/>
                <w:bCs/>
                <w:color w:val="auto"/>
                <w:sz w:val="24"/>
              </w:rPr>
            </w:pPr>
          </w:p>
        </w:tc>
        <w:tc>
          <w:tcPr>
            <w:tcW w:w="1613"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毕业时间</w:t>
            </w:r>
          </w:p>
        </w:tc>
        <w:tc>
          <w:tcPr>
            <w:tcW w:w="1337" w:type="dxa"/>
            <w:gridSpan w:val="2"/>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专业</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spacing w:line="360" w:lineRule="exact"/>
              <w:jc w:val="center"/>
              <w:rPr>
                <w:rFonts w:ascii="宋体" w:hAnsi="宋体" w:cs="宋体"/>
                <w:bCs/>
                <w:color w:val="auto"/>
                <w:sz w:val="24"/>
              </w:rPr>
            </w:pPr>
            <w:r>
              <w:rPr>
                <w:rFonts w:hint="eastAsia" w:ascii="宋体" w:hAnsi="宋体" w:cs="宋体"/>
                <w:bCs/>
                <w:color w:val="auto"/>
                <w:sz w:val="24"/>
              </w:rPr>
              <w:t>注册证书等级</w:t>
            </w:r>
          </w:p>
          <w:p>
            <w:pPr>
              <w:spacing w:line="360" w:lineRule="exact"/>
              <w:jc w:val="center"/>
              <w:rPr>
                <w:rFonts w:ascii="宋体" w:hAnsi="宋体" w:cs="宋体"/>
                <w:bCs/>
                <w:color w:val="auto"/>
                <w:sz w:val="24"/>
              </w:rPr>
            </w:pPr>
            <w:r>
              <w:rPr>
                <w:rFonts w:hint="eastAsia" w:ascii="宋体" w:hAnsi="宋体" w:cs="宋体"/>
                <w:bCs/>
                <w:color w:val="auto"/>
                <w:sz w:val="24"/>
              </w:rPr>
              <w:t>和专业</w:t>
            </w:r>
          </w:p>
        </w:tc>
        <w:tc>
          <w:tcPr>
            <w:tcW w:w="2950" w:type="dxa"/>
            <w:gridSpan w:val="4"/>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证书编号</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jc w:val="center"/>
              <w:rPr>
                <w:rFonts w:ascii="宋体" w:hAnsi="宋体" w:cs="宋体"/>
                <w:bCs/>
                <w:color w:val="auto"/>
                <w:sz w:val="24"/>
              </w:rPr>
            </w:pPr>
            <w:r>
              <w:rPr>
                <w:rFonts w:hint="eastAsia" w:ascii="宋体" w:hAnsi="宋体" w:cs="宋体"/>
                <w:bCs/>
                <w:color w:val="auto"/>
                <w:sz w:val="24"/>
              </w:rPr>
              <w:t>职称证专业</w:t>
            </w:r>
          </w:p>
        </w:tc>
        <w:tc>
          <w:tcPr>
            <w:tcW w:w="2950" w:type="dxa"/>
            <w:gridSpan w:val="4"/>
            <w:vAlign w:val="center"/>
          </w:tcPr>
          <w:p>
            <w:pPr>
              <w:jc w:val="center"/>
              <w:rPr>
                <w:rFonts w:ascii="宋体" w:hAnsi="宋体" w:cs="宋体"/>
                <w:bCs/>
                <w:color w:val="auto"/>
                <w:sz w:val="24"/>
              </w:rPr>
            </w:pPr>
          </w:p>
        </w:tc>
        <w:tc>
          <w:tcPr>
            <w:tcW w:w="2198" w:type="dxa"/>
            <w:gridSpan w:val="2"/>
            <w:vAlign w:val="center"/>
          </w:tcPr>
          <w:p>
            <w:pPr>
              <w:jc w:val="center"/>
              <w:rPr>
                <w:rFonts w:ascii="宋体" w:hAnsi="宋体" w:cs="宋体"/>
                <w:bCs/>
                <w:color w:val="auto"/>
                <w:sz w:val="24"/>
              </w:rPr>
            </w:pPr>
            <w:r>
              <w:rPr>
                <w:rFonts w:hint="eastAsia" w:ascii="宋体" w:hAnsi="宋体" w:cs="宋体"/>
                <w:bCs/>
                <w:color w:val="auto"/>
                <w:sz w:val="24"/>
              </w:rPr>
              <w:t>证书编号</w:t>
            </w:r>
          </w:p>
        </w:tc>
        <w:tc>
          <w:tcPr>
            <w:tcW w:w="1351"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7" w:type="dxa"/>
            <w:gridSpan w:val="10"/>
          </w:tcPr>
          <w:p>
            <w:pPr>
              <w:jc w:val="center"/>
              <w:rPr>
                <w:rFonts w:ascii="宋体" w:hAnsi="宋体" w:cs="宋体"/>
                <w:bCs/>
                <w:color w:val="auto"/>
                <w:sz w:val="24"/>
              </w:rPr>
            </w:pPr>
            <w:r>
              <w:rPr>
                <w:rFonts w:hint="eastAsia" w:ascii="宋体" w:hAnsi="宋体" w:cs="宋体"/>
                <w:bCs/>
                <w:color w:val="auto"/>
                <w:sz w:val="24"/>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项目名称</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合同金额</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开、竣工时间</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担任职务</w:t>
            </w:r>
          </w:p>
        </w:tc>
        <w:tc>
          <w:tcPr>
            <w:tcW w:w="1685" w:type="dxa"/>
            <w:gridSpan w:val="2"/>
            <w:vAlign w:val="center"/>
          </w:tcPr>
          <w:p>
            <w:pPr>
              <w:jc w:val="center"/>
              <w:rPr>
                <w:rFonts w:ascii="宋体" w:hAnsi="宋体" w:cs="宋体"/>
                <w:bCs/>
                <w:color w:val="auto"/>
                <w:sz w:val="24"/>
              </w:rPr>
            </w:pPr>
            <w:r>
              <w:rPr>
                <w:rFonts w:hint="eastAsia" w:ascii="宋体" w:hAnsi="宋体" w:cs="宋体"/>
                <w:bCs/>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bl>
    <w:p>
      <w:pPr>
        <w:pStyle w:val="9"/>
        <w:rPr>
          <w:rFonts w:ascii="宋体" w:hAnsi="宋体" w:eastAsia="宋体" w:cs="宋体"/>
          <w:color w:val="auto"/>
          <w:sz w:val="24"/>
        </w:rPr>
      </w:pPr>
    </w:p>
    <w:p>
      <w:pPr>
        <w:pStyle w:val="9"/>
        <w:rPr>
          <w:rFonts w:ascii="宋体" w:hAnsi="宋体" w:eastAsia="宋体" w:cs="宋体"/>
          <w:color w:val="auto"/>
          <w:sz w:val="24"/>
        </w:rPr>
      </w:pPr>
    </w:p>
    <w:p>
      <w:pPr>
        <w:adjustRightInd w:val="0"/>
        <w:snapToGrid w:val="0"/>
        <w:spacing w:line="360" w:lineRule="auto"/>
        <w:jc w:val="right"/>
        <w:rPr>
          <w:rFonts w:ascii="宋体" w:hAnsi="宋体" w:cs="宋体"/>
          <w:color w:val="auto"/>
          <w:sz w:val="24"/>
          <w:lang w:val="en-GB"/>
        </w:rPr>
      </w:pPr>
      <w:r>
        <w:rPr>
          <w:rFonts w:hint="eastAsia" w:ascii="宋体" w:hAnsi="宋体" w:cs="宋体"/>
          <w:color w:val="auto"/>
          <w:sz w:val="24"/>
          <w:lang w:val="en-GB"/>
        </w:rPr>
        <w:t xml:space="preserve">供应商名称（加盖公章）： </w:t>
      </w:r>
    </w:p>
    <w:p>
      <w:pPr>
        <w:adjustRightInd w:val="0"/>
        <w:snapToGrid w:val="0"/>
        <w:spacing w:line="360" w:lineRule="auto"/>
        <w:jc w:val="right"/>
        <w:rPr>
          <w:rFonts w:ascii="宋体" w:hAnsi="宋体" w:cs="宋体"/>
          <w:color w:val="auto"/>
          <w:sz w:val="24"/>
          <w:lang w:val="en-GB"/>
        </w:rPr>
      </w:pPr>
      <w:r>
        <w:rPr>
          <w:rFonts w:hint="eastAsia" w:ascii="宋体" w:hAnsi="宋体" w:cs="宋体"/>
          <w:color w:val="auto"/>
          <w:sz w:val="24"/>
          <w:lang w:val="en-GB"/>
        </w:rPr>
        <w:t>年  月  日</w:t>
      </w:r>
    </w:p>
    <w:p>
      <w:pPr>
        <w:jc w:val="center"/>
        <w:rPr>
          <w:rFonts w:ascii="宋体" w:hAnsi="宋体" w:cs="宋体"/>
          <w:b/>
          <w:color w:val="auto"/>
          <w:sz w:val="24"/>
        </w:rPr>
      </w:pPr>
      <w:r>
        <w:rPr>
          <w:rFonts w:hint="eastAsia" w:ascii="宋体" w:hAnsi="宋体" w:cs="宋体"/>
          <w:color w:val="auto"/>
          <w:sz w:val="24"/>
          <w:szCs w:val="24"/>
        </w:rPr>
        <w:br w:type="page"/>
      </w:r>
      <w:r>
        <w:rPr>
          <w:rFonts w:hint="eastAsia" w:ascii="宋体" w:hAnsi="宋体" w:cs="宋体"/>
          <w:color w:val="auto"/>
          <w:sz w:val="24"/>
          <w:szCs w:val="24"/>
          <w:lang w:val="en-US" w:eastAsia="zh-CN"/>
        </w:rPr>
        <w:t>2.6.2</w:t>
      </w:r>
      <w:r>
        <w:rPr>
          <w:rFonts w:hint="eastAsia" w:ascii="宋体" w:hAnsi="宋体" w:cs="宋体"/>
          <w:b/>
          <w:color w:val="auto"/>
          <w:sz w:val="24"/>
        </w:rPr>
        <w:t>拟投入本项目的</w:t>
      </w:r>
      <w:r>
        <w:rPr>
          <w:rFonts w:hint="eastAsia" w:ascii="宋体" w:hAnsi="宋体" w:cs="宋体"/>
          <w:b/>
          <w:color w:val="auto"/>
          <w:sz w:val="24"/>
          <w:lang w:val="en-US" w:eastAsia="zh-CN"/>
        </w:rPr>
        <w:t>团队成员</w:t>
      </w:r>
      <w:r>
        <w:rPr>
          <w:rFonts w:hint="eastAsia" w:ascii="宋体" w:hAnsi="宋体" w:cs="宋体"/>
          <w:b/>
          <w:color w:val="auto"/>
          <w:sz w:val="24"/>
        </w:rPr>
        <w:t>情况表</w:t>
      </w:r>
    </w:p>
    <w:tbl>
      <w:tblPr>
        <w:tblStyle w:val="1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jc w:val="center"/>
              <w:rPr>
                <w:rFonts w:ascii="宋体" w:hAnsi="宋体" w:cs="宋体"/>
                <w:bCs/>
                <w:color w:val="auto"/>
                <w:sz w:val="24"/>
              </w:rPr>
            </w:pPr>
            <w:r>
              <w:rPr>
                <w:rFonts w:hint="eastAsia" w:ascii="宋体" w:hAnsi="宋体" w:cs="宋体"/>
                <w:bCs/>
                <w:color w:val="auto"/>
                <w:sz w:val="24"/>
              </w:rPr>
              <w:t>姓名</w:t>
            </w:r>
          </w:p>
        </w:tc>
        <w:tc>
          <w:tcPr>
            <w:tcW w:w="1497" w:type="dxa"/>
            <w:gridSpan w:val="2"/>
            <w:vAlign w:val="center"/>
          </w:tcPr>
          <w:p>
            <w:pPr>
              <w:jc w:val="center"/>
              <w:rPr>
                <w:rFonts w:ascii="宋体" w:hAnsi="宋体" w:cs="宋体"/>
                <w:bCs/>
                <w:color w:val="auto"/>
                <w:sz w:val="24"/>
              </w:rPr>
            </w:pPr>
          </w:p>
        </w:tc>
        <w:tc>
          <w:tcPr>
            <w:tcW w:w="1613" w:type="dxa"/>
            <w:gridSpan w:val="2"/>
            <w:vAlign w:val="center"/>
          </w:tcPr>
          <w:p>
            <w:pPr>
              <w:jc w:val="center"/>
              <w:rPr>
                <w:rFonts w:ascii="宋体" w:hAnsi="宋体" w:cs="宋体"/>
                <w:bCs/>
                <w:color w:val="auto"/>
                <w:sz w:val="24"/>
              </w:rPr>
            </w:pPr>
            <w:r>
              <w:rPr>
                <w:rFonts w:hint="eastAsia" w:ascii="宋体" w:hAnsi="宋体" w:cs="宋体"/>
                <w:bCs/>
                <w:color w:val="auto"/>
                <w:sz w:val="24"/>
              </w:rPr>
              <w:t>出生年月</w:t>
            </w:r>
          </w:p>
        </w:tc>
        <w:tc>
          <w:tcPr>
            <w:tcW w:w="1337" w:type="dxa"/>
            <w:gridSpan w:val="2"/>
            <w:vAlign w:val="center"/>
          </w:tcPr>
          <w:p>
            <w:pPr>
              <w:jc w:val="center"/>
              <w:rPr>
                <w:rFonts w:ascii="宋体" w:hAnsi="宋体" w:cs="宋体"/>
                <w:bCs/>
                <w:color w:val="auto"/>
                <w:sz w:val="24"/>
              </w:rPr>
            </w:pPr>
          </w:p>
        </w:tc>
        <w:tc>
          <w:tcPr>
            <w:tcW w:w="2198" w:type="dxa"/>
            <w:gridSpan w:val="2"/>
            <w:vAlign w:val="center"/>
          </w:tcPr>
          <w:p>
            <w:pPr>
              <w:jc w:val="center"/>
              <w:rPr>
                <w:rFonts w:ascii="宋体" w:hAnsi="宋体" w:cs="宋体"/>
                <w:bCs/>
                <w:color w:val="auto"/>
                <w:sz w:val="24"/>
              </w:rPr>
            </w:pPr>
            <w:r>
              <w:rPr>
                <w:rFonts w:hint="eastAsia" w:ascii="宋体" w:hAnsi="宋体" w:cs="宋体"/>
                <w:bCs/>
                <w:color w:val="auto"/>
                <w:sz w:val="24"/>
              </w:rPr>
              <w:t>学历</w:t>
            </w:r>
          </w:p>
        </w:tc>
        <w:tc>
          <w:tcPr>
            <w:tcW w:w="1351"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4"/>
              </w:rPr>
            </w:pPr>
            <w:r>
              <w:rPr>
                <w:rFonts w:hint="eastAsia" w:ascii="宋体" w:hAnsi="宋体" w:cs="宋体"/>
                <w:bCs/>
                <w:color w:val="auto"/>
                <w:sz w:val="24"/>
              </w:rPr>
              <w:t>职称</w:t>
            </w:r>
          </w:p>
        </w:tc>
        <w:tc>
          <w:tcPr>
            <w:tcW w:w="1497" w:type="dxa"/>
            <w:gridSpan w:val="2"/>
            <w:vAlign w:val="center"/>
          </w:tcPr>
          <w:p>
            <w:pPr>
              <w:spacing w:line="360" w:lineRule="exact"/>
              <w:jc w:val="center"/>
              <w:rPr>
                <w:rFonts w:ascii="宋体" w:hAnsi="宋体" w:cs="宋体"/>
                <w:bCs/>
                <w:color w:val="auto"/>
                <w:sz w:val="24"/>
              </w:rPr>
            </w:pPr>
          </w:p>
        </w:tc>
        <w:tc>
          <w:tcPr>
            <w:tcW w:w="1613"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职务</w:t>
            </w:r>
          </w:p>
        </w:tc>
        <w:tc>
          <w:tcPr>
            <w:tcW w:w="1337" w:type="dxa"/>
            <w:gridSpan w:val="2"/>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从事本工作时间</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4"/>
              </w:rPr>
            </w:pPr>
            <w:r>
              <w:rPr>
                <w:rFonts w:hint="eastAsia" w:ascii="宋体" w:hAnsi="宋体" w:cs="宋体"/>
                <w:bCs/>
                <w:color w:val="auto"/>
                <w:sz w:val="24"/>
              </w:rPr>
              <w:t>毕业院校</w:t>
            </w:r>
          </w:p>
        </w:tc>
        <w:tc>
          <w:tcPr>
            <w:tcW w:w="1497" w:type="dxa"/>
            <w:gridSpan w:val="2"/>
            <w:vAlign w:val="center"/>
          </w:tcPr>
          <w:p>
            <w:pPr>
              <w:spacing w:line="360" w:lineRule="exact"/>
              <w:jc w:val="center"/>
              <w:rPr>
                <w:rFonts w:ascii="宋体" w:hAnsi="宋体" w:cs="宋体"/>
                <w:bCs/>
                <w:color w:val="auto"/>
                <w:sz w:val="24"/>
              </w:rPr>
            </w:pPr>
          </w:p>
        </w:tc>
        <w:tc>
          <w:tcPr>
            <w:tcW w:w="1613"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毕业时间</w:t>
            </w:r>
          </w:p>
        </w:tc>
        <w:tc>
          <w:tcPr>
            <w:tcW w:w="1337" w:type="dxa"/>
            <w:gridSpan w:val="2"/>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专业</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spacing w:line="360" w:lineRule="exact"/>
              <w:jc w:val="center"/>
              <w:rPr>
                <w:rFonts w:ascii="宋体" w:hAnsi="宋体" w:cs="宋体"/>
                <w:bCs/>
                <w:color w:val="auto"/>
                <w:sz w:val="24"/>
              </w:rPr>
            </w:pPr>
            <w:r>
              <w:rPr>
                <w:rFonts w:hint="eastAsia" w:ascii="宋体" w:hAnsi="宋体" w:cs="宋体"/>
                <w:bCs/>
                <w:color w:val="auto"/>
                <w:sz w:val="24"/>
              </w:rPr>
              <w:t>注册证书等级</w:t>
            </w:r>
          </w:p>
          <w:p>
            <w:pPr>
              <w:spacing w:line="360" w:lineRule="exact"/>
              <w:jc w:val="center"/>
              <w:rPr>
                <w:rFonts w:ascii="宋体" w:hAnsi="宋体" w:cs="宋体"/>
                <w:bCs/>
                <w:color w:val="auto"/>
                <w:sz w:val="24"/>
              </w:rPr>
            </w:pPr>
            <w:r>
              <w:rPr>
                <w:rFonts w:hint="eastAsia" w:ascii="宋体" w:hAnsi="宋体" w:cs="宋体"/>
                <w:bCs/>
                <w:color w:val="auto"/>
                <w:sz w:val="24"/>
              </w:rPr>
              <w:t>和专业</w:t>
            </w:r>
          </w:p>
        </w:tc>
        <w:tc>
          <w:tcPr>
            <w:tcW w:w="2950" w:type="dxa"/>
            <w:gridSpan w:val="4"/>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证书编号</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jc w:val="center"/>
              <w:rPr>
                <w:rFonts w:ascii="宋体" w:hAnsi="宋体" w:cs="宋体"/>
                <w:bCs/>
                <w:color w:val="auto"/>
                <w:sz w:val="24"/>
              </w:rPr>
            </w:pPr>
            <w:r>
              <w:rPr>
                <w:rFonts w:hint="eastAsia" w:ascii="宋体" w:hAnsi="宋体" w:cs="宋体"/>
                <w:bCs/>
                <w:color w:val="auto"/>
                <w:sz w:val="24"/>
              </w:rPr>
              <w:t>职称证专业</w:t>
            </w:r>
          </w:p>
        </w:tc>
        <w:tc>
          <w:tcPr>
            <w:tcW w:w="2950" w:type="dxa"/>
            <w:gridSpan w:val="4"/>
            <w:vAlign w:val="center"/>
          </w:tcPr>
          <w:p>
            <w:pPr>
              <w:jc w:val="center"/>
              <w:rPr>
                <w:rFonts w:ascii="宋体" w:hAnsi="宋体" w:cs="宋体"/>
                <w:bCs/>
                <w:color w:val="auto"/>
                <w:sz w:val="24"/>
              </w:rPr>
            </w:pPr>
          </w:p>
        </w:tc>
        <w:tc>
          <w:tcPr>
            <w:tcW w:w="2198" w:type="dxa"/>
            <w:gridSpan w:val="2"/>
            <w:vAlign w:val="center"/>
          </w:tcPr>
          <w:p>
            <w:pPr>
              <w:jc w:val="center"/>
              <w:rPr>
                <w:rFonts w:ascii="宋体" w:hAnsi="宋体" w:cs="宋体"/>
                <w:bCs/>
                <w:color w:val="auto"/>
                <w:sz w:val="24"/>
              </w:rPr>
            </w:pPr>
            <w:r>
              <w:rPr>
                <w:rFonts w:hint="eastAsia" w:ascii="宋体" w:hAnsi="宋体" w:cs="宋体"/>
                <w:bCs/>
                <w:color w:val="auto"/>
                <w:sz w:val="24"/>
              </w:rPr>
              <w:t>证书编号</w:t>
            </w:r>
          </w:p>
        </w:tc>
        <w:tc>
          <w:tcPr>
            <w:tcW w:w="1351"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7" w:type="dxa"/>
            <w:gridSpan w:val="10"/>
          </w:tcPr>
          <w:p>
            <w:pPr>
              <w:jc w:val="center"/>
              <w:rPr>
                <w:rFonts w:ascii="宋体" w:hAnsi="宋体" w:cs="宋体"/>
                <w:bCs/>
                <w:color w:val="auto"/>
                <w:sz w:val="24"/>
              </w:rPr>
            </w:pPr>
            <w:r>
              <w:rPr>
                <w:rFonts w:hint="eastAsia" w:ascii="宋体" w:hAnsi="宋体" w:cs="宋体"/>
                <w:bCs/>
                <w:color w:val="auto"/>
                <w:sz w:val="24"/>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项目名称</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合同金额</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开、竣工时间</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担任职务</w:t>
            </w:r>
          </w:p>
        </w:tc>
        <w:tc>
          <w:tcPr>
            <w:tcW w:w="1685" w:type="dxa"/>
            <w:gridSpan w:val="2"/>
            <w:vAlign w:val="center"/>
          </w:tcPr>
          <w:p>
            <w:pPr>
              <w:jc w:val="center"/>
              <w:rPr>
                <w:rFonts w:ascii="宋体" w:hAnsi="宋体" w:cs="宋体"/>
                <w:bCs/>
                <w:color w:val="auto"/>
                <w:sz w:val="24"/>
              </w:rPr>
            </w:pPr>
            <w:r>
              <w:rPr>
                <w:rFonts w:hint="eastAsia" w:ascii="宋体" w:hAnsi="宋体" w:cs="宋体"/>
                <w:bCs/>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bl>
    <w:p>
      <w:pPr>
        <w:ind w:firstLine="480"/>
        <w:jc w:val="left"/>
        <w:rPr>
          <w:rFonts w:hint="eastAsia" w:ascii="宋体" w:hAnsi="宋体" w:cs="宋体"/>
          <w:color w:val="auto"/>
          <w:sz w:val="24"/>
          <w:szCs w:val="24"/>
        </w:rPr>
      </w:pPr>
    </w:p>
    <w:p>
      <w:pPr>
        <w:rPr>
          <w:rFonts w:hint="eastAsia"/>
          <w:color w:val="auto"/>
          <w:sz w:val="24"/>
          <w:szCs w:val="24"/>
        </w:rPr>
      </w:pPr>
      <w:r>
        <w:rPr>
          <w:rFonts w:hint="eastAsia"/>
          <w:color w:val="auto"/>
          <w:sz w:val="24"/>
          <w:szCs w:val="24"/>
        </w:rPr>
        <w:br w:type="page"/>
      </w:r>
    </w:p>
    <w:p>
      <w:pPr>
        <w:pStyle w:val="21"/>
        <w:numPr>
          <w:ilvl w:val="0"/>
          <w:numId w:val="0"/>
        </w:numPr>
        <w:spacing w:line="360" w:lineRule="auto"/>
        <w:rPr>
          <w:color w:val="auto"/>
          <w:sz w:val="24"/>
          <w:szCs w:val="24"/>
        </w:rPr>
      </w:pPr>
      <w:r>
        <w:rPr>
          <w:rFonts w:hint="eastAsia"/>
          <w:color w:val="auto"/>
          <w:sz w:val="24"/>
          <w:szCs w:val="24"/>
        </w:rPr>
        <w:t>2.</w:t>
      </w:r>
      <w:r>
        <w:rPr>
          <w:color w:val="auto"/>
          <w:sz w:val="24"/>
          <w:szCs w:val="24"/>
        </w:rPr>
        <w:t>7</w:t>
      </w:r>
      <w:r>
        <w:rPr>
          <w:rFonts w:hint="eastAsia"/>
          <w:color w:val="auto"/>
          <w:sz w:val="24"/>
          <w:szCs w:val="24"/>
          <w:highlight w:val="none"/>
        </w:rPr>
        <w:t>.类似项目业绩复印件：</w:t>
      </w:r>
      <w:r>
        <w:rPr>
          <w:rFonts w:hint="eastAsia" w:asciiTheme="minorEastAsia" w:hAnsiTheme="minorEastAsia"/>
          <w:color w:val="auto"/>
          <w:sz w:val="24"/>
          <w:szCs w:val="24"/>
          <w:highlight w:val="none"/>
        </w:rPr>
        <w:t>投标人近3年内(20</w:t>
      </w:r>
      <w:r>
        <w:rPr>
          <w:rFonts w:hint="eastAsia" w:asciiTheme="minorEastAsia" w:hAnsiTheme="minorEastAsia"/>
          <w:color w:val="auto"/>
          <w:sz w:val="24"/>
          <w:szCs w:val="24"/>
          <w:highlight w:val="none"/>
          <w:lang w:val="en-US" w:eastAsia="zh-CN"/>
        </w:rPr>
        <w:t>22</w:t>
      </w:r>
      <w:r>
        <w:rPr>
          <w:rFonts w:hint="eastAsia" w:asciiTheme="minorEastAsia" w:hAnsiTheme="minorEastAsia"/>
          <w:color w:val="auto"/>
          <w:sz w:val="24"/>
          <w:szCs w:val="24"/>
          <w:highlight w:val="none"/>
        </w:rPr>
        <w:t>年1月1日至今)具有完成区域供冷</w:t>
      </w:r>
      <w:r>
        <w:rPr>
          <w:rFonts w:hint="eastAsia" w:asciiTheme="minorEastAsia" w:hAnsiTheme="minorEastAsia"/>
          <w:color w:val="auto"/>
          <w:sz w:val="24"/>
          <w:szCs w:val="24"/>
          <w:highlight w:val="none"/>
          <w:lang w:val="en-US" w:eastAsia="zh-CN"/>
        </w:rPr>
        <w:t>或集中供冷或蓄冷</w:t>
      </w:r>
      <w:r>
        <w:rPr>
          <w:rFonts w:hint="eastAsia" w:asciiTheme="minorEastAsia" w:hAnsiTheme="minorEastAsia"/>
          <w:color w:val="auto"/>
          <w:sz w:val="24"/>
          <w:szCs w:val="24"/>
          <w:highlight w:val="none"/>
        </w:rPr>
        <w:t>项目</w:t>
      </w:r>
      <w:r>
        <w:rPr>
          <w:rFonts w:hint="eastAsia" w:asciiTheme="minorEastAsia" w:hAnsiTheme="minorEastAsia"/>
          <w:color w:val="auto"/>
          <w:sz w:val="24"/>
          <w:szCs w:val="24"/>
          <w:highlight w:val="none"/>
          <w:lang w:val="en-US" w:eastAsia="zh-CN"/>
        </w:rPr>
        <w:t>或综合能源站（必须含冷站）</w:t>
      </w:r>
      <w:r>
        <w:rPr>
          <w:rFonts w:hint="eastAsia" w:asciiTheme="minorEastAsia" w:hAnsiTheme="minorEastAsia"/>
          <w:color w:val="auto"/>
          <w:sz w:val="24"/>
          <w:szCs w:val="24"/>
          <w:highlight w:val="none"/>
        </w:rPr>
        <w:t>咨询</w:t>
      </w:r>
      <w:r>
        <w:rPr>
          <w:rFonts w:hint="eastAsia" w:asciiTheme="minorEastAsia" w:hAnsiTheme="minorEastAsia"/>
          <w:color w:val="auto"/>
          <w:sz w:val="24"/>
          <w:szCs w:val="24"/>
          <w:highlight w:val="none"/>
          <w:lang w:val="en-US" w:eastAsia="zh-CN"/>
        </w:rPr>
        <w:t>或</w:t>
      </w:r>
      <w:r>
        <w:rPr>
          <w:rFonts w:hint="eastAsia" w:asciiTheme="minorEastAsia" w:hAnsiTheme="minorEastAsia"/>
          <w:color w:val="auto"/>
          <w:sz w:val="24"/>
          <w:szCs w:val="24"/>
          <w:highlight w:val="none"/>
        </w:rPr>
        <w:t>设计</w:t>
      </w:r>
      <w:r>
        <w:rPr>
          <w:rFonts w:hint="eastAsia" w:asciiTheme="minorEastAsia" w:hAnsiTheme="minorEastAsia"/>
          <w:color w:val="auto"/>
          <w:sz w:val="24"/>
          <w:szCs w:val="24"/>
          <w:highlight w:val="none"/>
          <w:lang w:val="en-US" w:eastAsia="zh-CN"/>
        </w:rPr>
        <w:t>或研究</w:t>
      </w:r>
      <w:r>
        <w:rPr>
          <w:rFonts w:hint="eastAsia" w:asciiTheme="minorEastAsia" w:hAnsiTheme="minorEastAsia"/>
          <w:color w:val="auto"/>
          <w:sz w:val="24"/>
          <w:szCs w:val="24"/>
          <w:highlight w:val="none"/>
        </w:rPr>
        <w:t>经验，提供合同关键页复印件，包括但不限于项目名称、金额及实施内容、合同盖章、签订日期，加盖单位公章。</w:t>
      </w:r>
    </w:p>
    <w:p>
      <w:pPr>
        <w:rPr>
          <w:rFonts w:hint="eastAsia"/>
          <w:color w:val="auto"/>
          <w:sz w:val="24"/>
          <w:szCs w:val="28"/>
        </w:rPr>
      </w:pPr>
      <w:r>
        <w:rPr>
          <w:rFonts w:hint="eastAsia"/>
          <w:color w:val="auto"/>
          <w:sz w:val="24"/>
          <w:szCs w:val="28"/>
        </w:rPr>
        <w:br w:type="page"/>
      </w:r>
    </w:p>
    <w:p>
      <w:pPr>
        <w:pStyle w:val="3"/>
        <w:ind w:firstLine="480"/>
        <w:jc w:val="left"/>
        <w:rPr>
          <w:rFonts w:hint="eastAsia" w:eastAsia="微软雅黑"/>
          <w:color w:val="auto"/>
          <w:sz w:val="24"/>
          <w:szCs w:val="24"/>
          <w:highlight w:val="yellow"/>
          <w:lang w:eastAsia="zh-CN"/>
        </w:rPr>
      </w:pPr>
      <w:r>
        <w:rPr>
          <w:rFonts w:hint="eastAsia"/>
          <w:color w:val="auto"/>
          <w:sz w:val="24"/>
          <w:szCs w:val="24"/>
          <w:highlight w:val="none"/>
        </w:rPr>
        <w:t>2.8</w:t>
      </w:r>
      <w:r>
        <w:rPr>
          <w:rFonts w:hint="eastAsia" w:asciiTheme="minorEastAsia" w:hAnsiTheme="minorEastAsia"/>
          <w:color w:val="auto"/>
          <w:sz w:val="24"/>
          <w:szCs w:val="28"/>
          <w:highlight w:val="none"/>
        </w:rPr>
        <w:t>投标人已在全国投资项目在线审批监管平台完成咨询业务备案，具有有效期内的建筑或市政公用工程工程咨询资信</w:t>
      </w:r>
      <w:r>
        <w:rPr>
          <w:rFonts w:hint="eastAsia" w:asciiTheme="minorEastAsia" w:hAnsiTheme="minorEastAsia"/>
          <w:color w:val="auto"/>
          <w:sz w:val="24"/>
          <w:szCs w:val="28"/>
        </w:rPr>
        <w:t>证书。需提供备案网页及证书复印件作为证明材料</w:t>
      </w:r>
      <w:r>
        <w:rPr>
          <w:rFonts w:hint="eastAsia" w:asciiTheme="minorEastAsia" w:hAnsiTheme="minorEastAsia"/>
          <w:color w:val="auto"/>
          <w:sz w:val="24"/>
          <w:szCs w:val="28"/>
          <w:lang w:eastAsia="zh-CN"/>
        </w:rPr>
        <w:t>。</w:t>
      </w:r>
    </w:p>
    <w:p>
      <w:pPr>
        <w:ind w:firstLine="480"/>
        <w:jc w:val="left"/>
        <w:rPr>
          <w:rFonts w:hint="eastAsia" w:hAnsi="Calibri" w:eastAsia="微软雅黑" w:asciiTheme="minorHAnsi" w:cstheme="minorBidi"/>
          <w:color w:val="auto"/>
          <w:sz w:val="24"/>
          <w:szCs w:val="24"/>
          <w:highlight w:val="yellow"/>
          <w:lang w:eastAsia="zh-CN"/>
        </w:rPr>
      </w:pPr>
      <w:r>
        <w:rPr>
          <w:rFonts w:hint="eastAsia" w:hAnsi="Calibri" w:eastAsia="微软雅黑" w:asciiTheme="minorHAnsi" w:cstheme="minorBidi"/>
          <w:color w:val="auto"/>
          <w:sz w:val="24"/>
          <w:szCs w:val="24"/>
          <w:highlight w:val="yellow"/>
          <w:lang w:eastAsia="zh-CN"/>
        </w:rPr>
        <w:br w:type="page"/>
      </w:r>
    </w:p>
    <w:p>
      <w:pPr>
        <w:spacing w:line="360" w:lineRule="auto"/>
        <w:rPr>
          <w:color w:val="auto"/>
          <w:sz w:val="24"/>
          <w:szCs w:val="24"/>
        </w:rPr>
      </w:pPr>
      <w:r>
        <w:rPr>
          <w:rFonts w:hint="eastAsia"/>
          <w:color w:val="auto"/>
          <w:sz w:val="24"/>
          <w:szCs w:val="24"/>
        </w:rPr>
        <w:t>2.9.其他资料</w:t>
      </w:r>
    </w:p>
    <w:p>
      <w:pPr>
        <w:pStyle w:val="3"/>
        <w:ind w:firstLine="480"/>
        <w:jc w:val="left"/>
        <w:rPr>
          <w:rFonts w:hint="eastAsia" w:hAnsi="Calibri" w:eastAsia="微软雅黑" w:asciiTheme="minorHAnsi" w:cstheme="minorBidi"/>
          <w:color w:val="auto"/>
          <w:sz w:val="24"/>
          <w:szCs w:val="24"/>
          <w:highlight w:val="yellow"/>
          <w:lang w:eastAsia="zh-CN"/>
        </w:rPr>
      </w:pPr>
      <w:r>
        <w:rPr>
          <w:rFonts w:hint="eastAsia"/>
          <w:color w:val="auto"/>
          <w:sz w:val="24"/>
          <w:szCs w:val="24"/>
        </w:rPr>
        <w:t>供应商提交的其他资料。</w:t>
      </w:r>
    </w:p>
    <w:p>
      <w:pPr>
        <w:widowControl/>
        <w:jc w:val="left"/>
        <w:rPr>
          <w:rFonts w:hint="eastAsia" w:ascii="宋体" w:hAnsi="宋体"/>
          <w:color w:val="auto"/>
          <w:sz w:val="32"/>
        </w:rPr>
      </w:pPr>
      <w:r>
        <w:rPr>
          <w:rFonts w:hint="eastAsia" w:ascii="宋体" w:hAnsi="宋体"/>
          <w:color w:val="auto"/>
          <w:sz w:val="32"/>
        </w:rPr>
        <w:br w:type="page"/>
      </w:r>
    </w:p>
    <w:p>
      <w:pPr>
        <w:spacing w:line="360" w:lineRule="auto"/>
        <w:ind w:firstLine="484" w:firstLineChars="202"/>
        <w:rPr>
          <w:color w:val="auto"/>
          <w:sz w:val="24"/>
          <w:szCs w:val="24"/>
        </w:rPr>
      </w:pPr>
      <w:r>
        <w:rPr>
          <w:rFonts w:hint="eastAsia"/>
          <w:color w:val="auto"/>
          <w:sz w:val="24"/>
          <w:szCs w:val="24"/>
        </w:rPr>
        <w:t>附件</w:t>
      </w:r>
      <w:r>
        <w:rPr>
          <w:rFonts w:hint="eastAsia"/>
          <w:color w:val="auto"/>
          <w:sz w:val="24"/>
          <w:szCs w:val="24"/>
          <w:lang w:val="en-US" w:eastAsia="zh-CN"/>
        </w:rPr>
        <w:t>3</w:t>
      </w:r>
      <w:r>
        <w:rPr>
          <w:rFonts w:hint="eastAsia"/>
          <w:color w:val="auto"/>
          <w:sz w:val="24"/>
          <w:szCs w:val="24"/>
        </w:rPr>
        <w:t>：评审办法</w:t>
      </w:r>
    </w:p>
    <w:p>
      <w:pPr>
        <w:ind w:firstLine="484" w:firstLineChars="202"/>
        <w:rPr>
          <w:rFonts w:ascii="宋体" w:hAnsi="宋体" w:cs="宋体"/>
          <w:color w:val="auto"/>
          <w:sz w:val="24"/>
        </w:rPr>
      </w:pPr>
      <w:r>
        <w:rPr>
          <w:rFonts w:hint="eastAsia" w:ascii="宋体" w:hAnsi="宋体" w:cs="宋体"/>
          <w:color w:val="auto"/>
          <w:sz w:val="24"/>
        </w:rPr>
        <w:t>一、评审委员会</w:t>
      </w:r>
    </w:p>
    <w:p>
      <w:pPr>
        <w:ind w:firstLine="484" w:firstLineChars="202"/>
        <w:rPr>
          <w:rFonts w:ascii="宋体" w:hAnsi="宋体" w:cs="宋体"/>
          <w:color w:val="auto"/>
          <w:sz w:val="24"/>
        </w:rPr>
      </w:pPr>
      <w:r>
        <w:rPr>
          <w:rFonts w:hint="eastAsia" w:ascii="宋体" w:hAnsi="宋体" w:cs="宋体"/>
          <w:color w:val="auto"/>
          <w:sz w:val="24"/>
        </w:rPr>
        <w:t>本次采购由采购人自行组建评审小组，评审小组成员由广州城投综合能源投资经营管理有限公司人员组成，确定5人的评审小组。</w:t>
      </w:r>
    </w:p>
    <w:p>
      <w:pPr>
        <w:ind w:firstLine="484" w:firstLineChars="202"/>
        <w:rPr>
          <w:rFonts w:ascii="宋体" w:hAnsi="宋体" w:cs="宋体"/>
          <w:color w:val="auto"/>
          <w:sz w:val="24"/>
        </w:rPr>
      </w:pPr>
      <w:r>
        <w:rPr>
          <w:rFonts w:hint="eastAsia" w:ascii="宋体" w:hAnsi="宋体" w:cs="宋体"/>
          <w:color w:val="auto"/>
          <w:sz w:val="24"/>
        </w:rPr>
        <w:t>二、评审标准及程序</w:t>
      </w:r>
    </w:p>
    <w:p>
      <w:pPr>
        <w:ind w:firstLine="484" w:firstLineChars="202"/>
        <w:rPr>
          <w:rFonts w:ascii="宋体" w:hAnsi="宋体" w:cs="宋体"/>
          <w:color w:val="auto"/>
          <w:sz w:val="24"/>
        </w:rPr>
      </w:pPr>
      <w:r>
        <w:rPr>
          <w:rFonts w:hint="eastAsia" w:ascii="宋体" w:hAnsi="宋体" w:cs="宋体"/>
          <w:color w:val="auto"/>
          <w:sz w:val="24"/>
        </w:rPr>
        <w:t>（一）投标文件资格性、有效性审查</w:t>
      </w:r>
    </w:p>
    <w:p>
      <w:pPr>
        <w:ind w:firstLine="484" w:firstLineChars="202"/>
        <w:rPr>
          <w:rFonts w:ascii="宋体" w:hAnsi="宋体" w:cs="宋体"/>
          <w:color w:val="auto"/>
          <w:sz w:val="24"/>
        </w:rPr>
      </w:pPr>
      <w:r>
        <w:rPr>
          <w:rFonts w:hint="eastAsia" w:ascii="宋体" w:hAnsi="宋体" w:cs="宋体"/>
          <w:color w:val="auto"/>
          <w:sz w:val="24"/>
        </w:rPr>
        <w:t>评审小组对各投标文件进行评审，评审包括资格性审查和有效性审查，出现不符合下列情形之一时，作无效投标处理。《资格性及有效性性审查表》如下：</w:t>
      </w:r>
    </w:p>
    <w:p>
      <w:pPr>
        <w:pStyle w:val="2"/>
        <w:ind w:firstLine="484" w:firstLineChars="202"/>
        <w:rPr>
          <w:color w:val="auto"/>
          <w:sz w:val="24"/>
        </w:rPr>
      </w:pPr>
    </w:p>
    <w:p>
      <w:pPr>
        <w:ind w:firstLine="482" w:firstLineChars="200"/>
        <w:jc w:val="center"/>
        <w:rPr>
          <w:b/>
          <w:bCs/>
          <w:color w:val="auto"/>
          <w:sz w:val="24"/>
          <w:szCs w:val="24"/>
        </w:rPr>
      </w:pPr>
      <w:r>
        <w:rPr>
          <w:rFonts w:hint="eastAsia"/>
          <w:b/>
          <w:bCs/>
          <w:color w:val="auto"/>
          <w:sz w:val="24"/>
          <w:szCs w:val="24"/>
        </w:rPr>
        <w:t>投标人资格性及有效性审查表</w:t>
      </w:r>
    </w:p>
    <w:p>
      <w:pPr>
        <w:spacing w:line="360" w:lineRule="auto"/>
        <w:ind w:firstLine="480" w:firstLineChars="200"/>
        <w:rPr>
          <w:rFonts w:ascii="宋体" w:hAnsi="宋体"/>
          <w:bCs/>
          <w:color w:val="auto"/>
          <w:sz w:val="24"/>
        </w:rPr>
      </w:pPr>
      <w:r>
        <w:rPr>
          <w:rFonts w:hint="eastAsia" w:ascii="宋体" w:hAnsi="宋体"/>
          <w:color w:val="auto"/>
          <w:sz w:val="24"/>
        </w:rPr>
        <w:t>项目名称：</w:t>
      </w:r>
    </w:p>
    <w:tbl>
      <w:tblPr>
        <w:tblStyle w:val="16"/>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662"/>
        <w:gridCol w:w="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b/>
                <w:color w:val="auto"/>
                <w:sz w:val="24"/>
                <w:szCs w:val="24"/>
              </w:rPr>
            </w:pPr>
            <w:r>
              <w:rPr>
                <w:rFonts w:hint="eastAsia" w:ascii="宋体" w:hAnsi="宋体" w:cs="宋体"/>
                <w:b/>
                <w:bCs/>
                <w:color w:val="auto"/>
                <w:sz w:val="24"/>
                <w:szCs w:val="24"/>
              </w:rPr>
              <w:t>序号</w:t>
            </w:r>
          </w:p>
        </w:tc>
        <w:tc>
          <w:tcPr>
            <w:tcW w:w="6662" w:type="dxa"/>
            <w:vAlign w:val="center"/>
          </w:tcPr>
          <w:p>
            <w:pPr>
              <w:ind w:firstLine="440"/>
              <w:jc w:val="center"/>
              <w:rPr>
                <w:rFonts w:ascii="宋体" w:hAnsi="宋体"/>
                <w:b/>
                <w:color w:val="auto"/>
                <w:sz w:val="24"/>
                <w:szCs w:val="24"/>
              </w:rPr>
            </w:pPr>
            <w:r>
              <w:rPr>
                <w:rFonts w:hint="eastAsia" w:ascii="宋体" w:hAnsi="宋体" w:cs="宋体"/>
                <w:b/>
                <w:bCs/>
                <w:color w:val="auto"/>
                <w:sz w:val="24"/>
                <w:szCs w:val="24"/>
              </w:rPr>
              <w:t>评审内容</w:t>
            </w:r>
          </w:p>
        </w:tc>
        <w:tc>
          <w:tcPr>
            <w:tcW w:w="746" w:type="dxa"/>
            <w:vAlign w:val="center"/>
          </w:tcPr>
          <w:p>
            <w:pPr>
              <w:ind w:firstLine="236" w:firstLineChars="98"/>
              <w:jc w:val="left"/>
              <w:rPr>
                <w:rFonts w:ascii="宋体" w:hAnsi="宋体"/>
                <w:b/>
                <w:color w:val="auto"/>
                <w:sz w:val="24"/>
                <w:szCs w:val="24"/>
              </w:rPr>
            </w:pPr>
            <w:r>
              <w:rPr>
                <w:rFonts w:hint="eastAsia" w:ascii="宋体" w:hAnsi="宋体" w:cs="宋体"/>
                <w:b/>
                <w:bCs/>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52" w:type="dxa"/>
            <w:vAlign w:val="center"/>
          </w:tcPr>
          <w:p>
            <w:pPr>
              <w:pStyle w:val="2"/>
              <w:jc w:val="center"/>
              <w:rPr>
                <w:color w:val="auto"/>
                <w:sz w:val="24"/>
              </w:rPr>
            </w:pPr>
            <w:r>
              <w:rPr>
                <w:rFonts w:hint="eastAsia"/>
                <w:color w:val="auto"/>
                <w:sz w:val="24"/>
              </w:rPr>
              <w:t>1</w:t>
            </w:r>
          </w:p>
        </w:tc>
        <w:tc>
          <w:tcPr>
            <w:tcW w:w="6662" w:type="dxa"/>
            <w:vAlign w:val="center"/>
          </w:tcPr>
          <w:p>
            <w:pPr>
              <w:widowControl/>
              <w:jc w:val="left"/>
              <w:textAlignment w:val="center"/>
              <w:rPr>
                <w:rFonts w:ascii="宋体" w:hAnsi="宋体"/>
                <w:color w:val="auto"/>
                <w:sz w:val="24"/>
                <w:szCs w:val="24"/>
              </w:rPr>
            </w:pPr>
            <w:r>
              <w:rPr>
                <w:rFonts w:hint="eastAsia" w:ascii="宋体" w:hAnsi="宋体" w:cs="宋体"/>
                <w:color w:val="auto"/>
                <w:kern w:val="0"/>
                <w:sz w:val="24"/>
                <w:lang w:bidi="ar"/>
              </w:rPr>
              <w:t>投标单位必须是具有独立承担民事责任能力的在中华人民共和国境内注册的法人或其他组织，提供营业执照或法人证书或民办非企业单位登记证书的盖章扫描件证明；</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6662" w:type="dxa"/>
            <w:vAlign w:val="center"/>
          </w:tcPr>
          <w:p>
            <w:pPr>
              <w:widowControl/>
              <w:jc w:val="left"/>
              <w:textAlignment w:val="center"/>
              <w:rPr>
                <w:rFonts w:ascii="宋体" w:hAnsi="宋体"/>
                <w:color w:val="auto"/>
                <w:sz w:val="24"/>
                <w:szCs w:val="24"/>
              </w:rPr>
            </w:pPr>
            <w:r>
              <w:rPr>
                <w:rFonts w:hint="eastAsia" w:ascii="宋体" w:hAnsi="宋体" w:cs="宋体"/>
                <w:color w:val="auto"/>
                <w:kern w:val="0"/>
                <w:sz w:val="24"/>
                <w:lang w:bidi="ar"/>
              </w:rPr>
              <w:t>投标人未被列入国家企业信用信息公示系统（www.gsxt.gov.cn)中严重违法失信企业名单，且未被列入“信用中国”网站（www.creditchina.gov.cn）失信被执行人名单（附查询结果截图并打印页面加盖公章）</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6662" w:type="dxa"/>
            <w:vAlign w:val="center"/>
          </w:tcPr>
          <w:p>
            <w:pPr>
              <w:widowControl/>
              <w:jc w:val="left"/>
              <w:textAlignment w:val="center"/>
              <w:rPr>
                <w:rFonts w:ascii="宋体" w:hAnsi="宋体"/>
                <w:color w:val="auto"/>
                <w:sz w:val="24"/>
                <w:szCs w:val="24"/>
                <w:highlight w:val="yellow"/>
              </w:rPr>
            </w:pPr>
            <w:r>
              <w:rPr>
                <w:rFonts w:hint="eastAsia" w:ascii="宋体" w:hAnsi="宋体"/>
                <w:color w:val="auto"/>
                <w:sz w:val="24"/>
              </w:rPr>
              <w:t>投标人没有处于被责令停业或破产状态，且资产未被重组、接管和冻结，声明在投标活动中3年内没有重大违法活动和涉嫌违规行为（附投标声明函）</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4</w:t>
            </w:r>
          </w:p>
        </w:tc>
        <w:tc>
          <w:tcPr>
            <w:tcW w:w="6662" w:type="dxa"/>
            <w:vAlign w:val="center"/>
          </w:tcPr>
          <w:p>
            <w:pPr>
              <w:widowControl/>
              <w:jc w:val="left"/>
              <w:textAlignment w:val="center"/>
              <w:rPr>
                <w:rFonts w:hint="eastAsia" w:ascii="宋体" w:hAnsi="宋体" w:eastAsiaTheme="minorEastAsia"/>
                <w:color w:val="auto"/>
                <w:sz w:val="24"/>
                <w:lang w:eastAsia="zh-CN"/>
              </w:rPr>
            </w:pPr>
            <w:r>
              <w:rPr>
                <w:rFonts w:hint="eastAsia" w:asciiTheme="minorEastAsia" w:hAnsiTheme="minorEastAsia"/>
                <w:color w:val="auto"/>
                <w:sz w:val="24"/>
                <w:szCs w:val="28"/>
              </w:rPr>
              <w:t>投标人已在全国投资项目在线审批监管平台完成咨询业务备案，具有有效期内</w:t>
            </w:r>
            <w:r>
              <w:rPr>
                <w:rFonts w:hint="eastAsia" w:asciiTheme="minorEastAsia" w:hAnsiTheme="minorEastAsia"/>
                <w:color w:val="auto"/>
                <w:sz w:val="24"/>
                <w:szCs w:val="28"/>
                <w:highlight w:val="none"/>
              </w:rPr>
              <w:t>的建筑或市政公用工程工</w:t>
            </w:r>
            <w:r>
              <w:rPr>
                <w:rFonts w:hint="eastAsia" w:asciiTheme="minorEastAsia" w:hAnsiTheme="minorEastAsia"/>
                <w:color w:val="auto"/>
                <w:sz w:val="24"/>
                <w:szCs w:val="28"/>
              </w:rPr>
              <w:t>程咨询资信证书。需提供备案网页及证书复印件作为证明材料；</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val="en-US" w:eastAsia="zh-CN"/>
              </w:rPr>
              <w:t>5</w:t>
            </w:r>
          </w:p>
        </w:tc>
        <w:tc>
          <w:tcPr>
            <w:tcW w:w="6662" w:type="dxa"/>
            <w:vAlign w:val="center"/>
          </w:tcPr>
          <w:p>
            <w:pPr>
              <w:pStyle w:val="21"/>
              <w:widowControl/>
              <w:numPr>
                <w:ilvl w:val="0"/>
                <w:numId w:val="0"/>
              </w:numPr>
              <w:spacing w:line="360" w:lineRule="auto"/>
              <w:jc w:val="left"/>
              <w:textAlignment w:val="center"/>
              <w:rPr>
                <w:rFonts w:ascii="宋体" w:hAnsi="宋体"/>
                <w:color w:val="auto"/>
                <w:sz w:val="24"/>
                <w:szCs w:val="24"/>
                <w:highlight w:val="yellow"/>
              </w:rPr>
            </w:pPr>
            <w:r>
              <w:rPr>
                <w:rFonts w:hint="eastAsia" w:asciiTheme="minorEastAsia" w:hAnsiTheme="minorEastAsia"/>
                <w:color w:val="auto"/>
                <w:sz w:val="24"/>
                <w:szCs w:val="24"/>
                <w:highlight w:val="none"/>
              </w:rPr>
              <w:t>投标人近3年内(20</w:t>
            </w:r>
            <w:r>
              <w:rPr>
                <w:rFonts w:hint="eastAsia" w:asciiTheme="minorEastAsia" w:hAnsiTheme="minorEastAsia"/>
                <w:color w:val="auto"/>
                <w:sz w:val="24"/>
                <w:szCs w:val="24"/>
                <w:highlight w:val="none"/>
                <w:lang w:val="en-US" w:eastAsia="zh-CN"/>
              </w:rPr>
              <w:t>22</w:t>
            </w:r>
            <w:r>
              <w:rPr>
                <w:rFonts w:hint="eastAsia" w:asciiTheme="minorEastAsia" w:hAnsiTheme="minorEastAsia"/>
                <w:color w:val="auto"/>
                <w:sz w:val="24"/>
                <w:szCs w:val="24"/>
                <w:highlight w:val="none"/>
              </w:rPr>
              <w:t>年1月1日至今)具有完成区域供冷</w:t>
            </w:r>
            <w:r>
              <w:rPr>
                <w:rFonts w:hint="eastAsia" w:asciiTheme="minorEastAsia" w:hAnsiTheme="minorEastAsia"/>
                <w:color w:val="auto"/>
                <w:sz w:val="24"/>
                <w:szCs w:val="24"/>
                <w:highlight w:val="none"/>
                <w:lang w:val="en-US" w:eastAsia="zh-CN"/>
              </w:rPr>
              <w:t>或集中供冷或蓄冷</w:t>
            </w:r>
            <w:r>
              <w:rPr>
                <w:rFonts w:hint="eastAsia" w:asciiTheme="minorEastAsia" w:hAnsiTheme="minorEastAsia"/>
                <w:color w:val="auto"/>
                <w:sz w:val="24"/>
                <w:szCs w:val="24"/>
                <w:highlight w:val="none"/>
              </w:rPr>
              <w:t>项目</w:t>
            </w:r>
            <w:r>
              <w:rPr>
                <w:rFonts w:hint="eastAsia" w:asciiTheme="minorEastAsia" w:hAnsiTheme="minorEastAsia"/>
                <w:color w:val="auto"/>
                <w:sz w:val="24"/>
                <w:szCs w:val="24"/>
                <w:highlight w:val="none"/>
                <w:lang w:val="en-US" w:eastAsia="zh-CN"/>
              </w:rPr>
              <w:t>或综合能源站（必须含冷站）</w:t>
            </w:r>
            <w:r>
              <w:rPr>
                <w:rFonts w:hint="eastAsia" w:asciiTheme="minorEastAsia" w:hAnsiTheme="minorEastAsia"/>
                <w:color w:val="auto"/>
                <w:sz w:val="24"/>
                <w:szCs w:val="24"/>
                <w:highlight w:val="none"/>
              </w:rPr>
              <w:t>咨询</w:t>
            </w:r>
            <w:r>
              <w:rPr>
                <w:rFonts w:hint="eastAsia" w:asciiTheme="minorEastAsia" w:hAnsiTheme="minorEastAsia"/>
                <w:color w:val="auto"/>
                <w:sz w:val="24"/>
                <w:szCs w:val="24"/>
                <w:highlight w:val="none"/>
                <w:lang w:val="en-US" w:eastAsia="zh-CN"/>
              </w:rPr>
              <w:t>或</w:t>
            </w:r>
            <w:r>
              <w:rPr>
                <w:rFonts w:hint="eastAsia" w:asciiTheme="minorEastAsia" w:hAnsiTheme="minorEastAsia"/>
                <w:color w:val="auto"/>
                <w:sz w:val="24"/>
                <w:szCs w:val="24"/>
                <w:highlight w:val="none"/>
              </w:rPr>
              <w:t>设计</w:t>
            </w:r>
            <w:r>
              <w:rPr>
                <w:rFonts w:hint="eastAsia" w:asciiTheme="minorEastAsia" w:hAnsiTheme="minorEastAsia"/>
                <w:color w:val="auto"/>
                <w:sz w:val="24"/>
                <w:szCs w:val="24"/>
                <w:highlight w:val="none"/>
                <w:lang w:val="en-US" w:eastAsia="zh-CN"/>
              </w:rPr>
              <w:t>或研究</w:t>
            </w:r>
            <w:r>
              <w:rPr>
                <w:rFonts w:hint="eastAsia" w:asciiTheme="minorEastAsia" w:hAnsiTheme="minorEastAsia"/>
                <w:color w:val="auto"/>
                <w:sz w:val="24"/>
                <w:szCs w:val="24"/>
                <w:highlight w:val="none"/>
              </w:rPr>
              <w:t>经验，提供合同关键页复印件，包括但不限于项目名称、金额及实施内容、合同盖章、签订日期，加盖单位公章。</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val="en-US" w:eastAsia="zh-CN"/>
              </w:rPr>
              <w:t>6</w:t>
            </w:r>
          </w:p>
        </w:tc>
        <w:tc>
          <w:tcPr>
            <w:tcW w:w="6662" w:type="dxa"/>
            <w:vAlign w:val="center"/>
          </w:tcPr>
          <w:p>
            <w:pPr>
              <w:widowControl/>
              <w:jc w:val="left"/>
              <w:textAlignment w:val="center"/>
              <w:rPr>
                <w:rFonts w:ascii="宋体" w:hAnsi="宋体"/>
                <w:color w:val="auto"/>
                <w:sz w:val="24"/>
                <w:szCs w:val="24"/>
              </w:rPr>
            </w:pPr>
            <w:r>
              <w:rPr>
                <w:rFonts w:hint="eastAsia" w:ascii="宋体" w:hAnsi="宋体" w:cs="宋体"/>
                <w:color w:val="auto"/>
                <w:kern w:val="0"/>
                <w:sz w:val="24"/>
                <w:lang w:bidi="ar"/>
              </w:rPr>
              <w:t>投标文件按竞选文件的规定密封、盖章和签署；</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eastAsiaTheme="minorEastAsia"/>
                <w:bCs/>
                <w:color w:val="auto"/>
                <w:sz w:val="24"/>
                <w:szCs w:val="24"/>
                <w:lang w:eastAsia="zh-CN"/>
              </w:rPr>
            </w:pPr>
            <w:r>
              <w:rPr>
                <w:rFonts w:hint="eastAsia" w:ascii="宋体" w:hAnsi="宋体" w:cs="宋体"/>
                <w:color w:val="auto"/>
                <w:sz w:val="24"/>
                <w:szCs w:val="24"/>
                <w:lang w:val="en-US" w:eastAsia="zh-CN"/>
              </w:rPr>
              <w:t>7</w:t>
            </w:r>
          </w:p>
        </w:tc>
        <w:tc>
          <w:tcPr>
            <w:tcW w:w="6662" w:type="dxa"/>
            <w:vAlign w:val="center"/>
          </w:tcPr>
          <w:p>
            <w:pPr>
              <w:widowControl/>
              <w:jc w:val="left"/>
              <w:textAlignment w:val="center"/>
              <w:rPr>
                <w:rFonts w:ascii="宋体" w:hAnsi="宋体"/>
                <w:color w:val="auto"/>
                <w:sz w:val="24"/>
                <w:szCs w:val="24"/>
              </w:rPr>
            </w:pPr>
            <w:r>
              <w:rPr>
                <w:rFonts w:hint="eastAsia" w:ascii="宋体" w:hAnsi="宋体" w:cs="宋体"/>
                <w:color w:val="auto"/>
                <w:kern w:val="0"/>
                <w:sz w:val="24"/>
                <w:lang w:bidi="ar"/>
              </w:rPr>
              <w:t>投标文件按竞选文件规定的格式填写，内容无不全或关键字迹模糊、无法辩认情形；</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val="en-US" w:eastAsia="zh-CN"/>
              </w:rPr>
              <w:t>8</w:t>
            </w:r>
          </w:p>
        </w:tc>
        <w:tc>
          <w:tcPr>
            <w:tcW w:w="6662" w:type="dxa"/>
            <w:vAlign w:val="center"/>
          </w:tcPr>
          <w:p>
            <w:pPr>
              <w:widowControl/>
              <w:jc w:val="left"/>
              <w:textAlignment w:val="center"/>
              <w:rPr>
                <w:rFonts w:ascii="宋体" w:hAnsi="宋体" w:cs="宋体"/>
                <w:color w:val="auto"/>
                <w:sz w:val="24"/>
                <w:szCs w:val="24"/>
                <w:highlight w:val="yellow"/>
              </w:rPr>
            </w:pPr>
            <w:r>
              <w:rPr>
                <w:rFonts w:hint="eastAsia" w:ascii="宋体" w:hAnsi="宋体" w:cs="宋体"/>
                <w:color w:val="auto"/>
                <w:kern w:val="0"/>
                <w:sz w:val="24"/>
                <w:lang w:bidi="ar"/>
              </w:rPr>
              <w:t>对同一竞选项目未出现两个或以上的投标报价，且没声明哪个有效；</w:t>
            </w:r>
          </w:p>
        </w:tc>
        <w:tc>
          <w:tcPr>
            <w:tcW w:w="746" w:type="dxa"/>
            <w:vAlign w:val="center"/>
          </w:tcPr>
          <w:p>
            <w:pPr>
              <w:jc w:val="left"/>
              <w:rPr>
                <w:rFonts w:ascii="宋体" w:hAnsi="宋体" w:cs="宋体"/>
                <w:color w:val="auto"/>
                <w:sz w:val="24"/>
                <w:szCs w:val="24"/>
              </w:rPr>
            </w:pPr>
            <w:r>
              <w:rPr>
                <w:rFonts w:ascii="宋体" w:hAnsi="宋体" w:cs="宋体"/>
                <w:color w:val="auto"/>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w:t>
            </w:r>
          </w:p>
        </w:tc>
        <w:tc>
          <w:tcPr>
            <w:tcW w:w="6662" w:type="dxa"/>
            <w:vAlign w:val="center"/>
          </w:tcPr>
          <w:p>
            <w:pPr>
              <w:widowControl/>
              <w:jc w:val="left"/>
              <w:textAlignment w:val="center"/>
              <w:rPr>
                <w:rFonts w:hint="eastAsia" w:ascii="宋体" w:hAnsi="宋体" w:cs="宋体"/>
                <w:color w:val="auto"/>
                <w:kern w:val="0"/>
                <w:sz w:val="24"/>
                <w:lang w:val="en-US" w:eastAsia="zh-CN" w:bidi="ar"/>
              </w:rPr>
            </w:pPr>
            <w:r>
              <w:rPr>
                <w:rFonts w:hint="eastAsia" w:ascii="宋体" w:hAnsi="宋体" w:cs="宋体"/>
                <w:szCs w:val="21"/>
                <w:highlight w:val="none"/>
              </w:rPr>
              <w:t>工期不满足竞选文件要求的；</w:t>
            </w:r>
          </w:p>
        </w:tc>
        <w:tc>
          <w:tcPr>
            <w:tcW w:w="746" w:type="dxa"/>
            <w:vAlign w:val="center"/>
          </w:tcPr>
          <w:p>
            <w:pPr>
              <w:jc w:val="lef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9</w:t>
            </w:r>
          </w:p>
        </w:tc>
        <w:tc>
          <w:tcPr>
            <w:tcW w:w="6662" w:type="dxa"/>
            <w:vAlign w:val="center"/>
          </w:tcPr>
          <w:p>
            <w:pPr>
              <w:widowControl/>
              <w:jc w:val="left"/>
              <w:textAlignment w:val="center"/>
              <w:rPr>
                <w:rFonts w:hint="default" w:ascii="宋体" w:hAnsi="宋体" w:cs="宋体" w:eastAsiaTheme="minorEastAsia"/>
                <w:color w:val="auto"/>
                <w:kern w:val="0"/>
                <w:sz w:val="24"/>
                <w:lang w:val="en-US" w:eastAsia="zh-CN" w:bidi="ar"/>
              </w:rPr>
            </w:pPr>
            <w:r>
              <w:rPr>
                <w:rFonts w:hint="eastAsia" w:ascii="宋体" w:hAnsi="宋体" w:cs="宋体"/>
                <w:color w:val="auto"/>
                <w:kern w:val="0"/>
                <w:sz w:val="24"/>
                <w:lang w:val="en-US" w:eastAsia="zh-CN" w:bidi="ar"/>
              </w:rPr>
              <w:t>投标报价不超过投标限价；</w:t>
            </w:r>
            <w:bookmarkStart w:id="2" w:name="_GoBack"/>
            <w:bookmarkEnd w:id="2"/>
          </w:p>
        </w:tc>
        <w:tc>
          <w:tcPr>
            <w:tcW w:w="746" w:type="dxa"/>
            <w:vAlign w:val="center"/>
          </w:tcPr>
          <w:p>
            <w:pPr>
              <w:jc w:val="lef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10</w:t>
            </w:r>
          </w:p>
        </w:tc>
        <w:tc>
          <w:tcPr>
            <w:tcW w:w="6662" w:type="dxa"/>
            <w:vAlign w:val="center"/>
          </w:tcPr>
          <w:p>
            <w:pPr>
              <w:widowControl/>
              <w:jc w:val="left"/>
              <w:textAlignment w:val="center"/>
              <w:rPr>
                <w:rFonts w:ascii="宋体" w:hAnsi="宋体" w:cs="宋体"/>
                <w:color w:val="auto"/>
                <w:kern w:val="0"/>
                <w:sz w:val="24"/>
                <w:lang w:bidi="ar"/>
              </w:rPr>
            </w:pPr>
            <w:r>
              <w:rPr>
                <w:rFonts w:hint="eastAsia" w:ascii="宋体" w:hAnsi="宋体" w:cs="宋体"/>
                <w:color w:val="auto"/>
                <w:kern w:val="0"/>
                <w:sz w:val="24"/>
                <w:lang w:bidi="ar"/>
              </w:rPr>
              <w:t>投标总报价不低于企业自身成本；</w:t>
            </w:r>
          </w:p>
        </w:tc>
        <w:tc>
          <w:tcPr>
            <w:tcW w:w="746" w:type="dxa"/>
            <w:vAlign w:val="center"/>
          </w:tcPr>
          <w:p>
            <w:pPr>
              <w:jc w:val="lef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11</w:t>
            </w:r>
          </w:p>
        </w:tc>
        <w:tc>
          <w:tcPr>
            <w:tcW w:w="6662" w:type="dxa"/>
            <w:vAlign w:val="center"/>
          </w:tcPr>
          <w:p>
            <w:pPr>
              <w:widowControl/>
              <w:jc w:val="left"/>
              <w:textAlignment w:val="center"/>
              <w:rPr>
                <w:rFonts w:ascii="宋体" w:hAnsi="宋体" w:cs="宋体"/>
                <w:color w:val="auto"/>
                <w:kern w:val="0"/>
                <w:sz w:val="24"/>
                <w:lang w:bidi="ar"/>
              </w:rPr>
            </w:pPr>
            <w:r>
              <w:rPr>
                <w:rFonts w:hint="eastAsia" w:ascii="宋体" w:hAnsi="宋体" w:cs="宋体"/>
                <w:color w:val="auto"/>
                <w:kern w:val="0"/>
                <w:sz w:val="24"/>
                <w:lang w:bidi="ar"/>
              </w:rPr>
              <w:t>投标文件未附有采购人不能接受的条件；</w:t>
            </w:r>
          </w:p>
        </w:tc>
        <w:tc>
          <w:tcPr>
            <w:tcW w:w="746" w:type="dxa"/>
            <w:vAlign w:val="center"/>
          </w:tcPr>
          <w:p>
            <w:pPr>
              <w:jc w:val="lef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ind w:firstLine="440"/>
              <w:jc w:val="center"/>
              <w:rPr>
                <w:rFonts w:ascii="宋体" w:hAnsi="宋体"/>
                <w:bCs/>
                <w:color w:val="auto"/>
                <w:sz w:val="24"/>
                <w:szCs w:val="24"/>
              </w:rPr>
            </w:pPr>
          </w:p>
        </w:tc>
        <w:tc>
          <w:tcPr>
            <w:tcW w:w="6662" w:type="dxa"/>
            <w:vAlign w:val="center"/>
          </w:tcPr>
          <w:p>
            <w:pPr>
              <w:ind w:firstLine="440"/>
              <w:jc w:val="center"/>
              <w:rPr>
                <w:rFonts w:ascii="宋体" w:hAnsi="宋体"/>
                <w:color w:val="auto"/>
                <w:sz w:val="24"/>
                <w:szCs w:val="24"/>
              </w:rPr>
            </w:pPr>
            <w:r>
              <w:rPr>
                <w:rFonts w:hint="eastAsia" w:ascii="宋体" w:hAnsi="宋体" w:cs="宋体"/>
                <w:b/>
                <w:bCs/>
                <w:color w:val="auto"/>
                <w:sz w:val="24"/>
                <w:szCs w:val="24"/>
              </w:rPr>
              <w:t>评审结论（</w:t>
            </w:r>
            <w:r>
              <w:rPr>
                <w:rFonts w:hint="eastAsia" w:ascii="宋体" w:hAnsi="宋体"/>
                <w:color w:val="auto"/>
                <w:sz w:val="24"/>
                <w:szCs w:val="24"/>
              </w:rPr>
              <w:t>通过/不通过</w:t>
            </w:r>
            <w:r>
              <w:rPr>
                <w:rFonts w:hint="eastAsia" w:ascii="宋体" w:hAnsi="宋体" w:cs="宋体"/>
                <w:b/>
                <w:bCs/>
                <w:color w:val="auto"/>
                <w:sz w:val="24"/>
                <w:szCs w:val="24"/>
              </w:rPr>
              <w:t>）</w:t>
            </w:r>
          </w:p>
        </w:tc>
        <w:tc>
          <w:tcPr>
            <w:tcW w:w="746" w:type="dxa"/>
            <w:vAlign w:val="center"/>
          </w:tcPr>
          <w:p>
            <w:pPr>
              <w:spacing w:line="360" w:lineRule="auto"/>
              <w:ind w:firstLine="440"/>
              <w:rPr>
                <w:rFonts w:ascii="宋体" w:hAnsi="宋体"/>
                <w:b/>
                <w:color w:val="auto"/>
                <w:sz w:val="24"/>
                <w:szCs w:val="24"/>
              </w:rPr>
            </w:pPr>
          </w:p>
        </w:tc>
      </w:tr>
    </w:tbl>
    <w:p>
      <w:pPr>
        <w:spacing w:line="400" w:lineRule="exact"/>
        <w:ind w:firstLine="440"/>
        <w:rPr>
          <w:rFonts w:ascii="宋体" w:hAnsi="宋体"/>
          <w:color w:val="auto"/>
          <w:sz w:val="24"/>
          <w:szCs w:val="24"/>
        </w:rPr>
      </w:pPr>
      <w:r>
        <w:rPr>
          <w:rFonts w:hint="eastAsia" w:ascii="宋体" w:hAnsi="宋体"/>
          <w:color w:val="auto"/>
          <w:sz w:val="24"/>
          <w:szCs w:val="24"/>
        </w:rPr>
        <w:t>注：</w:t>
      </w:r>
    </w:p>
    <w:p>
      <w:pPr>
        <w:numPr>
          <w:ilvl w:val="0"/>
          <w:numId w:val="17"/>
        </w:numPr>
        <w:adjustRightInd w:val="0"/>
        <w:snapToGrid w:val="0"/>
        <w:spacing w:line="400" w:lineRule="exact"/>
        <w:rPr>
          <w:rFonts w:ascii="宋体" w:hAnsi="宋体"/>
          <w:color w:val="auto"/>
          <w:sz w:val="24"/>
          <w:szCs w:val="24"/>
        </w:rPr>
      </w:pPr>
      <w:r>
        <w:rPr>
          <w:rFonts w:hint="eastAsia" w:ascii="宋体" w:hAnsi="宋体"/>
          <w:color w:val="auto"/>
          <w:sz w:val="24"/>
          <w:szCs w:val="24"/>
        </w:rPr>
        <w:t>投标人分栏中填写“√”表示该项符合招标文件要求，“×”表示该项不符合招标文件要求，“○”表示无该项内容；</w:t>
      </w:r>
    </w:p>
    <w:p>
      <w:pPr>
        <w:numPr>
          <w:ilvl w:val="0"/>
          <w:numId w:val="17"/>
        </w:numPr>
        <w:adjustRightInd w:val="0"/>
        <w:snapToGrid w:val="0"/>
        <w:spacing w:line="400" w:lineRule="exact"/>
        <w:rPr>
          <w:rFonts w:ascii="宋体" w:hAnsi="宋体"/>
          <w:color w:val="auto"/>
          <w:sz w:val="24"/>
          <w:szCs w:val="24"/>
        </w:rPr>
      </w:pPr>
      <w:r>
        <w:rPr>
          <w:rFonts w:hint="eastAsia" w:ascii="宋体" w:hAnsi="宋体"/>
          <w:color w:val="auto"/>
          <w:sz w:val="24"/>
          <w:szCs w:val="24"/>
        </w:rPr>
        <w:t>经评标委员会审核后，出现一个“×”的结论为“不通过”，即按废标处理。</w:t>
      </w:r>
    </w:p>
    <w:p>
      <w:pPr>
        <w:numPr>
          <w:ilvl w:val="0"/>
          <w:numId w:val="17"/>
        </w:numPr>
        <w:adjustRightInd w:val="0"/>
        <w:snapToGrid w:val="0"/>
        <w:spacing w:line="400" w:lineRule="exact"/>
        <w:rPr>
          <w:rFonts w:ascii="宋体" w:hAnsi="宋体"/>
          <w:color w:val="auto"/>
          <w:sz w:val="24"/>
          <w:szCs w:val="24"/>
        </w:rPr>
      </w:pPr>
      <w:r>
        <w:rPr>
          <w:rFonts w:hint="eastAsia" w:ascii="宋体" w:hAnsi="宋体"/>
          <w:color w:val="auto"/>
          <w:sz w:val="24"/>
          <w:szCs w:val="24"/>
        </w:rPr>
        <w:t>表中全部条件满足为“通过”，同意进入下一阶段评审。</w:t>
      </w:r>
    </w:p>
    <w:p>
      <w:pPr>
        <w:numPr>
          <w:ilvl w:val="0"/>
          <w:numId w:val="17"/>
        </w:numPr>
        <w:adjustRightInd w:val="0"/>
        <w:snapToGrid w:val="0"/>
        <w:spacing w:line="400" w:lineRule="exact"/>
        <w:rPr>
          <w:rFonts w:ascii="宋体" w:hAnsi="宋体"/>
          <w:color w:val="auto"/>
          <w:sz w:val="24"/>
          <w:szCs w:val="24"/>
        </w:rPr>
      </w:pPr>
      <w:r>
        <w:rPr>
          <w:rFonts w:hint="eastAsia"/>
          <w:color w:val="auto"/>
          <w:sz w:val="24"/>
          <w:szCs w:val="24"/>
        </w:rPr>
        <w:t>如对本表中某种情形的</w:t>
      </w:r>
      <w:r>
        <w:rPr>
          <w:rFonts w:hint="eastAsia" w:ascii="宋体" w:hAnsi="宋体"/>
          <w:color w:val="auto"/>
          <w:sz w:val="24"/>
          <w:szCs w:val="24"/>
        </w:rPr>
        <w:t>评委意见不一致时，</w:t>
      </w:r>
      <w:r>
        <w:rPr>
          <w:rFonts w:hint="eastAsia"/>
          <w:color w:val="auto"/>
          <w:sz w:val="24"/>
          <w:szCs w:val="24"/>
        </w:rPr>
        <w:t xml:space="preserve">以评标委员会过半数成员的意见作为评标委员会对该情形的认定结论。 </w:t>
      </w:r>
    </w:p>
    <w:p>
      <w:pPr>
        <w:adjustRightInd w:val="0"/>
        <w:snapToGrid w:val="0"/>
        <w:spacing w:line="400" w:lineRule="exact"/>
        <w:rPr>
          <w:rFonts w:ascii="宋体" w:hAnsi="宋体"/>
          <w:color w:val="auto"/>
          <w:sz w:val="24"/>
          <w:szCs w:val="24"/>
        </w:rPr>
      </w:pPr>
    </w:p>
    <w:p>
      <w:pPr>
        <w:spacing w:before="72" w:beforeLines="30" w:line="400" w:lineRule="exact"/>
        <w:ind w:left="480" w:hanging="480" w:hangingChars="200"/>
        <w:rPr>
          <w:rFonts w:ascii="宋体" w:hAnsi="宋体"/>
          <w:bCs/>
          <w:color w:val="auto"/>
          <w:sz w:val="24"/>
          <w:szCs w:val="24"/>
        </w:rPr>
      </w:pPr>
      <w:r>
        <w:rPr>
          <w:rFonts w:hint="eastAsia" w:ascii="宋体" w:hAnsi="宋体"/>
          <w:bCs/>
          <w:color w:val="auto"/>
          <w:sz w:val="24"/>
          <w:szCs w:val="24"/>
        </w:rPr>
        <w:t xml:space="preserve">评委签名：                                                                                </w:t>
      </w:r>
    </w:p>
    <w:p>
      <w:pPr>
        <w:spacing w:before="72" w:beforeLines="30" w:line="400" w:lineRule="exact"/>
        <w:ind w:left="480" w:hanging="480" w:hangingChars="200"/>
        <w:rPr>
          <w:rFonts w:ascii="宋体" w:hAnsi="宋体"/>
          <w:color w:val="auto"/>
          <w:sz w:val="24"/>
          <w:szCs w:val="24"/>
        </w:rPr>
      </w:pPr>
      <w:r>
        <w:rPr>
          <w:rFonts w:hint="eastAsia" w:ascii="宋体" w:hAnsi="宋体"/>
          <w:bCs/>
          <w:color w:val="auto"/>
          <w:sz w:val="24"/>
          <w:szCs w:val="24"/>
        </w:rPr>
        <w:t>日 期：</w:t>
      </w:r>
      <w:r>
        <w:rPr>
          <w:rFonts w:hint="eastAsia" w:ascii="宋体" w:hAnsi="宋体"/>
          <w:color w:val="auto"/>
          <w:sz w:val="24"/>
          <w:szCs w:val="24"/>
        </w:rPr>
        <w:t xml:space="preserve">    年   月   日</w:t>
      </w:r>
    </w:p>
    <w:p>
      <w:pPr>
        <w:pStyle w:val="2"/>
        <w:rPr>
          <w:color w:val="auto"/>
          <w:sz w:val="24"/>
        </w:rPr>
      </w:pPr>
    </w:p>
    <w:p>
      <w:pPr>
        <w:pStyle w:val="2"/>
        <w:numPr>
          <w:ilvl w:val="255"/>
          <w:numId w:val="0"/>
        </w:numPr>
        <w:spacing w:line="360" w:lineRule="auto"/>
        <w:rPr>
          <w:rFonts w:ascii="宋体" w:hAnsi="宋体" w:cs="宋体"/>
          <w:color w:val="auto"/>
          <w:sz w:val="24"/>
          <w:szCs w:val="24"/>
        </w:rPr>
      </w:pPr>
    </w:p>
    <w:p>
      <w:pPr>
        <w:spacing w:line="360" w:lineRule="auto"/>
        <w:ind w:firstLine="480" w:firstLineChars="200"/>
        <w:rPr>
          <w:rFonts w:ascii="宋体" w:hAnsi="宋体"/>
          <w:color w:val="auto"/>
          <w:sz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评标方法</w:t>
      </w:r>
      <w:r>
        <w:rPr>
          <w:rFonts w:hint="eastAsia" w:ascii="宋体" w:hAnsi="宋体" w:eastAsia="宋体" w:cs="宋体"/>
          <w:color w:val="auto"/>
          <w:sz w:val="24"/>
          <w:szCs w:val="24"/>
        </w:rPr>
        <w:t>：</w:t>
      </w:r>
      <w:r>
        <w:rPr>
          <w:rFonts w:hint="eastAsia" w:ascii="宋体" w:hAnsi="宋体"/>
          <w:color w:val="auto"/>
          <w:sz w:val="24"/>
        </w:rPr>
        <w:t>本项目采用综合评</w:t>
      </w:r>
      <w:r>
        <w:rPr>
          <w:rFonts w:hint="eastAsia" w:ascii="宋体" w:hAnsi="宋体"/>
          <w:color w:val="auto"/>
          <w:sz w:val="24"/>
          <w:lang w:val="en-US" w:eastAsia="zh-CN"/>
        </w:rPr>
        <w:t>分</w:t>
      </w:r>
      <w:r>
        <w:rPr>
          <w:rFonts w:hint="eastAsia" w:ascii="宋体" w:hAnsi="宋体"/>
          <w:color w:val="auto"/>
          <w:sz w:val="24"/>
        </w:rPr>
        <w:t>法，对投标人进行价格、商务</w:t>
      </w:r>
      <w:r>
        <w:rPr>
          <w:rFonts w:hint="eastAsia" w:ascii="宋体" w:hAnsi="宋体"/>
          <w:color w:val="auto"/>
          <w:sz w:val="24"/>
          <w:lang w:val="en-US" w:eastAsia="zh-CN"/>
        </w:rPr>
        <w:t>和</w:t>
      </w:r>
      <w:r>
        <w:rPr>
          <w:rFonts w:hint="eastAsia" w:ascii="宋体" w:hAnsi="宋体"/>
          <w:color w:val="auto"/>
          <w:sz w:val="24"/>
        </w:rPr>
        <w:t>技术评</w:t>
      </w:r>
      <w:r>
        <w:rPr>
          <w:rFonts w:hint="eastAsia" w:ascii="宋体" w:hAnsi="宋体"/>
          <w:color w:val="auto"/>
          <w:sz w:val="24"/>
          <w:highlight w:val="none"/>
        </w:rPr>
        <w:t>审，其中价格评审部分占</w:t>
      </w:r>
      <w:r>
        <w:rPr>
          <w:rFonts w:hint="eastAsia" w:ascii="宋体" w:hAnsi="宋体"/>
          <w:color w:val="auto"/>
          <w:sz w:val="24"/>
          <w:highlight w:val="none"/>
          <w:lang w:val="en-US" w:eastAsia="zh-CN"/>
        </w:rPr>
        <w:t>5</w:t>
      </w:r>
      <w:r>
        <w:rPr>
          <w:rFonts w:hint="eastAsia" w:ascii="宋体" w:hAnsi="宋体"/>
          <w:color w:val="auto"/>
          <w:sz w:val="24"/>
          <w:highlight w:val="none"/>
        </w:rPr>
        <w:t>0%，商务评审部分占</w:t>
      </w:r>
      <w:r>
        <w:rPr>
          <w:rFonts w:hint="eastAsia" w:ascii="宋体" w:hAnsi="宋体"/>
          <w:color w:val="auto"/>
          <w:sz w:val="24"/>
          <w:highlight w:val="none"/>
          <w:lang w:val="en-US" w:eastAsia="zh-CN"/>
        </w:rPr>
        <w:t>3</w:t>
      </w:r>
      <w:r>
        <w:rPr>
          <w:rFonts w:hint="eastAsia" w:ascii="宋体" w:hAnsi="宋体"/>
          <w:color w:val="auto"/>
          <w:sz w:val="24"/>
          <w:highlight w:val="none"/>
        </w:rPr>
        <w:t>0%，技术评审占</w:t>
      </w:r>
      <w:r>
        <w:rPr>
          <w:rFonts w:hint="eastAsia" w:ascii="宋体" w:hAnsi="宋体"/>
          <w:color w:val="auto"/>
          <w:sz w:val="24"/>
          <w:highlight w:val="none"/>
          <w:lang w:val="en-US" w:eastAsia="zh-CN"/>
        </w:rPr>
        <w:t>2</w:t>
      </w:r>
      <w:r>
        <w:rPr>
          <w:rFonts w:hint="eastAsia" w:ascii="宋体" w:hAnsi="宋体"/>
          <w:color w:val="auto"/>
          <w:sz w:val="24"/>
          <w:highlight w:val="none"/>
        </w:rPr>
        <w:t>0%，投</w:t>
      </w:r>
      <w:r>
        <w:rPr>
          <w:rFonts w:hint="eastAsia" w:ascii="宋体" w:hAnsi="宋体"/>
          <w:color w:val="auto"/>
          <w:sz w:val="24"/>
        </w:rPr>
        <w:t>标人评审得分=价格得分+商务得分+技术得分，评分标准见</w:t>
      </w:r>
      <w:r>
        <w:rPr>
          <w:rFonts w:hint="eastAsia" w:ascii="宋体" w:hAnsi="宋体"/>
          <w:color w:val="auto"/>
          <w:sz w:val="24"/>
          <w:lang w:val="en-US" w:eastAsia="zh-CN"/>
        </w:rPr>
        <w:t>下表</w:t>
      </w:r>
      <w:r>
        <w:rPr>
          <w:rFonts w:hint="eastAsia" w:ascii="宋体" w:hAnsi="宋体"/>
          <w:color w:val="auto"/>
          <w:sz w:val="24"/>
        </w:rPr>
        <w:t>。同时通过投标人资格及有效性审查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ind w:firstLine="2891" w:firstLineChars="800"/>
        <w:jc w:val="left"/>
        <w:rPr>
          <w:rFonts w:ascii="宋体" w:hAnsi="宋体" w:cs="宋体"/>
          <w:b/>
          <w:bCs/>
          <w:color w:val="auto"/>
          <w:sz w:val="36"/>
          <w:szCs w:val="36"/>
        </w:rPr>
      </w:pPr>
      <w:r>
        <w:rPr>
          <w:rFonts w:hint="eastAsia" w:ascii="宋体" w:hAnsi="宋体" w:cs="宋体"/>
          <w:b/>
          <w:bCs/>
          <w:color w:val="auto"/>
          <w:sz w:val="36"/>
          <w:szCs w:val="36"/>
        </w:rPr>
        <w:t>综合评分细则</w:t>
      </w:r>
    </w:p>
    <w:tbl>
      <w:tblPr>
        <w:tblStyle w:val="16"/>
        <w:tblW w:w="9356" w:type="dxa"/>
        <w:tblInd w:w="0" w:type="dxa"/>
        <w:tblLayout w:type="fixed"/>
        <w:tblCellMar>
          <w:top w:w="0" w:type="dxa"/>
          <w:left w:w="108" w:type="dxa"/>
          <w:bottom w:w="0" w:type="dxa"/>
          <w:right w:w="108" w:type="dxa"/>
        </w:tblCellMar>
      </w:tblPr>
      <w:tblGrid>
        <w:gridCol w:w="1101"/>
        <w:gridCol w:w="1701"/>
        <w:gridCol w:w="567"/>
        <w:gridCol w:w="598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rPr>
            </w:pPr>
            <w:bookmarkStart w:id="0" w:name="_Hlk4405241"/>
            <w:r>
              <w:rPr>
                <w:rFonts w:hint="eastAsia" w:ascii="宋体" w:hAnsi="宋体" w:eastAsia="宋体" w:cs="宋体"/>
                <w:b/>
                <w:color w:val="auto"/>
                <w:kern w:val="0"/>
                <w:sz w:val="18"/>
                <w:szCs w:val="18"/>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评审内容</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分值</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评分标准</w:t>
            </w:r>
          </w:p>
        </w:tc>
      </w:tr>
      <w:tr>
        <w:tblPrEx>
          <w:tblLayout w:type="fixed"/>
          <w:tblCellMar>
            <w:top w:w="0" w:type="dxa"/>
            <w:left w:w="108" w:type="dxa"/>
            <w:bottom w:w="0" w:type="dxa"/>
            <w:right w:w="108" w:type="dxa"/>
          </w:tblCellMar>
        </w:tblPrEx>
        <w:trPr>
          <w:trHeight w:val="512" w:hRule="atLeast"/>
        </w:trPr>
        <w:tc>
          <w:tcPr>
            <w:tcW w:w="1101" w:type="dxa"/>
            <w:vMerge w:val="restart"/>
            <w:tcBorders>
              <w:left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商务部分（30）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类似业绩</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5987" w:type="dxa"/>
            <w:tcBorders>
              <w:top w:val="nil"/>
              <w:left w:val="nil"/>
              <w:bottom w:val="single" w:color="auto" w:sz="4" w:space="0"/>
              <w:right w:val="single" w:color="auto" w:sz="4" w:space="0"/>
            </w:tcBorders>
            <w:vAlign w:val="center"/>
          </w:tcPr>
          <w:p>
            <w:pPr>
              <w:widowControl/>
              <w:ind w:firstLine="420" w:firstLineChars="200"/>
              <w:jc w:val="left"/>
              <w:rPr>
                <w:color w:val="auto"/>
              </w:rPr>
            </w:pPr>
            <w:r>
              <w:rPr>
                <w:rFonts w:hint="eastAsia" w:ascii="宋体" w:hAnsi="宋体" w:eastAsia="宋体"/>
                <w:bCs/>
                <w:color w:val="auto"/>
                <w:kern w:val="0"/>
                <w:sz w:val="21"/>
                <w:szCs w:val="21"/>
                <w:highlight w:val="none"/>
                <w:lang w:val="en-US" w:eastAsia="zh-CN" w:bidi="en-US"/>
              </w:rPr>
              <w:t>自</w:t>
            </w:r>
            <w:r>
              <w:rPr>
                <w:rFonts w:hint="eastAsia" w:ascii="宋体" w:hAnsi="宋体" w:eastAsia="宋体"/>
                <w:bCs/>
                <w:color w:val="auto"/>
                <w:kern w:val="0"/>
                <w:sz w:val="21"/>
                <w:szCs w:val="21"/>
                <w:highlight w:val="none"/>
                <w:lang w:bidi="en-US"/>
              </w:rPr>
              <w:t>2022年1月1日至今</w:t>
            </w:r>
            <w:r>
              <w:rPr>
                <w:rFonts w:hint="eastAsia" w:ascii="宋体" w:hAnsi="宋体" w:eastAsia="宋体"/>
                <w:bCs/>
                <w:color w:val="auto"/>
                <w:kern w:val="0"/>
                <w:sz w:val="21"/>
                <w:szCs w:val="21"/>
                <w:highlight w:val="none"/>
                <w:lang w:eastAsia="zh-CN" w:bidi="en-US"/>
              </w:rPr>
              <w:t>，</w:t>
            </w:r>
            <w:r>
              <w:rPr>
                <w:rFonts w:hint="eastAsia" w:ascii="宋体" w:hAnsi="宋体" w:eastAsia="宋体"/>
                <w:bCs/>
                <w:color w:val="auto"/>
                <w:kern w:val="0"/>
                <w:sz w:val="21"/>
                <w:szCs w:val="21"/>
                <w:highlight w:val="none"/>
                <w:lang w:val="en-US" w:eastAsia="zh-CN" w:bidi="en-US"/>
              </w:rPr>
              <w:t>投标人</w:t>
            </w:r>
            <w:r>
              <w:rPr>
                <w:rFonts w:hint="eastAsia" w:ascii="宋体" w:hAnsi="宋体" w:eastAsia="宋体"/>
                <w:bCs/>
                <w:color w:val="auto"/>
                <w:kern w:val="0"/>
                <w:sz w:val="21"/>
                <w:szCs w:val="21"/>
                <w:highlight w:val="none"/>
                <w:lang w:bidi="en-US"/>
              </w:rPr>
              <w:t>具有完成区域供冷或集中供冷或蓄冷项目或综合能源站</w:t>
            </w:r>
            <w:r>
              <w:rPr>
                <w:rFonts w:hint="eastAsia" w:ascii="宋体" w:hAnsi="宋体" w:eastAsia="宋体"/>
                <w:bCs/>
                <w:color w:val="auto"/>
                <w:kern w:val="0"/>
                <w:sz w:val="21"/>
                <w:szCs w:val="21"/>
                <w:highlight w:val="none"/>
                <w:lang w:eastAsia="zh-CN" w:bidi="en-US"/>
              </w:rPr>
              <w:t>（</w:t>
            </w:r>
            <w:r>
              <w:rPr>
                <w:rFonts w:hint="eastAsia" w:ascii="宋体" w:hAnsi="宋体" w:eastAsia="宋体"/>
                <w:bCs/>
                <w:color w:val="auto"/>
                <w:kern w:val="0"/>
                <w:sz w:val="21"/>
                <w:szCs w:val="21"/>
                <w:highlight w:val="none"/>
                <w:lang w:val="en-US" w:eastAsia="zh-CN" w:bidi="en-US"/>
              </w:rPr>
              <w:t>必须含冷站</w:t>
            </w:r>
            <w:r>
              <w:rPr>
                <w:rFonts w:hint="eastAsia" w:ascii="宋体" w:hAnsi="宋体" w:eastAsia="宋体"/>
                <w:bCs/>
                <w:color w:val="auto"/>
                <w:kern w:val="0"/>
                <w:sz w:val="21"/>
                <w:szCs w:val="21"/>
                <w:highlight w:val="none"/>
                <w:lang w:eastAsia="zh-CN" w:bidi="en-US"/>
              </w:rPr>
              <w:t>）</w:t>
            </w:r>
            <w:r>
              <w:rPr>
                <w:rFonts w:hint="eastAsia" w:ascii="宋体" w:hAnsi="宋体" w:eastAsia="宋体"/>
                <w:bCs/>
                <w:color w:val="auto"/>
                <w:kern w:val="0"/>
                <w:sz w:val="21"/>
                <w:szCs w:val="21"/>
                <w:highlight w:val="none"/>
                <w:lang w:bidi="en-US"/>
              </w:rPr>
              <w:t>咨询或设计</w:t>
            </w:r>
            <w:r>
              <w:rPr>
                <w:rFonts w:hint="eastAsia" w:ascii="宋体" w:hAnsi="宋体" w:eastAsia="宋体"/>
                <w:bCs/>
                <w:color w:val="auto"/>
                <w:kern w:val="0"/>
                <w:sz w:val="21"/>
                <w:szCs w:val="21"/>
                <w:highlight w:val="none"/>
                <w:lang w:val="en-US" w:eastAsia="zh-CN" w:bidi="en-US"/>
              </w:rPr>
              <w:t>或研究</w:t>
            </w:r>
            <w:r>
              <w:rPr>
                <w:rFonts w:hint="eastAsia" w:ascii="宋体" w:hAnsi="宋体" w:eastAsia="宋体"/>
                <w:bCs/>
                <w:color w:val="auto"/>
                <w:kern w:val="0"/>
                <w:sz w:val="21"/>
                <w:szCs w:val="21"/>
                <w:highlight w:val="none"/>
                <w:lang w:bidi="en-US"/>
              </w:rPr>
              <w:t>经验</w:t>
            </w:r>
            <w:r>
              <w:rPr>
                <w:rFonts w:hint="eastAsia" w:ascii="宋体" w:hAnsi="宋体" w:eastAsia="宋体"/>
                <w:bCs/>
                <w:color w:val="auto"/>
                <w:kern w:val="0"/>
                <w:sz w:val="21"/>
                <w:szCs w:val="21"/>
                <w:highlight w:val="none"/>
                <w:lang w:val="en-US" w:eastAsia="zh-CN" w:bidi="en-US"/>
              </w:rPr>
              <w:t>的业绩</w:t>
            </w:r>
            <w:r>
              <w:rPr>
                <w:rFonts w:hint="eastAsia" w:ascii="宋体" w:hAnsi="宋体" w:eastAsia="宋体"/>
                <w:bCs/>
                <w:color w:val="auto"/>
                <w:kern w:val="0"/>
                <w:sz w:val="21"/>
                <w:szCs w:val="21"/>
                <w:highlight w:val="none"/>
                <w:lang w:eastAsia="zh-CN" w:bidi="en-US"/>
              </w:rPr>
              <w:t>，</w:t>
            </w:r>
            <w:r>
              <w:rPr>
                <w:rFonts w:hint="eastAsia" w:ascii="宋体" w:hAnsi="宋体" w:eastAsia="宋体"/>
                <w:bCs/>
                <w:color w:val="auto"/>
                <w:kern w:val="0"/>
                <w:sz w:val="21"/>
                <w:szCs w:val="21"/>
                <w:highlight w:val="none"/>
                <w:lang w:val="en-US" w:eastAsia="zh-CN" w:bidi="en-US"/>
              </w:rPr>
              <w:t>每个项目得1分，此项最高得5分。</w:t>
            </w:r>
          </w:p>
          <w:p>
            <w:pPr>
              <w:pStyle w:val="2"/>
              <w:widowControl/>
              <w:ind w:firstLine="420" w:firstLineChars="200"/>
              <w:jc w:val="left"/>
              <w:rPr>
                <w:rFonts w:ascii="宋体" w:hAnsi="宋体" w:eastAsia="宋体"/>
                <w:bCs/>
                <w:color w:val="auto"/>
                <w:kern w:val="0"/>
                <w:sz w:val="21"/>
                <w:szCs w:val="21"/>
                <w:highlight w:val="none"/>
                <w:lang w:bidi="en-US"/>
              </w:rPr>
            </w:pPr>
            <w:r>
              <w:rPr>
                <w:rFonts w:hint="eastAsia" w:ascii="宋体" w:hAnsi="宋体" w:eastAsia="宋体"/>
                <w:bCs/>
                <w:color w:val="auto"/>
                <w:kern w:val="0"/>
                <w:sz w:val="21"/>
                <w:szCs w:val="21"/>
                <w:highlight w:val="none"/>
                <w:lang w:bidi="en-US"/>
              </w:rPr>
              <w:t>本项累计最高得</w:t>
            </w:r>
            <w:r>
              <w:rPr>
                <w:rFonts w:hint="eastAsia" w:ascii="宋体" w:hAnsi="宋体" w:eastAsia="宋体"/>
                <w:bCs/>
                <w:color w:val="auto"/>
                <w:kern w:val="0"/>
                <w:sz w:val="21"/>
                <w:szCs w:val="21"/>
                <w:highlight w:val="none"/>
                <w:lang w:val="en-US" w:eastAsia="zh-CN" w:bidi="en-US"/>
              </w:rPr>
              <w:t>5</w:t>
            </w:r>
            <w:r>
              <w:rPr>
                <w:rFonts w:hint="eastAsia" w:ascii="宋体" w:hAnsi="宋体" w:eastAsia="宋体"/>
                <w:bCs/>
                <w:color w:val="auto"/>
                <w:kern w:val="0"/>
                <w:sz w:val="21"/>
                <w:szCs w:val="21"/>
                <w:highlight w:val="none"/>
                <w:lang w:bidi="en-US"/>
              </w:rPr>
              <w:t>分。</w:t>
            </w:r>
          </w:p>
          <w:p>
            <w:pPr>
              <w:widowControl/>
              <w:ind w:firstLine="420" w:firstLineChars="200"/>
              <w:jc w:val="left"/>
              <w:rPr>
                <w:rFonts w:hint="eastAsia" w:ascii="宋体" w:hAnsi="宋体" w:eastAsiaTheme="minorEastAsia"/>
                <w:bCs/>
                <w:color w:val="auto"/>
                <w:kern w:val="0"/>
                <w:sz w:val="18"/>
                <w:szCs w:val="18"/>
                <w:highlight w:val="none"/>
                <w:lang w:eastAsia="zh-CN" w:bidi="en-US"/>
              </w:rPr>
            </w:pPr>
            <w:r>
              <w:rPr>
                <w:rFonts w:hint="eastAsia" w:ascii="宋体" w:hAnsi="宋体" w:eastAsia="宋体"/>
                <w:bCs/>
                <w:color w:val="auto"/>
                <w:kern w:val="0"/>
                <w:sz w:val="21"/>
                <w:szCs w:val="21"/>
                <w:highlight w:val="none"/>
                <w:lang w:bidi="en-US"/>
              </w:rPr>
              <w:t>提交证明资料中，项目合同中必须带单独的“区域供冷”、“集中供冷”、</w:t>
            </w:r>
            <w:r>
              <w:rPr>
                <w:rFonts w:hint="eastAsia" w:ascii="宋体" w:hAnsi="宋体"/>
                <w:bCs/>
                <w:color w:val="auto"/>
                <w:kern w:val="0"/>
                <w:sz w:val="21"/>
                <w:szCs w:val="21"/>
                <w:highlight w:val="none"/>
                <w:lang w:bidi="en-US"/>
              </w:rPr>
              <w:t>“蓄冷”</w:t>
            </w:r>
            <w:r>
              <w:rPr>
                <w:rFonts w:hint="eastAsia" w:ascii="宋体" w:hAnsi="宋体"/>
                <w:bCs/>
                <w:color w:val="auto"/>
                <w:kern w:val="0"/>
                <w:sz w:val="21"/>
                <w:szCs w:val="21"/>
                <w:highlight w:val="none"/>
                <w:lang w:eastAsia="zh-CN" w:bidi="en-US"/>
              </w:rPr>
              <w:t>、“</w:t>
            </w:r>
            <w:r>
              <w:rPr>
                <w:rFonts w:hint="eastAsia" w:ascii="宋体" w:hAnsi="宋体"/>
                <w:bCs/>
                <w:color w:val="auto"/>
                <w:kern w:val="0"/>
                <w:sz w:val="21"/>
                <w:szCs w:val="21"/>
                <w:highlight w:val="none"/>
                <w:lang w:val="en-US" w:eastAsia="zh-CN" w:bidi="en-US"/>
              </w:rPr>
              <w:t>综合能源站</w:t>
            </w:r>
            <w:r>
              <w:rPr>
                <w:rFonts w:hint="eastAsia" w:ascii="宋体" w:hAnsi="宋体" w:eastAsia="宋体"/>
                <w:bCs/>
                <w:color w:val="auto"/>
                <w:kern w:val="0"/>
                <w:sz w:val="21"/>
                <w:szCs w:val="21"/>
                <w:highlight w:val="none"/>
                <w:lang w:eastAsia="zh-CN" w:bidi="en-US"/>
              </w:rPr>
              <w:t>（</w:t>
            </w:r>
            <w:r>
              <w:rPr>
                <w:rFonts w:hint="eastAsia" w:ascii="宋体" w:hAnsi="宋体" w:eastAsia="宋体"/>
                <w:bCs/>
                <w:color w:val="auto"/>
                <w:kern w:val="0"/>
                <w:sz w:val="21"/>
                <w:szCs w:val="21"/>
                <w:highlight w:val="none"/>
                <w:lang w:val="en-US" w:eastAsia="zh-CN" w:bidi="en-US"/>
              </w:rPr>
              <w:t>必须含冷站</w:t>
            </w:r>
            <w:r>
              <w:rPr>
                <w:rFonts w:hint="eastAsia" w:ascii="宋体" w:hAnsi="宋体" w:eastAsia="宋体"/>
                <w:bCs/>
                <w:color w:val="auto"/>
                <w:kern w:val="0"/>
                <w:sz w:val="21"/>
                <w:szCs w:val="21"/>
                <w:highlight w:val="none"/>
                <w:lang w:eastAsia="zh-CN" w:bidi="en-US"/>
              </w:rPr>
              <w:t>）</w:t>
            </w:r>
            <w:r>
              <w:rPr>
                <w:rFonts w:hint="eastAsia" w:ascii="宋体" w:hAnsi="宋体"/>
                <w:bCs/>
                <w:color w:val="auto"/>
                <w:kern w:val="0"/>
                <w:sz w:val="21"/>
                <w:szCs w:val="21"/>
                <w:highlight w:val="none"/>
                <w:lang w:eastAsia="zh-CN" w:bidi="en-US"/>
              </w:rPr>
              <w:t>”、“</w:t>
            </w:r>
            <w:r>
              <w:rPr>
                <w:rFonts w:hint="eastAsia" w:ascii="宋体" w:hAnsi="宋体"/>
                <w:bCs/>
                <w:color w:val="auto"/>
                <w:kern w:val="0"/>
                <w:sz w:val="21"/>
                <w:szCs w:val="21"/>
                <w:highlight w:val="none"/>
                <w:lang w:val="en-US" w:eastAsia="zh-CN" w:bidi="en-US"/>
              </w:rPr>
              <w:t>冷站”</w:t>
            </w:r>
            <w:r>
              <w:rPr>
                <w:rFonts w:hint="eastAsia" w:ascii="宋体" w:hAnsi="宋体" w:eastAsia="宋体"/>
                <w:bCs/>
                <w:color w:val="auto"/>
                <w:kern w:val="0"/>
                <w:sz w:val="21"/>
                <w:szCs w:val="21"/>
                <w:highlight w:val="none"/>
                <w:lang w:bidi="en-US"/>
              </w:rPr>
              <w:t>等字样，否则为无效项目。参与项目的时间以合同或中标通知书为准。</w:t>
            </w:r>
            <w:r>
              <w:rPr>
                <w:rFonts w:hint="eastAsia" w:asciiTheme="minorEastAsia" w:hAnsiTheme="minorEastAsia"/>
                <w:color w:val="auto"/>
                <w:sz w:val="24"/>
                <w:szCs w:val="24"/>
                <w:highlight w:val="none"/>
              </w:rPr>
              <w:t>提供合同关键页复印件，包括但不限于项目名称、金额及实施内容、合同盖章、签订日期，加盖单位公章</w:t>
            </w:r>
            <w:r>
              <w:rPr>
                <w:rFonts w:hint="eastAsia" w:asciiTheme="minorEastAsia" w:hAnsiTheme="minorEastAsia"/>
                <w:color w:val="auto"/>
                <w:sz w:val="24"/>
                <w:szCs w:val="24"/>
                <w:highlight w:val="none"/>
                <w:lang w:eastAsia="zh-CN"/>
              </w:rPr>
              <w:t>。</w:t>
            </w:r>
          </w:p>
        </w:tc>
      </w:tr>
      <w:tr>
        <w:tblPrEx>
          <w:tblLayout w:type="fixed"/>
          <w:tblCellMar>
            <w:top w:w="0" w:type="dxa"/>
            <w:left w:w="108" w:type="dxa"/>
            <w:bottom w:w="0" w:type="dxa"/>
            <w:right w:w="108" w:type="dxa"/>
          </w:tblCellMar>
        </w:tblPrEx>
        <w:trPr>
          <w:trHeight w:val="97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企业获奖情况</w:t>
            </w:r>
          </w:p>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（2020-2024年间）</w:t>
            </w:r>
          </w:p>
        </w:tc>
        <w:tc>
          <w:tcPr>
            <w:tcW w:w="5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5987" w:type="dxa"/>
            <w:tcBorders>
              <w:top w:val="nil"/>
              <w:left w:val="nil"/>
              <w:bottom w:val="single" w:color="auto" w:sz="4" w:space="0"/>
              <w:right w:val="single" w:color="auto" w:sz="4" w:space="0"/>
            </w:tcBorders>
            <w:vAlign w:val="center"/>
          </w:tcPr>
          <w:p>
            <w:pPr>
              <w:adjustRightInd w:val="0"/>
              <w:snapToGrid w:val="0"/>
              <w:spacing w:line="320" w:lineRule="exact"/>
              <w:ind w:firstLine="420" w:firstLineChars="200"/>
              <w:rPr>
                <w:color w:val="auto"/>
                <w:szCs w:val="21"/>
                <w:lang w:bidi="ar"/>
              </w:rPr>
            </w:pPr>
            <w:r>
              <w:rPr>
                <w:rFonts w:hint="eastAsia" w:ascii="宋体" w:hAnsi="宋体" w:eastAsia="宋体" w:cs="宋体"/>
                <w:color w:val="auto"/>
                <w:kern w:val="0"/>
                <w:sz w:val="21"/>
                <w:szCs w:val="21"/>
                <w:highlight w:val="none"/>
                <w:lang w:val="en-US" w:eastAsia="zh-CN"/>
              </w:rPr>
              <w:t>2020-2024年期间，</w:t>
            </w:r>
            <w:r>
              <w:rPr>
                <w:rFonts w:hint="eastAsia"/>
                <w:color w:val="auto"/>
                <w:szCs w:val="21"/>
                <w:lang w:bidi="ar"/>
              </w:rPr>
              <w:t>投标人咨询成果获</w:t>
            </w:r>
            <w:r>
              <w:rPr>
                <w:rFonts w:hint="eastAsia"/>
                <w:color w:val="auto"/>
                <w:szCs w:val="21"/>
                <w:lang w:val="en-US" w:eastAsia="zh-CN" w:bidi="ar"/>
              </w:rPr>
              <w:t>省部级及以上科学进步奖或省级及以上</w:t>
            </w:r>
            <w:r>
              <w:rPr>
                <w:rFonts w:hint="eastAsia"/>
                <w:color w:val="auto"/>
                <w:szCs w:val="21"/>
                <w:lang w:bidi="ar"/>
              </w:rPr>
              <w:t>优秀工程咨询成果奖，每项得</w:t>
            </w:r>
            <w:r>
              <w:rPr>
                <w:rFonts w:hint="eastAsia"/>
                <w:color w:val="auto"/>
                <w:szCs w:val="21"/>
                <w:lang w:val="en-US" w:eastAsia="zh-CN" w:bidi="ar"/>
              </w:rPr>
              <w:t>2</w:t>
            </w:r>
            <w:r>
              <w:rPr>
                <w:rFonts w:hint="eastAsia"/>
                <w:color w:val="auto"/>
                <w:szCs w:val="21"/>
                <w:lang w:bidi="ar"/>
              </w:rPr>
              <w:t>分；获</w:t>
            </w:r>
            <w:r>
              <w:rPr>
                <w:rFonts w:hint="eastAsia"/>
                <w:color w:val="auto"/>
                <w:szCs w:val="21"/>
                <w:lang w:val="en-US" w:eastAsia="zh-CN" w:bidi="ar"/>
              </w:rPr>
              <w:t>市级及以上科学进步奖或</w:t>
            </w:r>
            <w:r>
              <w:rPr>
                <w:rFonts w:hint="eastAsia"/>
                <w:color w:val="auto"/>
                <w:szCs w:val="21"/>
                <w:lang w:bidi="ar"/>
              </w:rPr>
              <w:t>优秀工程咨询成果奖，每项得</w:t>
            </w:r>
            <w:r>
              <w:rPr>
                <w:rFonts w:hint="eastAsia"/>
                <w:color w:val="auto"/>
                <w:szCs w:val="21"/>
                <w:lang w:val="en-US" w:eastAsia="zh-CN" w:bidi="ar"/>
              </w:rPr>
              <w:t>1</w:t>
            </w:r>
            <w:r>
              <w:rPr>
                <w:rFonts w:hint="eastAsia"/>
                <w:color w:val="auto"/>
                <w:szCs w:val="21"/>
                <w:lang w:bidi="ar"/>
              </w:rPr>
              <w:t>分。本项最多计</w:t>
            </w:r>
            <w:r>
              <w:rPr>
                <w:rFonts w:hint="eastAsia"/>
                <w:color w:val="auto"/>
                <w:szCs w:val="21"/>
                <w:lang w:val="en-US" w:eastAsia="zh-CN" w:bidi="ar"/>
              </w:rPr>
              <w:t>5</w:t>
            </w:r>
            <w:r>
              <w:rPr>
                <w:rFonts w:hint="eastAsia"/>
                <w:color w:val="auto"/>
                <w:szCs w:val="21"/>
                <w:lang w:bidi="ar"/>
              </w:rPr>
              <w:t>分。</w:t>
            </w:r>
          </w:p>
          <w:p>
            <w:pPr>
              <w:widowControl/>
              <w:ind w:firstLine="420" w:firstLineChars="200"/>
              <w:jc w:val="left"/>
              <w:rPr>
                <w:rFonts w:hint="eastAsia" w:ascii="宋体" w:hAnsi="宋体" w:eastAsiaTheme="minorEastAsia"/>
                <w:bCs/>
                <w:color w:val="auto"/>
                <w:kern w:val="0"/>
                <w:sz w:val="18"/>
                <w:szCs w:val="18"/>
                <w:highlight w:val="none"/>
                <w:lang w:eastAsia="zh-CN" w:bidi="en-US"/>
              </w:rPr>
            </w:pPr>
            <w:r>
              <w:rPr>
                <w:rFonts w:hint="eastAsia"/>
                <w:color w:val="auto"/>
                <w:szCs w:val="21"/>
                <w:lang w:bidi="ar"/>
              </w:rPr>
              <w:t>注：投标人须提供获奖证明材料原件</w:t>
            </w:r>
            <w:r>
              <w:rPr>
                <w:rFonts w:hint="eastAsia"/>
                <w:color w:val="auto"/>
                <w:szCs w:val="21"/>
                <w:lang w:val="en-US" w:eastAsia="zh-CN" w:bidi="ar"/>
              </w:rPr>
              <w:t>复印件</w:t>
            </w:r>
            <w:r>
              <w:rPr>
                <w:rFonts w:hint="eastAsia"/>
                <w:color w:val="auto"/>
                <w:szCs w:val="21"/>
                <w:lang w:bidi="ar"/>
              </w:rPr>
              <w:t>，否则不得分。</w:t>
            </w:r>
            <w:r>
              <w:rPr>
                <w:color w:val="auto"/>
                <w:szCs w:val="21"/>
                <w:lang w:bidi="ar"/>
              </w:rPr>
              <w:t>相同奖项，</w:t>
            </w:r>
            <w:r>
              <w:rPr>
                <w:rFonts w:hint="eastAsia"/>
                <w:color w:val="auto"/>
                <w:szCs w:val="21"/>
                <w:lang w:bidi="ar"/>
              </w:rPr>
              <w:t>只</w:t>
            </w:r>
            <w:r>
              <w:rPr>
                <w:color w:val="auto"/>
                <w:szCs w:val="21"/>
                <w:lang w:bidi="ar"/>
              </w:rPr>
              <w:t>按最高得分计算一次</w:t>
            </w:r>
            <w:r>
              <w:rPr>
                <w:rFonts w:hint="eastAsia"/>
                <w:color w:val="auto"/>
                <w:szCs w:val="21"/>
                <w:lang w:eastAsia="zh-CN" w:bidi="ar"/>
              </w:rPr>
              <w:t>，</w:t>
            </w:r>
            <w:r>
              <w:rPr>
                <w:rFonts w:hint="eastAsia" w:ascii="宋体" w:hAnsi="宋体"/>
                <w:color w:val="auto"/>
                <w:szCs w:val="21"/>
                <w:highlight w:val="none"/>
              </w:rPr>
              <w:t>不重复计算</w:t>
            </w:r>
            <w:r>
              <w:rPr>
                <w:rFonts w:hint="eastAsia" w:ascii="宋体" w:hAnsi="宋体"/>
                <w:color w:val="auto"/>
                <w:szCs w:val="21"/>
                <w:highlight w:val="none"/>
                <w:lang w:eastAsia="zh-CN"/>
              </w:rPr>
              <w:t>。</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hint="default" w:ascii="宋体" w:hAnsi="宋体" w:eastAsia="宋体"/>
                <w:color w:val="auto"/>
                <w:kern w:val="0"/>
                <w:sz w:val="18"/>
                <w:szCs w:val="18"/>
                <w:lang w:val="en-US" w:eastAsia="zh-CN" w:bidi="en-US"/>
              </w:rPr>
            </w:pPr>
            <w:r>
              <w:rPr>
                <w:rFonts w:hint="eastAsia" w:ascii="宋体" w:hAnsi="宋体" w:eastAsia="宋体"/>
                <w:color w:val="auto"/>
                <w:kern w:val="0"/>
                <w:sz w:val="18"/>
                <w:szCs w:val="18"/>
                <w:lang w:val="en-US" w:eastAsia="zh-CN" w:bidi="en-US"/>
              </w:rPr>
              <w:t>科研能力情况</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default" w:ascii="宋体" w:hAnsi="宋体" w:eastAsia="宋体"/>
                <w:color w:val="auto"/>
                <w:kern w:val="0"/>
                <w:sz w:val="18"/>
                <w:szCs w:val="18"/>
                <w:lang w:val="en-US" w:eastAsia="zh-CN" w:bidi="en-US"/>
              </w:rPr>
            </w:pPr>
            <w:r>
              <w:rPr>
                <w:rFonts w:hint="eastAsia" w:ascii="宋体" w:hAnsi="宋体" w:eastAsia="宋体"/>
                <w:color w:val="auto"/>
                <w:kern w:val="0"/>
                <w:sz w:val="18"/>
                <w:szCs w:val="18"/>
                <w:lang w:val="en-US" w:eastAsia="zh-CN" w:bidi="en-US"/>
              </w:rPr>
              <w:t>5</w:t>
            </w:r>
          </w:p>
        </w:tc>
        <w:tc>
          <w:tcPr>
            <w:tcW w:w="5987" w:type="dxa"/>
            <w:tcBorders>
              <w:top w:val="nil"/>
              <w:left w:val="nil"/>
              <w:bottom w:val="single" w:color="auto" w:sz="4" w:space="0"/>
              <w:right w:val="single" w:color="auto" w:sz="4" w:space="0"/>
            </w:tcBorders>
            <w:vAlign w:val="center"/>
          </w:tcPr>
          <w:p>
            <w:pPr>
              <w:widowControl/>
              <w:numPr>
                <w:ilvl w:val="-1"/>
                <w:numId w:val="0"/>
              </w:numPr>
              <w:adjustRightInd/>
              <w:snapToGrid/>
              <w:ind w:firstLine="420" w:firstLineChars="200"/>
              <w:jc w:val="left"/>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1、投标人具备建筑节能相关专业的国家级重点实验室或工程技术研究中心，得2分；具备省级重点实验室或工程技术研究中心，得1分；具备市级工程技术研究中心，得0.5分，本小项须提供证明文件，最高得2分。</w:t>
            </w:r>
          </w:p>
          <w:p>
            <w:pPr>
              <w:widowControl/>
              <w:numPr>
                <w:ilvl w:val="-1"/>
                <w:numId w:val="0"/>
              </w:numPr>
              <w:adjustRightInd/>
              <w:snapToGrid/>
              <w:ind w:firstLine="420" w:firstLineChars="200"/>
              <w:jc w:val="left"/>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2、投标人具备与</w:t>
            </w:r>
            <w:r>
              <w:rPr>
                <w:rFonts w:hint="eastAsia" w:ascii="宋体" w:hAnsi="宋体" w:eastAsia="宋体" w:cs="宋体"/>
                <w:color w:val="auto"/>
                <w:kern w:val="0"/>
                <w:sz w:val="21"/>
                <w:szCs w:val="21"/>
              </w:rPr>
              <w:t>“区域能源”、“区域供冷”、“集中供冷”、“蓄冷</w:t>
            </w:r>
            <w:r>
              <w:rPr>
                <w:rFonts w:hint="eastAsia" w:ascii="宋体" w:hAnsi="宋体" w:eastAsia="宋体" w:cs="宋体"/>
                <w:bCs w:val="0"/>
                <w:color w:val="auto"/>
                <w:kern w:val="0"/>
                <w:sz w:val="21"/>
                <w:szCs w:val="21"/>
                <w:lang w:bidi="ar-SA"/>
              </w:rPr>
              <w:t>”</w:t>
            </w:r>
            <w:r>
              <w:rPr>
                <w:rFonts w:hint="eastAsia" w:ascii="宋体" w:hAnsi="宋体" w:eastAsia="宋体" w:cs="宋体"/>
                <w:bCs w:val="0"/>
                <w:color w:val="auto"/>
                <w:kern w:val="0"/>
                <w:sz w:val="21"/>
                <w:szCs w:val="21"/>
                <w:lang w:eastAsia="zh-CN" w:bidi="ar-SA"/>
              </w:rPr>
              <w:t>、“</w:t>
            </w:r>
            <w:r>
              <w:rPr>
                <w:rFonts w:hint="eastAsia" w:ascii="宋体" w:hAnsi="宋体" w:eastAsia="宋体" w:cs="宋体"/>
                <w:bCs w:val="0"/>
                <w:color w:val="auto"/>
                <w:kern w:val="0"/>
                <w:sz w:val="21"/>
                <w:szCs w:val="21"/>
                <w:lang w:val="en-US" w:eastAsia="zh-CN" w:bidi="ar-SA"/>
              </w:rPr>
              <w:t>综合能源站（必须含冷站）</w:t>
            </w:r>
            <w:r>
              <w:rPr>
                <w:rFonts w:hint="eastAsia" w:ascii="宋体" w:hAnsi="宋体" w:eastAsia="宋体" w:cs="宋体"/>
                <w:bCs w:val="0"/>
                <w:color w:val="auto"/>
                <w:kern w:val="0"/>
                <w:sz w:val="21"/>
                <w:szCs w:val="21"/>
                <w:lang w:eastAsia="zh-CN" w:bidi="ar-SA"/>
              </w:rPr>
              <w:t>”、</w:t>
            </w:r>
            <w:r>
              <w:rPr>
                <w:rFonts w:hint="eastAsia" w:ascii="宋体" w:hAnsi="宋体"/>
                <w:bCs/>
                <w:color w:val="auto"/>
                <w:kern w:val="0"/>
                <w:sz w:val="21"/>
                <w:szCs w:val="21"/>
                <w:highlight w:val="none"/>
                <w:lang w:eastAsia="zh-CN" w:bidi="en-US"/>
              </w:rPr>
              <w:t>“</w:t>
            </w:r>
            <w:r>
              <w:rPr>
                <w:rFonts w:hint="eastAsia" w:ascii="宋体" w:hAnsi="宋体"/>
                <w:bCs/>
                <w:color w:val="auto"/>
                <w:kern w:val="0"/>
                <w:sz w:val="21"/>
                <w:szCs w:val="21"/>
                <w:highlight w:val="none"/>
                <w:lang w:val="en-US" w:eastAsia="zh-CN" w:bidi="en-US"/>
              </w:rPr>
              <w:t>冷站”</w:t>
            </w:r>
            <w:r>
              <w:rPr>
                <w:rFonts w:hint="eastAsia" w:ascii="Times New Roman" w:hAnsi="Times New Roman" w:eastAsia="宋体" w:cs="Times New Roman"/>
                <w:color w:val="auto"/>
                <w:szCs w:val="24"/>
                <w:lang w:val="en-US" w:eastAsia="zh-CN"/>
              </w:rPr>
              <w:t>等相关的专利成果，发明专利每项得1分，实用新型专利每项得0.5分。本小项须提供专利证书扫描件，最高得3分。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spacing w:line="320" w:lineRule="exact"/>
              <w:contextualSpacing/>
              <w:jc w:val="center"/>
              <w:rPr>
                <w:rFonts w:hint="eastAsia" w:ascii="宋体" w:hAnsi="宋体"/>
                <w:color w:val="auto"/>
                <w:sz w:val="21"/>
                <w:szCs w:val="21"/>
              </w:rPr>
            </w:pPr>
            <w:r>
              <w:rPr>
                <w:rFonts w:hint="eastAsia" w:ascii="宋体" w:hAnsi="宋体"/>
                <w:color w:val="auto"/>
                <w:sz w:val="21"/>
                <w:szCs w:val="21"/>
              </w:rPr>
              <w:t>A级纳税人称号</w:t>
            </w:r>
          </w:p>
          <w:p>
            <w:pPr>
              <w:adjustRightInd w:val="0"/>
              <w:snapToGrid w:val="0"/>
              <w:jc w:val="center"/>
              <w:rPr>
                <w:rFonts w:hint="eastAsia" w:ascii="宋体" w:hAnsi="宋体" w:eastAsia="宋体"/>
                <w:color w:val="auto"/>
                <w:kern w:val="0"/>
                <w:sz w:val="18"/>
                <w:szCs w:val="18"/>
                <w:lang w:bidi="en-US"/>
              </w:rPr>
            </w:pP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olor w:val="auto"/>
                <w:kern w:val="0"/>
                <w:sz w:val="18"/>
                <w:szCs w:val="18"/>
                <w:lang w:val="en-US" w:eastAsia="zh-CN" w:bidi="en-US"/>
              </w:rPr>
            </w:pPr>
            <w:r>
              <w:rPr>
                <w:rFonts w:hint="eastAsia" w:ascii="宋体" w:hAnsi="宋体" w:eastAsia="宋体"/>
                <w:color w:val="auto"/>
                <w:kern w:val="0"/>
                <w:sz w:val="18"/>
                <w:szCs w:val="18"/>
                <w:lang w:val="en-US" w:eastAsia="zh-CN" w:bidi="en-US"/>
              </w:rPr>
              <w:t>5</w:t>
            </w:r>
          </w:p>
        </w:tc>
        <w:tc>
          <w:tcPr>
            <w:tcW w:w="5987" w:type="dxa"/>
            <w:tcBorders>
              <w:top w:val="nil"/>
              <w:left w:val="nil"/>
              <w:bottom w:val="single" w:color="auto" w:sz="4" w:space="0"/>
              <w:right w:val="single" w:color="auto" w:sz="4" w:space="0"/>
            </w:tcBorders>
            <w:vAlign w:val="center"/>
          </w:tcPr>
          <w:p>
            <w:pPr>
              <w:autoSpaceDE/>
              <w:autoSpaceDN/>
              <w:adjustRightInd/>
              <w:spacing w:line="240" w:lineRule="auto"/>
              <w:rPr>
                <w:rFonts w:hint="eastAsia" w:ascii="Times New Roman" w:hAnsi="Times New Roman" w:eastAsia="宋体" w:cs="Times New Roman"/>
                <w:color w:val="auto"/>
                <w:szCs w:val="24"/>
                <w:lang w:val="zh-CN"/>
              </w:rPr>
            </w:pPr>
            <w:r>
              <w:rPr>
                <w:rFonts w:hint="eastAsia" w:ascii="Times New Roman" w:hAnsi="Times New Roman" w:eastAsia="宋体" w:cs="Times New Roman"/>
                <w:color w:val="auto"/>
                <w:szCs w:val="24"/>
                <w:lang w:val="zh-CN"/>
              </w:rPr>
              <w:t>投标人</w:t>
            </w:r>
            <w:r>
              <w:rPr>
                <w:rFonts w:hint="eastAsia" w:ascii="Times New Roman" w:hAnsi="Times New Roman" w:eastAsia="宋体" w:cs="Times New Roman"/>
                <w:color w:val="auto"/>
                <w:szCs w:val="24"/>
                <w:highlight w:val="none"/>
                <w:lang w:val="zh-CN"/>
              </w:rPr>
              <w:t>连续</w:t>
            </w:r>
            <w:r>
              <w:rPr>
                <w:rFonts w:hint="eastAsia" w:ascii="Times New Roman" w:hAnsi="Times New Roman" w:eastAsia="宋体" w:cs="Times New Roman"/>
                <w:color w:val="auto"/>
                <w:szCs w:val="24"/>
                <w:highlight w:val="none"/>
                <w:lang w:val="en-US" w:eastAsia="zh-CN"/>
              </w:rPr>
              <w:t>4</w:t>
            </w:r>
            <w:r>
              <w:rPr>
                <w:rFonts w:hint="eastAsia" w:ascii="Times New Roman" w:hAnsi="Times New Roman" w:eastAsia="宋体" w:cs="Times New Roman"/>
                <w:color w:val="auto"/>
                <w:szCs w:val="24"/>
                <w:highlight w:val="none"/>
                <w:lang w:val="zh-CN"/>
              </w:rPr>
              <w:t>年及</w:t>
            </w:r>
            <w:r>
              <w:rPr>
                <w:rFonts w:hint="eastAsia" w:ascii="Times New Roman" w:hAnsi="Times New Roman" w:eastAsia="宋体" w:cs="Times New Roman"/>
                <w:color w:val="auto"/>
                <w:szCs w:val="24"/>
                <w:lang w:val="zh-CN"/>
              </w:rPr>
              <w:t>以上被评定“A级纳税人”为得</w:t>
            </w:r>
            <w:r>
              <w:rPr>
                <w:rFonts w:hint="eastAsia" w:ascii="Times New Roman" w:hAnsi="Times New Roman" w:eastAsia="宋体" w:cs="Times New Roman"/>
                <w:color w:val="auto"/>
                <w:szCs w:val="24"/>
                <w:lang w:val="en-US" w:eastAsia="zh-CN"/>
              </w:rPr>
              <w:t>5</w:t>
            </w:r>
            <w:r>
              <w:rPr>
                <w:rFonts w:hint="eastAsia" w:ascii="Times New Roman" w:hAnsi="Times New Roman" w:eastAsia="宋体" w:cs="Times New Roman"/>
                <w:color w:val="auto"/>
                <w:szCs w:val="24"/>
                <w:lang w:val="zh-CN"/>
              </w:rPr>
              <w:t>分，连续</w:t>
            </w:r>
            <w:r>
              <w:rPr>
                <w:rFonts w:hint="eastAsia" w:ascii="Times New Roman" w:hAnsi="Times New Roman" w:eastAsia="宋体" w:cs="Times New Roman"/>
                <w:color w:val="auto"/>
                <w:szCs w:val="24"/>
                <w:lang w:val="en-US" w:eastAsia="zh-CN"/>
              </w:rPr>
              <w:t>3</w:t>
            </w:r>
            <w:r>
              <w:rPr>
                <w:rFonts w:hint="eastAsia" w:ascii="Times New Roman" w:hAnsi="Times New Roman" w:eastAsia="宋体" w:cs="Times New Roman"/>
                <w:color w:val="auto"/>
                <w:szCs w:val="24"/>
                <w:lang w:val="zh-CN"/>
              </w:rPr>
              <w:t>年被评定为评定“A级纳税人”为得</w:t>
            </w:r>
            <w:r>
              <w:rPr>
                <w:rFonts w:hint="eastAsia" w:ascii="Times New Roman" w:hAnsi="Times New Roman" w:eastAsia="宋体" w:cs="Times New Roman"/>
                <w:color w:val="auto"/>
                <w:szCs w:val="24"/>
                <w:lang w:val="en-US" w:eastAsia="zh-CN"/>
              </w:rPr>
              <w:t>3</w:t>
            </w:r>
            <w:r>
              <w:rPr>
                <w:rFonts w:hint="eastAsia" w:ascii="Times New Roman" w:hAnsi="Times New Roman" w:eastAsia="宋体" w:cs="Times New Roman"/>
                <w:color w:val="auto"/>
                <w:szCs w:val="24"/>
                <w:lang w:val="zh-CN"/>
              </w:rPr>
              <w:t>分，连续</w:t>
            </w:r>
            <w:r>
              <w:rPr>
                <w:rFonts w:hint="eastAsia" w:ascii="Times New Roman" w:hAnsi="Times New Roman" w:eastAsia="宋体" w:cs="Times New Roman"/>
                <w:color w:val="auto"/>
                <w:szCs w:val="24"/>
                <w:lang w:val="en-US" w:eastAsia="zh-CN"/>
              </w:rPr>
              <w:t>2</w:t>
            </w:r>
            <w:r>
              <w:rPr>
                <w:rFonts w:hint="eastAsia" w:ascii="Times New Roman" w:hAnsi="Times New Roman" w:eastAsia="宋体" w:cs="Times New Roman"/>
                <w:color w:val="auto"/>
                <w:szCs w:val="24"/>
                <w:lang w:val="zh-CN"/>
              </w:rPr>
              <w:t>年被评定为评定“A级纳税人”为得</w:t>
            </w:r>
            <w:r>
              <w:rPr>
                <w:rFonts w:hint="eastAsia" w:ascii="Times New Roman" w:hAnsi="Times New Roman" w:eastAsia="宋体" w:cs="Times New Roman"/>
                <w:color w:val="auto"/>
                <w:szCs w:val="24"/>
                <w:lang w:val="en-US" w:eastAsia="zh-CN"/>
              </w:rPr>
              <w:t>1</w:t>
            </w:r>
            <w:r>
              <w:rPr>
                <w:rFonts w:hint="eastAsia" w:ascii="Times New Roman" w:hAnsi="Times New Roman" w:eastAsia="宋体" w:cs="Times New Roman"/>
                <w:color w:val="auto"/>
                <w:szCs w:val="24"/>
                <w:lang w:val="zh-CN"/>
              </w:rPr>
              <w:t>分，其余不得分。</w:t>
            </w:r>
          </w:p>
          <w:p>
            <w:pPr>
              <w:widowControl/>
              <w:adjustRightInd/>
              <w:snapToGrid/>
              <w:ind w:firstLine="420" w:firstLineChars="200"/>
              <w:jc w:val="left"/>
              <w:rPr>
                <w:rFonts w:hint="eastAsia" w:ascii="宋体" w:hAnsi="宋体" w:eastAsia="宋体" w:cs="宋体"/>
                <w:color w:val="auto"/>
                <w:kern w:val="0"/>
                <w:sz w:val="18"/>
                <w:szCs w:val="18"/>
              </w:rPr>
            </w:pPr>
            <w:r>
              <w:rPr>
                <w:rFonts w:hint="eastAsia" w:ascii="Times New Roman" w:hAnsi="Times New Roman" w:eastAsia="宋体" w:cs="Times New Roman"/>
                <w:color w:val="auto"/>
                <w:szCs w:val="24"/>
                <w:lang w:val="zh-CN"/>
              </w:rPr>
              <w:t>说明：不计算子公司和分公司；A级纳税人以“国家税务总局”官网 （http://www.chinatax.gov.cn）查询结果为准，应提交在上述官网的查询结果截图，否则不得分。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olor w:val="auto"/>
                <w:sz w:val="18"/>
                <w:szCs w:val="18"/>
              </w:rPr>
            </w:pPr>
            <w:r>
              <w:rPr>
                <w:rFonts w:hint="eastAsia" w:ascii="宋体" w:hAnsi="宋体" w:eastAsia="宋体"/>
                <w:color w:val="auto"/>
                <w:kern w:val="0"/>
                <w:sz w:val="18"/>
                <w:szCs w:val="18"/>
                <w:lang w:bidi="en-US"/>
              </w:rPr>
              <w:t>项目负责人资质</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olor w:val="auto"/>
                <w:sz w:val="18"/>
                <w:szCs w:val="18"/>
                <w:lang w:eastAsia="zh-CN"/>
              </w:rPr>
            </w:pPr>
            <w:r>
              <w:rPr>
                <w:rFonts w:hint="eastAsia" w:ascii="宋体" w:hAnsi="宋体" w:eastAsia="宋体"/>
                <w:color w:val="auto"/>
                <w:kern w:val="0"/>
                <w:sz w:val="18"/>
                <w:szCs w:val="18"/>
                <w:lang w:val="en-US" w:eastAsia="zh-CN" w:bidi="en-US"/>
              </w:rPr>
              <w:t>5</w:t>
            </w:r>
          </w:p>
        </w:tc>
        <w:tc>
          <w:tcPr>
            <w:tcW w:w="5987" w:type="dxa"/>
            <w:tcBorders>
              <w:top w:val="nil"/>
              <w:left w:val="nil"/>
              <w:bottom w:val="single" w:color="auto" w:sz="4" w:space="0"/>
              <w:right w:val="single" w:color="auto" w:sz="4" w:space="0"/>
            </w:tcBorders>
            <w:vAlign w:val="center"/>
          </w:tcPr>
          <w:p>
            <w:pPr>
              <w:widowControl/>
              <w:ind w:firstLine="420" w:firstLineChars="200"/>
              <w:jc w:val="left"/>
              <w:rPr>
                <w:rFonts w:ascii="宋体" w:hAnsi="宋体" w:eastAsia="宋体" w:cs="宋体"/>
                <w:bCs w:val="0"/>
                <w:color w:val="auto"/>
                <w:kern w:val="0"/>
                <w:sz w:val="21"/>
                <w:szCs w:val="21"/>
                <w:lang w:bidi="ar-SA"/>
              </w:rPr>
            </w:pPr>
            <w:r>
              <w:rPr>
                <w:rFonts w:hint="eastAsia" w:ascii="宋体" w:hAnsi="宋体" w:eastAsia="宋体" w:cs="宋体"/>
                <w:bCs w:val="0"/>
                <w:color w:val="auto"/>
                <w:kern w:val="0"/>
                <w:sz w:val="21"/>
                <w:szCs w:val="21"/>
                <w:lang w:val="en-US" w:eastAsia="zh-CN" w:bidi="ar-SA"/>
              </w:rPr>
              <w:t>1、</w:t>
            </w:r>
            <w:r>
              <w:rPr>
                <w:rFonts w:hint="eastAsia" w:ascii="宋体" w:hAnsi="宋体" w:eastAsia="宋体" w:cs="宋体"/>
                <w:bCs w:val="0"/>
                <w:color w:val="auto"/>
                <w:kern w:val="0"/>
                <w:sz w:val="21"/>
                <w:szCs w:val="21"/>
                <w:lang w:bidi="ar-SA"/>
              </w:rPr>
              <w:t>项目负责</w:t>
            </w:r>
            <w:r>
              <w:rPr>
                <w:rFonts w:hint="eastAsia" w:ascii="宋体" w:hAnsi="宋体" w:eastAsia="宋体" w:cs="宋体"/>
                <w:color w:val="auto"/>
                <w:kern w:val="0"/>
                <w:sz w:val="21"/>
                <w:szCs w:val="21"/>
              </w:rPr>
              <w:t>人应具备扎实的理论知识和实践经验，</w:t>
            </w:r>
            <w:r>
              <w:rPr>
                <w:rFonts w:hint="eastAsia" w:ascii="宋体" w:hAnsi="宋体" w:eastAsia="宋体" w:cs="宋体"/>
                <w:bCs w:val="0"/>
                <w:color w:val="auto"/>
                <w:kern w:val="0"/>
                <w:sz w:val="21"/>
                <w:szCs w:val="21"/>
                <w:lang w:val="en-US" w:eastAsia="zh-CN" w:bidi="ar-SA"/>
              </w:rPr>
              <w:t>具有</w:t>
            </w:r>
            <w:r>
              <w:rPr>
                <w:rFonts w:hint="eastAsia" w:ascii="宋体" w:hAnsi="宋体" w:eastAsia="宋体" w:cs="宋体"/>
                <w:bCs w:val="0"/>
                <w:color w:val="auto"/>
                <w:kern w:val="0"/>
                <w:sz w:val="21"/>
                <w:szCs w:val="21"/>
                <w:lang w:bidi="ar-SA"/>
              </w:rPr>
              <w:t>注册公用设备工程师</w:t>
            </w:r>
            <w:r>
              <w:rPr>
                <w:rFonts w:hint="eastAsia" w:ascii="宋体" w:hAnsi="宋体" w:eastAsia="宋体" w:cs="宋体"/>
                <w:color w:val="auto"/>
                <w:kern w:val="0"/>
                <w:sz w:val="21"/>
                <w:szCs w:val="21"/>
              </w:rPr>
              <w:t>执业资格</w:t>
            </w:r>
            <w:r>
              <w:rPr>
                <w:rFonts w:hint="eastAsia" w:ascii="宋体" w:hAnsi="宋体" w:eastAsia="宋体" w:cs="宋体"/>
                <w:bCs w:val="0"/>
                <w:color w:val="auto"/>
                <w:kern w:val="0"/>
                <w:sz w:val="21"/>
                <w:szCs w:val="21"/>
                <w:lang w:bidi="ar-SA"/>
              </w:rPr>
              <w:t>，且具有</w:t>
            </w:r>
            <w:r>
              <w:rPr>
                <w:rFonts w:hint="eastAsia" w:ascii="宋体" w:hAnsi="宋体" w:eastAsia="宋体" w:cs="宋体"/>
                <w:color w:val="auto"/>
                <w:kern w:val="0"/>
                <w:sz w:val="21"/>
                <w:szCs w:val="21"/>
              </w:rPr>
              <w:t>暖通专业</w:t>
            </w:r>
            <w:r>
              <w:rPr>
                <w:rFonts w:hint="eastAsia" w:ascii="宋体" w:hAnsi="宋体" w:eastAsia="宋体" w:cs="宋体"/>
                <w:bCs w:val="0"/>
                <w:color w:val="auto"/>
                <w:kern w:val="0"/>
                <w:sz w:val="21"/>
                <w:szCs w:val="21"/>
                <w:lang w:bidi="ar-SA"/>
              </w:rPr>
              <w:t>高级工程</w:t>
            </w:r>
            <w:r>
              <w:rPr>
                <w:rFonts w:hint="eastAsia" w:ascii="宋体" w:hAnsi="宋体" w:eastAsia="宋体" w:cs="宋体"/>
                <w:bCs w:val="0"/>
                <w:color w:val="auto"/>
                <w:kern w:val="0"/>
                <w:sz w:val="21"/>
                <w:szCs w:val="21"/>
                <w:lang w:val="en-US" w:eastAsia="zh-CN" w:bidi="ar-SA"/>
              </w:rPr>
              <w:t>师</w:t>
            </w:r>
            <w:r>
              <w:rPr>
                <w:rFonts w:hint="eastAsia" w:ascii="宋体" w:hAnsi="宋体" w:eastAsia="宋体" w:cs="宋体"/>
                <w:color w:val="auto"/>
                <w:kern w:val="0"/>
                <w:sz w:val="21"/>
                <w:szCs w:val="21"/>
                <w:lang w:val="en-US" w:eastAsia="zh-CN"/>
              </w:rPr>
              <w:t>及以上</w:t>
            </w:r>
            <w:r>
              <w:rPr>
                <w:rFonts w:hint="eastAsia" w:ascii="宋体" w:hAnsi="宋体" w:eastAsia="宋体" w:cs="宋体"/>
                <w:bCs w:val="0"/>
                <w:color w:val="auto"/>
                <w:kern w:val="0"/>
                <w:sz w:val="21"/>
                <w:szCs w:val="21"/>
                <w:lang w:bidi="ar-SA"/>
              </w:rPr>
              <w:t>职称</w:t>
            </w:r>
            <w:r>
              <w:rPr>
                <w:rFonts w:hint="eastAsia" w:ascii="宋体" w:hAnsi="宋体" w:eastAsia="宋体" w:cs="宋体"/>
                <w:color w:val="auto"/>
                <w:kern w:val="0"/>
                <w:sz w:val="21"/>
                <w:szCs w:val="21"/>
              </w:rPr>
              <w:t>，得2分，否则不得分。</w:t>
            </w:r>
          </w:p>
          <w:p>
            <w:pPr>
              <w:widowControl/>
              <w:ind w:firstLine="420" w:firstLineChars="200"/>
              <w:jc w:val="left"/>
              <w:rPr>
                <w:rFonts w:ascii="宋体" w:hAnsi="宋体" w:eastAsia="宋体" w:cs="宋体"/>
                <w:bCs w:val="0"/>
                <w:color w:val="auto"/>
                <w:kern w:val="0"/>
                <w:sz w:val="21"/>
                <w:szCs w:val="21"/>
                <w:lang w:bidi="ar-SA"/>
              </w:rPr>
            </w:pPr>
            <w:r>
              <w:rPr>
                <w:rFonts w:hint="eastAsia" w:ascii="宋体" w:hAnsi="宋体" w:eastAsia="宋体" w:cs="宋体"/>
                <w:bCs w:val="0"/>
                <w:color w:val="auto"/>
                <w:kern w:val="0"/>
                <w:sz w:val="21"/>
                <w:szCs w:val="21"/>
                <w:lang w:val="en-US" w:eastAsia="zh-CN" w:bidi="ar-SA"/>
              </w:rPr>
              <w:t>2、项目负责人</w:t>
            </w:r>
            <w:r>
              <w:rPr>
                <w:rFonts w:hint="eastAsia" w:ascii="宋体" w:hAnsi="宋体" w:eastAsia="宋体" w:cs="宋体"/>
                <w:bCs w:val="0"/>
                <w:color w:val="auto"/>
                <w:kern w:val="0"/>
                <w:sz w:val="21"/>
                <w:szCs w:val="21"/>
                <w:lang w:bidi="ar-SA"/>
              </w:rPr>
              <w:t>每担任</w:t>
            </w:r>
            <w:r>
              <w:rPr>
                <w:rFonts w:hint="eastAsia" w:ascii="宋体" w:hAnsi="宋体" w:eastAsia="宋体" w:cs="宋体"/>
                <w:bCs w:val="0"/>
                <w:color w:val="auto"/>
                <w:kern w:val="0"/>
                <w:sz w:val="21"/>
                <w:szCs w:val="21"/>
                <w:highlight w:val="none"/>
                <w:lang w:bidi="ar-SA"/>
              </w:rPr>
              <w:t>过</w:t>
            </w:r>
            <w:r>
              <w:rPr>
                <w:rFonts w:ascii="宋体" w:hAnsi="宋体" w:eastAsia="宋体" w:cs="宋体"/>
                <w:bCs w:val="0"/>
                <w:color w:val="auto"/>
                <w:kern w:val="0"/>
                <w:sz w:val="21"/>
                <w:szCs w:val="21"/>
                <w:highlight w:val="none"/>
                <w:lang w:bidi="ar-SA"/>
              </w:rPr>
              <w:t>1</w:t>
            </w:r>
            <w:r>
              <w:rPr>
                <w:rFonts w:hint="eastAsia" w:ascii="宋体" w:hAnsi="宋体" w:eastAsia="宋体" w:cs="宋体"/>
                <w:color w:val="auto"/>
                <w:kern w:val="0"/>
                <w:sz w:val="21"/>
                <w:szCs w:val="21"/>
                <w:highlight w:val="none"/>
              </w:rPr>
              <w:t>个</w:t>
            </w:r>
            <w:r>
              <w:rPr>
                <w:rFonts w:hint="eastAsia" w:ascii="宋体" w:hAnsi="宋体" w:eastAsia="宋体" w:cs="宋体"/>
                <w:color w:val="auto"/>
                <w:kern w:val="0"/>
                <w:sz w:val="21"/>
                <w:szCs w:val="21"/>
                <w:highlight w:val="none"/>
                <w:lang w:val="en-US" w:eastAsia="zh-CN"/>
              </w:rPr>
              <w:t>类似</w:t>
            </w:r>
            <w:r>
              <w:rPr>
                <w:rFonts w:hint="eastAsia" w:ascii="宋体" w:hAnsi="宋体" w:eastAsia="宋体" w:cs="宋体"/>
                <w:color w:val="auto"/>
                <w:kern w:val="0"/>
                <w:sz w:val="21"/>
                <w:szCs w:val="21"/>
                <w:highlight w:val="none"/>
              </w:rPr>
              <w:t>项目</w:t>
            </w:r>
            <w:r>
              <w:rPr>
                <w:rFonts w:hint="eastAsia" w:ascii="宋体" w:hAnsi="宋体" w:eastAsia="宋体" w:cs="宋体"/>
                <w:bCs w:val="0"/>
                <w:color w:val="auto"/>
                <w:kern w:val="0"/>
                <w:sz w:val="21"/>
                <w:szCs w:val="21"/>
                <w:highlight w:val="none"/>
                <w:lang w:bidi="ar-SA"/>
              </w:rPr>
              <w:t>的</w:t>
            </w:r>
            <w:r>
              <w:rPr>
                <w:rFonts w:hint="eastAsia" w:ascii="宋体" w:hAnsi="宋体" w:eastAsia="宋体" w:cs="宋体"/>
                <w:color w:val="auto"/>
                <w:kern w:val="0"/>
                <w:sz w:val="21"/>
                <w:szCs w:val="21"/>
                <w:highlight w:val="none"/>
              </w:rPr>
              <w:t>可研咨询</w:t>
            </w:r>
            <w:r>
              <w:rPr>
                <w:rFonts w:hint="eastAsia" w:ascii="宋体" w:hAnsi="宋体" w:eastAsia="宋体" w:cs="宋体"/>
                <w:bCs w:val="0"/>
                <w:color w:val="auto"/>
                <w:kern w:val="0"/>
                <w:sz w:val="21"/>
                <w:szCs w:val="21"/>
                <w:highlight w:val="none"/>
                <w:lang w:bidi="ar-SA"/>
              </w:rPr>
              <w:t>或设计</w:t>
            </w:r>
            <w:r>
              <w:rPr>
                <w:rFonts w:hint="eastAsia" w:ascii="宋体" w:hAnsi="宋体" w:eastAsia="宋体" w:cs="宋体"/>
                <w:bCs w:val="0"/>
                <w:color w:val="auto"/>
                <w:kern w:val="0"/>
                <w:sz w:val="21"/>
                <w:szCs w:val="21"/>
                <w:highlight w:val="none"/>
                <w:lang w:val="en-US" w:eastAsia="zh-CN" w:bidi="ar-SA"/>
              </w:rPr>
              <w:t>或研究</w:t>
            </w:r>
            <w:r>
              <w:rPr>
                <w:rFonts w:hint="eastAsia" w:ascii="宋体" w:hAnsi="宋体" w:eastAsia="宋体" w:cs="宋体"/>
                <w:bCs w:val="0"/>
                <w:color w:val="auto"/>
                <w:kern w:val="0"/>
                <w:sz w:val="21"/>
                <w:szCs w:val="21"/>
                <w:highlight w:val="none"/>
                <w:lang w:bidi="ar-SA"/>
              </w:rPr>
              <w:t>的</w:t>
            </w:r>
            <w:r>
              <w:rPr>
                <w:rFonts w:hint="eastAsia" w:ascii="宋体" w:hAnsi="宋体" w:eastAsia="宋体" w:cs="宋体"/>
                <w:bCs w:val="0"/>
                <w:color w:val="auto"/>
                <w:kern w:val="0"/>
                <w:sz w:val="21"/>
                <w:szCs w:val="21"/>
                <w:highlight w:val="none"/>
                <w:lang w:val="en-US" w:eastAsia="zh-CN" w:bidi="ar-SA"/>
              </w:rPr>
              <w:t>负责人</w:t>
            </w:r>
            <w:r>
              <w:rPr>
                <w:rFonts w:hint="eastAsia" w:ascii="宋体" w:hAnsi="宋体" w:eastAsia="宋体" w:cs="宋体"/>
                <w:bCs w:val="0"/>
                <w:color w:val="auto"/>
                <w:kern w:val="0"/>
                <w:sz w:val="21"/>
                <w:szCs w:val="21"/>
                <w:highlight w:val="none"/>
                <w:lang w:bidi="ar-SA"/>
              </w:rPr>
              <w:t>，</w:t>
            </w:r>
            <w:r>
              <w:rPr>
                <w:rFonts w:hint="eastAsia" w:ascii="宋体" w:hAnsi="宋体" w:eastAsia="宋体" w:cs="宋体"/>
                <w:bCs w:val="0"/>
                <w:color w:val="auto"/>
                <w:kern w:val="0"/>
                <w:sz w:val="21"/>
                <w:szCs w:val="21"/>
                <w:highlight w:val="none"/>
                <w:lang w:val="en-US" w:eastAsia="zh-CN" w:bidi="ar-SA"/>
              </w:rPr>
              <w:t>得1分</w:t>
            </w:r>
            <w:r>
              <w:rPr>
                <w:rFonts w:hint="eastAsia" w:ascii="宋体" w:hAnsi="宋体" w:eastAsia="宋体" w:cs="宋体"/>
                <w:bCs w:val="0"/>
                <w:color w:val="auto"/>
                <w:kern w:val="0"/>
                <w:sz w:val="21"/>
                <w:szCs w:val="21"/>
                <w:lang w:val="en-US" w:eastAsia="zh-CN" w:bidi="ar-SA"/>
              </w:rPr>
              <w:t>，本项最高的3分。</w:t>
            </w:r>
          </w:p>
          <w:p>
            <w:pPr>
              <w:widowControl/>
              <w:ind w:firstLine="420" w:firstLineChars="200"/>
              <w:rPr>
                <w:rFonts w:hint="eastAsia" w:ascii="宋体" w:hAnsi="宋体" w:eastAsia="宋体" w:cs="宋体"/>
                <w:bCs w:val="0"/>
                <w:color w:val="auto"/>
                <w:kern w:val="0"/>
                <w:sz w:val="21"/>
                <w:szCs w:val="21"/>
                <w:lang w:bidi="ar-SA"/>
              </w:rPr>
            </w:pPr>
            <w:r>
              <w:rPr>
                <w:rFonts w:hint="eastAsia" w:ascii="宋体" w:hAnsi="宋体" w:eastAsia="宋体" w:cs="宋体"/>
                <w:bCs w:val="0"/>
                <w:color w:val="auto"/>
                <w:kern w:val="0"/>
                <w:sz w:val="21"/>
                <w:szCs w:val="21"/>
                <w:lang w:bidi="ar-SA"/>
              </w:rPr>
              <w:t>本项累计最高得</w:t>
            </w:r>
            <w:r>
              <w:rPr>
                <w:rFonts w:ascii="宋体" w:hAnsi="宋体" w:eastAsia="宋体" w:cs="宋体"/>
                <w:color w:val="auto"/>
                <w:kern w:val="0"/>
                <w:sz w:val="21"/>
                <w:szCs w:val="21"/>
              </w:rPr>
              <w:t>5</w:t>
            </w:r>
            <w:r>
              <w:rPr>
                <w:rFonts w:hint="eastAsia" w:ascii="宋体" w:hAnsi="宋体" w:eastAsia="宋体" w:cs="宋体"/>
                <w:bCs w:val="0"/>
                <w:color w:val="auto"/>
                <w:kern w:val="0"/>
                <w:sz w:val="21"/>
                <w:szCs w:val="21"/>
                <w:lang w:bidi="ar-SA"/>
              </w:rPr>
              <w:t>分。提交</w:t>
            </w:r>
            <w:r>
              <w:rPr>
                <w:rFonts w:hint="eastAsia" w:ascii="宋体" w:hAnsi="宋体" w:eastAsia="宋体" w:cs="宋体"/>
                <w:bCs w:val="0"/>
                <w:color w:val="auto"/>
                <w:kern w:val="0"/>
                <w:sz w:val="21"/>
                <w:szCs w:val="21"/>
                <w:lang w:val="en-US" w:eastAsia="zh-CN" w:bidi="ar-SA"/>
              </w:rPr>
              <w:t>类似</w:t>
            </w:r>
            <w:r>
              <w:rPr>
                <w:rFonts w:hint="eastAsia" w:ascii="宋体" w:hAnsi="宋体" w:eastAsia="宋体" w:cs="宋体"/>
                <w:color w:val="auto"/>
                <w:kern w:val="0"/>
                <w:sz w:val="21"/>
                <w:szCs w:val="21"/>
              </w:rPr>
              <w:t>业绩</w:t>
            </w:r>
            <w:r>
              <w:rPr>
                <w:rFonts w:hint="eastAsia" w:ascii="宋体" w:hAnsi="宋体" w:eastAsia="宋体" w:cs="宋体"/>
                <w:color w:val="auto"/>
                <w:kern w:val="0"/>
                <w:sz w:val="21"/>
                <w:szCs w:val="21"/>
                <w:lang w:val="en-US" w:eastAsia="zh-CN"/>
              </w:rPr>
              <w:t>合同复印件</w:t>
            </w:r>
            <w:r>
              <w:rPr>
                <w:rFonts w:hint="eastAsia" w:ascii="宋体" w:hAnsi="宋体" w:eastAsia="宋体" w:cs="宋体"/>
                <w:bCs w:val="0"/>
                <w:color w:val="auto"/>
                <w:kern w:val="0"/>
                <w:sz w:val="21"/>
                <w:szCs w:val="21"/>
                <w:lang w:bidi="ar-SA"/>
              </w:rPr>
              <w:t>中必须</w:t>
            </w:r>
            <w:r>
              <w:rPr>
                <w:rFonts w:hint="eastAsia" w:ascii="宋体" w:hAnsi="宋体" w:eastAsia="宋体" w:cs="宋体"/>
                <w:color w:val="auto"/>
                <w:kern w:val="0"/>
                <w:sz w:val="21"/>
                <w:szCs w:val="21"/>
              </w:rPr>
              <w:t>带单独的“区域能源”、“区域供冷”、“集中供冷”、“蓄冷</w:t>
            </w:r>
            <w:r>
              <w:rPr>
                <w:rFonts w:hint="eastAsia" w:ascii="宋体" w:hAnsi="宋体" w:eastAsia="宋体" w:cs="宋体"/>
                <w:bCs w:val="0"/>
                <w:color w:val="auto"/>
                <w:kern w:val="0"/>
                <w:sz w:val="21"/>
                <w:szCs w:val="21"/>
                <w:lang w:bidi="ar-SA"/>
              </w:rPr>
              <w:t>”</w:t>
            </w:r>
            <w:r>
              <w:rPr>
                <w:rFonts w:hint="eastAsia" w:ascii="宋体" w:hAnsi="宋体" w:eastAsia="宋体" w:cs="宋体"/>
                <w:bCs w:val="0"/>
                <w:color w:val="auto"/>
                <w:kern w:val="0"/>
                <w:sz w:val="21"/>
                <w:szCs w:val="21"/>
                <w:lang w:eastAsia="zh-CN" w:bidi="ar-SA"/>
              </w:rPr>
              <w:t>、“</w:t>
            </w:r>
            <w:r>
              <w:rPr>
                <w:rFonts w:hint="eastAsia" w:ascii="宋体" w:hAnsi="宋体" w:eastAsia="宋体" w:cs="宋体"/>
                <w:bCs w:val="0"/>
                <w:color w:val="auto"/>
                <w:kern w:val="0"/>
                <w:sz w:val="21"/>
                <w:szCs w:val="21"/>
                <w:lang w:val="en-US" w:eastAsia="zh-CN" w:bidi="ar-SA"/>
              </w:rPr>
              <w:t>综合能源站（必须含冷站）</w:t>
            </w:r>
            <w:r>
              <w:rPr>
                <w:rFonts w:hint="eastAsia" w:ascii="宋体" w:hAnsi="宋体" w:eastAsia="宋体" w:cs="宋体"/>
                <w:bCs w:val="0"/>
                <w:color w:val="auto"/>
                <w:kern w:val="0"/>
                <w:sz w:val="21"/>
                <w:szCs w:val="21"/>
                <w:lang w:eastAsia="zh-CN" w:bidi="ar-SA"/>
              </w:rPr>
              <w:t>”、“</w:t>
            </w:r>
            <w:r>
              <w:rPr>
                <w:rFonts w:hint="eastAsia" w:ascii="宋体" w:hAnsi="宋体" w:eastAsia="宋体" w:cs="宋体"/>
                <w:bCs w:val="0"/>
                <w:color w:val="auto"/>
                <w:kern w:val="0"/>
                <w:sz w:val="21"/>
                <w:szCs w:val="21"/>
                <w:lang w:val="en-US" w:eastAsia="zh-CN" w:bidi="ar-SA"/>
              </w:rPr>
              <w:t>冷站</w:t>
            </w:r>
            <w:r>
              <w:rPr>
                <w:rFonts w:hint="eastAsia" w:ascii="宋体" w:hAnsi="宋体" w:eastAsia="宋体" w:cs="宋体"/>
                <w:bCs w:val="0"/>
                <w:color w:val="auto"/>
                <w:kern w:val="0"/>
                <w:sz w:val="21"/>
                <w:szCs w:val="21"/>
                <w:lang w:eastAsia="zh-CN" w:bidi="ar-SA"/>
              </w:rPr>
              <w:t>”</w:t>
            </w:r>
            <w:r>
              <w:rPr>
                <w:rFonts w:hint="eastAsia" w:ascii="宋体" w:hAnsi="宋体" w:eastAsia="宋体" w:cs="宋体"/>
                <w:bCs w:val="0"/>
                <w:color w:val="auto"/>
                <w:kern w:val="0"/>
                <w:sz w:val="21"/>
                <w:szCs w:val="21"/>
                <w:lang w:bidi="ar-SA"/>
              </w:rPr>
              <w:t>等字样，</w:t>
            </w:r>
            <w:r>
              <w:rPr>
                <w:rFonts w:hint="eastAsia" w:ascii="宋体" w:hAnsi="宋体" w:eastAsia="宋体" w:cs="宋体"/>
                <w:color w:val="auto"/>
                <w:kern w:val="0"/>
                <w:sz w:val="21"/>
                <w:szCs w:val="21"/>
              </w:rPr>
              <w:t>与合同或中标通知对应，</w:t>
            </w:r>
            <w:r>
              <w:rPr>
                <w:rFonts w:hint="eastAsia" w:ascii="宋体" w:hAnsi="宋体" w:eastAsia="宋体" w:cs="宋体"/>
                <w:bCs w:val="0"/>
                <w:color w:val="auto"/>
                <w:kern w:val="0"/>
                <w:sz w:val="21"/>
                <w:szCs w:val="21"/>
                <w:lang w:bidi="ar-SA"/>
              </w:rPr>
              <w:t>否则为无效项目。</w:t>
            </w:r>
          </w:p>
          <w:p>
            <w:pPr>
              <w:widowControl/>
              <w:adjustRightInd/>
              <w:snapToGrid/>
              <w:ind w:firstLine="0" w:firstLineChars="0"/>
              <w:jc w:val="left"/>
              <w:rPr>
                <w:rFonts w:ascii="宋体" w:hAnsi="宋体" w:eastAsia="宋体" w:cs="宋体"/>
                <w:color w:val="auto"/>
                <w:sz w:val="18"/>
                <w:szCs w:val="18"/>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项目负责人必须为投标单位人员，提供</w:t>
            </w:r>
            <w:r>
              <w:rPr>
                <w:rFonts w:hint="eastAsia" w:ascii="宋体" w:hAnsi="宋体" w:eastAsia="宋体" w:cs="宋体"/>
                <w:color w:val="auto"/>
                <w:kern w:val="0"/>
                <w:sz w:val="21"/>
                <w:szCs w:val="21"/>
                <w:lang w:val="en-US" w:eastAsia="zh-CN"/>
              </w:rPr>
              <w:t>自投标截止日之前3个月以内任意月份社保证明、</w:t>
            </w:r>
            <w:r>
              <w:rPr>
                <w:rFonts w:hint="eastAsia" w:ascii="宋体" w:hAnsi="宋体" w:eastAsia="宋体" w:cs="宋体"/>
                <w:color w:val="auto"/>
                <w:kern w:val="0"/>
                <w:sz w:val="21"/>
                <w:szCs w:val="21"/>
              </w:rPr>
              <w:t>职称证书</w:t>
            </w:r>
            <w:r>
              <w:rPr>
                <w:rFonts w:hint="eastAsia" w:ascii="宋体" w:hAnsi="宋体" w:eastAsia="宋体" w:cs="宋体"/>
                <w:color w:val="auto"/>
                <w:kern w:val="0"/>
                <w:sz w:val="21"/>
                <w:szCs w:val="21"/>
                <w:lang w:val="en-US" w:eastAsia="zh-CN"/>
              </w:rPr>
              <w:t>或</w:t>
            </w:r>
            <w:r>
              <w:rPr>
                <w:rFonts w:hint="eastAsia" w:ascii="宋体" w:hAnsi="宋体" w:eastAsia="宋体" w:cs="宋体"/>
                <w:color w:val="auto"/>
                <w:kern w:val="0"/>
                <w:sz w:val="21"/>
                <w:szCs w:val="21"/>
              </w:rPr>
              <w:t>执业资格证书复印件，否则不予计分。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olor w:val="auto"/>
                <w:kern w:val="0"/>
                <w:sz w:val="18"/>
                <w:szCs w:val="18"/>
                <w:highlight w:val="none"/>
                <w:lang w:bidi="en-US"/>
              </w:rPr>
              <w:t>项目专业技术人员配备情况</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olor w:val="auto"/>
                <w:kern w:val="0"/>
                <w:sz w:val="18"/>
                <w:szCs w:val="18"/>
                <w:highlight w:val="none"/>
                <w:lang w:val="en-US" w:eastAsia="zh-CN" w:bidi="en-US"/>
              </w:rPr>
              <w:t>5</w:t>
            </w:r>
          </w:p>
        </w:tc>
        <w:tc>
          <w:tcPr>
            <w:tcW w:w="5987" w:type="dxa"/>
            <w:tcBorders>
              <w:top w:val="nil"/>
              <w:left w:val="nil"/>
              <w:bottom w:val="single" w:color="auto" w:sz="4" w:space="0"/>
              <w:right w:val="single" w:color="auto" w:sz="4" w:space="0"/>
            </w:tcBorders>
          </w:tcPr>
          <w:p>
            <w:pPr>
              <w:numPr>
                <w:ilvl w:val="0"/>
                <w:numId w:val="18"/>
              </w:numPr>
              <w:adjustRightInd w:val="0"/>
              <w:snapToGrid w:val="0"/>
              <w:ind w:firstLine="420" w:firstLineChars="200"/>
              <w:jc w:val="left"/>
              <w:rPr>
                <w:rFonts w:hint="eastAsia" w:ascii="宋体" w:hAnsi="宋体" w:eastAsia="宋体" w:cs="宋体"/>
                <w:color w:val="auto"/>
                <w:kern w:val="0"/>
                <w:sz w:val="21"/>
                <w:szCs w:val="21"/>
                <w:highlight w:val="none"/>
                <w:lang w:val="en-US" w:eastAsia="zh-CN"/>
              </w:rPr>
            </w:pPr>
            <w:bookmarkStart w:id="1" w:name="OLE_LINK1"/>
            <w:r>
              <w:rPr>
                <w:rFonts w:hint="eastAsia" w:ascii="宋体" w:hAnsi="宋体" w:eastAsia="宋体" w:cs="宋体"/>
                <w:color w:val="auto"/>
                <w:kern w:val="0"/>
                <w:sz w:val="21"/>
                <w:szCs w:val="21"/>
                <w:highlight w:val="none"/>
                <w:lang w:val="en-US" w:eastAsia="zh-CN"/>
              </w:rPr>
              <w:t>项目组成员具有注册公用设备工程师（暖通空调）资格或具有暖通专业高级工程师（或以上）职称的，每人每证得2分；本项最高得2分。</w:t>
            </w:r>
          </w:p>
          <w:p>
            <w:pPr>
              <w:numPr>
                <w:ilvl w:val="0"/>
                <w:numId w:val="18"/>
              </w:numPr>
              <w:adjustRightInd w:val="0"/>
              <w:snapToGrid w:val="0"/>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项目组成员具有给排水、供配电公用设备工程师资格）或具有给排水或电气或智能化等专业高级工程师及以上职称的，每人每证得1分；本项最高得3分。</w:t>
            </w:r>
          </w:p>
          <w:bookmarkEnd w:id="1"/>
          <w:p>
            <w:pPr>
              <w:adjustRightInd w:val="0"/>
              <w:snapToGrid w:val="0"/>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项目组成员必须为投标单位成员， </w:t>
            </w:r>
            <w:r>
              <w:rPr>
                <w:rFonts w:hint="eastAsia" w:ascii="宋体" w:hAnsi="宋体" w:eastAsia="宋体" w:cs="宋体"/>
                <w:color w:val="auto"/>
                <w:kern w:val="0"/>
                <w:sz w:val="21"/>
                <w:szCs w:val="21"/>
                <w:lang w:val="en-US" w:eastAsia="zh-CN"/>
              </w:rPr>
              <w:t>自投标截止日之前3个月以内任意月份社保证明、</w:t>
            </w:r>
            <w:r>
              <w:rPr>
                <w:rFonts w:hint="eastAsia" w:ascii="宋体" w:hAnsi="宋体" w:eastAsia="宋体" w:cs="宋体"/>
                <w:color w:val="auto"/>
                <w:kern w:val="0"/>
                <w:sz w:val="21"/>
                <w:szCs w:val="21"/>
                <w:highlight w:val="none"/>
              </w:rPr>
              <w:t>职称证书、执业资格证书复印件，否则不予计分。本项最高得</w:t>
            </w: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分。</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技术部分</w:t>
            </w:r>
          </w:p>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2</w:t>
            </w:r>
            <w:r>
              <w:rPr>
                <w:rFonts w:ascii="宋体" w:hAnsi="宋体" w:eastAsia="宋体" w:cs="宋体"/>
                <w:color w:val="auto"/>
                <w:kern w:val="0"/>
                <w:sz w:val="18"/>
                <w:szCs w:val="18"/>
                <w:highlight w:val="none"/>
              </w:rPr>
              <w:t>0</w:t>
            </w:r>
            <w:r>
              <w:rPr>
                <w:rFonts w:hint="eastAsia" w:ascii="宋体" w:hAnsi="宋体" w:eastAsia="宋体" w:cs="宋体"/>
                <w:color w:val="auto"/>
                <w:kern w:val="0"/>
                <w:sz w:val="18"/>
                <w:szCs w:val="18"/>
                <w:highlight w:val="none"/>
              </w:rPr>
              <w:t>分）</w:t>
            </w:r>
          </w:p>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总体方案评审</w:t>
            </w:r>
          </w:p>
        </w:tc>
        <w:tc>
          <w:tcPr>
            <w:tcW w:w="567" w:type="dxa"/>
            <w:tcBorders>
              <w:top w:val="nil"/>
              <w:left w:val="nil"/>
              <w:bottom w:val="single" w:color="auto" w:sz="4" w:space="0"/>
              <w:right w:val="single" w:color="auto" w:sz="4" w:space="0"/>
            </w:tcBorders>
            <w:vAlign w:val="center"/>
          </w:tcPr>
          <w:p>
            <w:pPr>
              <w:pStyle w:val="29"/>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w:t>
            </w:r>
          </w:p>
        </w:tc>
        <w:tc>
          <w:tcPr>
            <w:tcW w:w="5987" w:type="dxa"/>
            <w:tcBorders>
              <w:top w:val="nil"/>
              <w:left w:val="nil"/>
              <w:bottom w:val="single" w:color="auto" w:sz="4" w:space="0"/>
              <w:right w:val="single" w:color="auto" w:sz="4" w:space="0"/>
            </w:tcBorders>
            <w:vAlign w:val="center"/>
          </w:tcPr>
          <w:p>
            <w:pPr>
              <w:pStyle w:val="29"/>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ascii="宋体" w:hAnsi="宋体" w:cs="宋体"/>
                <w:color w:val="auto"/>
                <w:kern w:val="0"/>
                <w:sz w:val="21"/>
                <w:szCs w:val="21"/>
                <w:highlight w:val="none"/>
              </w:rPr>
              <w:t>A.</w:t>
            </w:r>
            <w:r>
              <w:rPr>
                <w:rFonts w:hint="eastAsia" w:ascii="宋体" w:hAnsi="宋体" w:cs="宋体"/>
                <w:color w:val="auto"/>
                <w:kern w:val="0"/>
                <w:sz w:val="21"/>
                <w:szCs w:val="21"/>
                <w:highlight w:val="none"/>
              </w:rPr>
              <w:t>对项目已深入研究熟悉，总体方案具有针对性，符合项目特点，合理且可操作性强，构思方案优良，得</w:t>
            </w:r>
            <w:r>
              <w:rPr>
                <w:rFonts w:hint="eastAsia" w:ascii="宋体" w:hAnsi="宋体" w:cs="宋体"/>
                <w:color w:val="auto"/>
                <w:kern w:val="0"/>
                <w:sz w:val="21"/>
                <w:szCs w:val="21"/>
                <w:highlight w:val="none"/>
                <w:lang w:val="en-US" w:eastAsia="zh-CN"/>
              </w:rPr>
              <w:t>5-6</w:t>
            </w:r>
            <w:r>
              <w:rPr>
                <w:rFonts w:hint="eastAsia" w:ascii="宋体" w:hAnsi="宋体" w:cs="宋体"/>
                <w:color w:val="auto"/>
                <w:kern w:val="0"/>
                <w:sz w:val="21"/>
                <w:szCs w:val="21"/>
                <w:highlight w:val="none"/>
              </w:rPr>
              <w:t>分。</w:t>
            </w:r>
          </w:p>
          <w:p>
            <w:pPr>
              <w:pStyle w:val="29"/>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ascii="宋体" w:hAnsi="宋体" w:cs="宋体"/>
                <w:color w:val="auto"/>
                <w:kern w:val="0"/>
                <w:sz w:val="21"/>
                <w:szCs w:val="21"/>
                <w:highlight w:val="none"/>
              </w:rPr>
              <w:t>B.</w:t>
            </w:r>
            <w:r>
              <w:rPr>
                <w:rFonts w:hint="eastAsia" w:ascii="宋体" w:hAnsi="宋体" w:cs="宋体"/>
                <w:color w:val="auto"/>
                <w:kern w:val="0"/>
                <w:sz w:val="21"/>
                <w:szCs w:val="21"/>
                <w:highlight w:val="none"/>
              </w:rPr>
              <w:t xml:space="preserve"> 对项目较为了解，总体案有一定的针对性，基本符合项目特点，基本合理，可操作性一般，构思方案一般，得3-</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pStyle w:val="29"/>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ascii="宋体" w:hAnsi="宋体" w:cs="宋体"/>
                <w:color w:val="auto"/>
                <w:kern w:val="0"/>
                <w:sz w:val="21"/>
                <w:szCs w:val="21"/>
                <w:highlight w:val="none"/>
              </w:rPr>
              <w:t>C.</w:t>
            </w:r>
            <w:r>
              <w:rPr>
                <w:rFonts w:hint="eastAsia" w:ascii="宋体" w:hAnsi="宋体" w:cs="宋体"/>
                <w:color w:val="auto"/>
                <w:kern w:val="0"/>
                <w:sz w:val="21"/>
                <w:szCs w:val="21"/>
                <w:highlight w:val="none"/>
              </w:rPr>
              <w:t xml:space="preserve"> 不了解项目情况，总体方案泛泛没有针对性，不符合项目或不合理，可操作性差，构思方案差，得</w:t>
            </w:r>
            <w:r>
              <w:rPr>
                <w:rFonts w:ascii="宋体" w:hAnsi="宋体" w:cs="宋体"/>
                <w:color w:val="auto"/>
                <w:kern w:val="0"/>
                <w:sz w:val="21"/>
                <w:szCs w:val="21"/>
                <w:highlight w:val="none"/>
              </w:rPr>
              <w:t>0</w:t>
            </w:r>
            <w:r>
              <w:rPr>
                <w:rFonts w:hint="eastAsia" w:ascii="宋体" w:hAnsi="宋体" w:cs="宋体"/>
                <w:color w:val="auto"/>
                <w:kern w:val="0"/>
                <w:sz w:val="21"/>
                <w:szCs w:val="21"/>
                <w:highlight w:val="none"/>
              </w:rPr>
              <w:t>-2分。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项目的重点和难点分析</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包括但不限于建设方案及投资建议、降低投资及运行费用的措施等</w:t>
            </w:r>
            <w:r>
              <w:rPr>
                <w:rFonts w:hint="eastAsia" w:ascii="宋体" w:hAnsi="宋体" w:eastAsia="宋体" w:cs="宋体"/>
                <w:color w:val="auto"/>
                <w:kern w:val="0"/>
                <w:sz w:val="18"/>
                <w:szCs w:val="18"/>
                <w:highlight w:val="none"/>
                <w:lang w:eastAsia="zh-CN"/>
              </w:rPr>
              <w:t>）</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rPr>
              <w:t xml:space="preserve">A. </w:t>
            </w:r>
            <w:r>
              <w:rPr>
                <w:rFonts w:hint="eastAsia" w:ascii="宋体" w:hAnsi="宋体" w:eastAsia="宋体" w:cs="宋体"/>
                <w:color w:val="auto"/>
                <w:kern w:val="0"/>
                <w:sz w:val="21"/>
                <w:szCs w:val="21"/>
                <w:highlight w:val="none"/>
              </w:rPr>
              <w:t>技术理念先进，叙述全面，且简明扼要，重点突出，近远期结合，经济可行。项目难点的分析透彻，并提出实际可行的针对措施，得</w:t>
            </w:r>
            <w:r>
              <w:rPr>
                <w:rFonts w:hint="eastAsia" w:ascii="宋体" w:hAnsi="宋体" w:eastAsia="宋体" w:cs="宋体"/>
                <w:color w:val="auto"/>
                <w:kern w:val="0"/>
                <w:sz w:val="21"/>
                <w:szCs w:val="21"/>
                <w:highlight w:val="none"/>
                <w:lang w:val="en-US" w:eastAsia="zh-CN"/>
              </w:rPr>
              <w:t>5-6</w:t>
            </w:r>
            <w:r>
              <w:rPr>
                <w:rFonts w:hint="eastAsia" w:ascii="宋体" w:hAnsi="宋体" w:eastAsia="宋体" w:cs="宋体"/>
                <w:color w:val="auto"/>
                <w:kern w:val="0"/>
                <w:sz w:val="21"/>
                <w:szCs w:val="21"/>
                <w:highlight w:val="none"/>
              </w:rPr>
              <w:t>分。</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rPr>
              <w:t xml:space="preserve">B. </w:t>
            </w:r>
            <w:r>
              <w:rPr>
                <w:rFonts w:hint="eastAsia" w:ascii="宋体" w:hAnsi="宋体" w:eastAsia="宋体" w:cs="宋体"/>
                <w:color w:val="auto"/>
                <w:kern w:val="0"/>
                <w:sz w:val="21"/>
                <w:szCs w:val="21"/>
                <w:highlight w:val="none"/>
              </w:rPr>
              <w:t>技术理念有</w:t>
            </w:r>
            <w:r>
              <w:rPr>
                <w:rFonts w:hint="eastAsia" w:ascii="宋体" w:hAnsi="宋体" w:eastAsia="宋体" w:cs="宋体"/>
                <w:color w:val="auto"/>
                <w:kern w:val="0"/>
                <w:sz w:val="21"/>
                <w:szCs w:val="21"/>
                <w:highlight w:val="none"/>
                <w:lang w:val="en-US" w:eastAsia="zh-CN"/>
              </w:rPr>
              <w:t>合理</w:t>
            </w:r>
            <w:r>
              <w:rPr>
                <w:rFonts w:hint="eastAsia" w:ascii="宋体" w:hAnsi="宋体" w:eastAsia="宋体" w:cs="宋体"/>
                <w:color w:val="auto"/>
                <w:kern w:val="0"/>
                <w:sz w:val="21"/>
                <w:szCs w:val="21"/>
                <w:highlight w:val="none"/>
              </w:rPr>
              <w:t>，叙述较为全面，可操作性一般，重点基本突出。项目难点分析欠透彻，解决措施可行性一般，得</w:t>
            </w:r>
            <w:r>
              <w:rPr>
                <w:rFonts w:hint="eastAsia" w:ascii="宋体" w:hAnsi="宋体" w:eastAsia="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分。</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C. 技术理念无新意，可操作性差，重点不突出；项目重点、难点的分析不透彻，解决措施差或不可行，得</w:t>
            </w:r>
            <w:r>
              <w:rPr>
                <w:rFonts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服务的质量与进度保证措施（提出针对本项目提供优质的服务计划及技术支持，其他措施自拟）</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rPr>
              <w:t>措施合理、具体可行，可操作性强，工期安排较优，完全满足各阶段的服务要求，人员配置合理、分工明确、架构科学，能及时回应采购人有关诉求得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B.措施较为合理，基本可行，可操作性一般，工期基本满足采购人需求。人员配置及构架基本合理，基本满是采购人需求，得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其余不得分。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绿色建筑和节能措施</w:t>
            </w:r>
            <w:r>
              <w:rPr>
                <w:rFonts w:hint="eastAsia" w:ascii="宋体" w:hAnsi="宋体" w:eastAsia="宋体" w:cs="宋体"/>
                <w:color w:val="auto"/>
                <w:kern w:val="0"/>
                <w:sz w:val="18"/>
                <w:szCs w:val="18"/>
                <w:highlight w:val="none"/>
                <w:lang w:val="en-US" w:eastAsia="zh-CN"/>
              </w:rPr>
              <w:t>及</w:t>
            </w:r>
            <w:r>
              <w:rPr>
                <w:rFonts w:hint="eastAsia" w:ascii="宋体" w:hAnsi="宋体" w:cs="宋体"/>
                <w:color w:val="auto"/>
                <w:kern w:val="0"/>
                <w:sz w:val="18"/>
                <w:szCs w:val="18"/>
              </w:rPr>
              <w:t>全生命周期成本分析方案</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cs="宋体" w:eastAsiaTheme="minorEastAsia"/>
                <w:color w:val="auto"/>
                <w:kern w:val="0"/>
                <w:sz w:val="18"/>
                <w:szCs w:val="18"/>
                <w:highlight w:val="none"/>
                <w:lang w:eastAsia="zh-CN"/>
              </w:rPr>
            </w:pPr>
            <w:r>
              <w:rPr>
                <w:rFonts w:hint="eastAsia" w:ascii="宋体" w:hAnsi="宋体" w:cs="宋体"/>
                <w:color w:val="auto"/>
                <w:kern w:val="0"/>
                <w:sz w:val="18"/>
                <w:szCs w:val="18"/>
                <w:lang w:val="en-US" w:eastAsia="zh-CN"/>
              </w:rPr>
              <w:t>6</w:t>
            </w:r>
          </w:p>
        </w:tc>
        <w:tc>
          <w:tcPr>
            <w:tcW w:w="5987" w:type="dxa"/>
            <w:tcBorders>
              <w:top w:val="nil"/>
              <w:left w:val="nil"/>
              <w:bottom w:val="single" w:color="auto" w:sz="4" w:space="0"/>
              <w:right w:val="single" w:color="auto" w:sz="4" w:space="0"/>
            </w:tcBorders>
            <w:shd w:val="clear" w:color="auto" w:fill="FFFFFF"/>
            <w:vAlign w:val="center"/>
          </w:tcPr>
          <w:p>
            <w:pPr>
              <w:adjustRightInd/>
              <w:snapToGrid/>
              <w:spacing w:line="240" w:lineRule="auto"/>
              <w:jc w:val="left"/>
              <w:rPr>
                <w:rFonts w:hint="default" w:ascii="宋体" w:hAnsi="宋体" w:cs="宋体"/>
                <w:color w:val="auto"/>
                <w:kern w:val="0"/>
                <w:sz w:val="21"/>
                <w:szCs w:val="21"/>
                <w:lang w:val="en-US"/>
              </w:rPr>
            </w:pPr>
            <w:r>
              <w:rPr>
                <w:rFonts w:hint="eastAsia" w:ascii="宋体" w:hAnsi="宋体" w:eastAsia="宋体" w:cs="宋体"/>
                <w:color w:val="auto"/>
                <w:kern w:val="0"/>
                <w:sz w:val="21"/>
                <w:szCs w:val="21"/>
                <w:highlight w:val="none"/>
              </w:rPr>
              <w:t>能说明现</w:t>
            </w:r>
            <w:r>
              <w:rPr>
                <w:rFonts w:hint="eastAsia" w:ascii="宋体" w:hAnsi="宋体" w:eastAsia="宋体" w:cs="宋体"/>
                <w:color w:val="auto"/>
                <w:kern w:val="0"/>
                <w:szCs w:val="21"/>
                <w:highlight w:val="none"/>
              </w:rPr>
              <w:t>绿色低碳综合能源站</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必要性和优势；体现</w:t>
            </w:r>
            <w:r>
              <w:rPr>
                <w:rFonts w:hint="eastAsia" w:ascii="宋体" w:hAnsi="宋体" w:eastAsia="宋体" w:cs="宋体"/>
                <w:color w:val="auto"/>
                <w:sz w:val="24"/>
                <w:szCs w:val="24"/>
                <w:highlight w:val="none"/>
              </w:rPr>
              <w:t>绿色低碳综合能源站</w:t>
            </w:r>
            <w:r>
              <w:rPr>
                <w:rFonts w:hint="eastAsia" w:ascii="宋体" w:hAnsi="宋体" w:eastAsia="宋体" w:cs="宋体"/>
                <w:color w:val="auto"/>
                <w:kern w:val="0"/>
                <w:sz w:val="21"/>
                <w:szCs w:val="21"/>
                <w:highlight w:val="none"/>
              </w:rPr>
              <w:t>绿建、环保、节能减排和社会效益等的意义，言之有物，具有实质参考意义</w:t>
            </w:r>
            <w:r>
              <w:rPr>
                <w:rFonts w:hint="eastAsia" w:ascii="宋体" w:hAnsi="宋体" w:cs="宋体"/>
                <w:color w:val="auto"/>
                <w:kern w:val="0"/>
                <w:sz w:val="21"/>
                <w:szCs w:val="21"/>
                <w:highlight w:val="none"/>
                <w:lang w:val="en-US" w:eastAsia="zh-CN"/>
              </w:rPr>
              <w:t>且</w:t>
            </w:r>
            <w:r>
              <w:rPr>
                <w:rFonts w:hint="eastAsia" w:ascii="宋体" w:hAnsi="宋体" w:cs="宋体"/>
                <w:color w:val="auto"/>
                <w:kern w:val="0"/>
                <w:sz w:val="21"/>
                <w:szCs w:val="21"/>
              </w:rPr>
              <w:t>全生命周期工程各阶段成本分析方案优秀，符合性和针对性强；</w:t>
            </w:r>
          </w:p>
          <w:p>
            <w:pPr>
              <w:adjustRightInd/>
              <w:snapToGrid/>
              <w:jc w:val="left"/>
              <w:rPr>
                <w:rFonts w:ascii="宋体" w:hAnsi="宋体" w:eastAsia="宋体" w:cs="宋体"/>
                <w:color w:val="auto"/>
                <w:kern w:val="0"/>
                <w:sz w:val="21"/>
                <w:szCs w:val="21"/>
                <w:highlight w:val="none"/>
              </w:rPr>
            </w:pPr>
            <w:r>
              <w:rPr>
                <w:rFonts w:hint="eastAsia" w:ascii="宋体" w:hAnsi="宋体" w:cs="宋体"/>
                <w:color w:val="auto"/>
                <w:kern w:val="0"/>
                <w:sz w:val="21"/>
                <w:szCs w:val="21"/>
                <w:lang w:val="en-US" w:eastAsia="zh-CN"/>
              </w:rPr>
              <w:t>横向比较，优得5-6分，一般的2-4分，差的0-1分。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价格部分</w:t>
            </w:r>
          </w:p>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5</w:t>
            </w:r>
            <w:r>
              <w:rPr>
                <w:rFonts w:ascii="宋体" w:hAnsi="宋体" w:eastAsia="宋体" w:cs="宋体"/>
                <w:color w:val="auto"/>
                <w:kern w:val="0"/>
                <w:sz w:val="18"/>
                <w:szCs w:val="18"/>
              </w:rPr>
              <w:t>0</w:t>
            </w:r>
            <w:r>
              <w:rPr>
                <w:rFonts w:hint="eastAsia" w:ascii="宋体" w:hAnsi="宋体" w:eastAsia="宋体" w:cs="宋体"/>
                <w:color w:val="auto"/>
                <w:kern w:val="0"/>
                <w:sz w:val="18"/>
                <w:szCs w:val="18"/>
              </w:rPr>
              <w:t>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报价</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w:t>
            </w:r>
            <w:r>
              <w:rPr>
                <w:rFonts w:ascii="宋体" w:hAnsi="宋体" w:eastAsia="宋体" w:cs="宋体"/>
                <w:color w:val="auto"/>
                <w:kern w:val="0"/>
                <w:sz w:val="18"/>
                <w:szCs w:val="18"/>
              </w:rPr>
              <w:t>0</w:t>
            </w:r>
          </w:p>
        </w:tc>
        <w:tc>
          <w:tcPr>
            <w:tcW w:w="59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通过</w:t>
            </w:r>
            <w:r>
              <w:rPr>
                <w:rFonts w:hint="eastAsia" w:ascii="宋体" w:hAnsi="宋体" w:eastAsia="宋体" w:cs="宋体"/>
                <w:color w:val="auto"/>
                <w:kern w:val="0"/>
                <w:sz w:val="21"/>
                <w:szCs w:val="21"/>
                <w:lang w:val="en-US" w:eastAsia="zh-CN"/>
              </w:rPr>
              <w:t>资格性和有效性审查</w:t>
            </w:r>
            <w:r>
              <w:rPr>
                <w:rFonts w:hint="eastAsia" w:ascii="宋体" w:hAnsi="宋体" w:eastAsia="宋体" w:cs="宋体"/>
                <w:color w:val="auto"/>
                <w:kern w:val="0"/>
                <w:sz w:val="21"/>
                <w:szCs w:val="21"/>
              </w:rPr>
              <w:t>的投标人中，</w:t>
            </w:r>
            <w:r>
              <w:rPr>
                <w:rFonts w:hint="eastAsia" w:ascii="宋体" w:hAnsi="宋体" w:eastAsia="宋体" w:cs="宋体"/>
                <w:color w:val="auto"/>
                <w:kern w:val="0"/>
                <w:sz w:val="21"/>
                <w:szCs w:val="21"/>
                <w:lang w:val="en-US" w:eastAsia="zh-CN"/>
              </w:rPr>
              <w:t>以</w:t>
            </w:r>
            <w:r>
              <w:rPr>
                <w:rFonts w:hint="eastAsia" w:ascii="宋体" w:hAnsi="宋体" w:eastAsia="宋体" w:cs="宋体"/>
                <w:color w:val="auto"/>
                <w:kern w:val="0"/>
                <w:sz w:val="21"/>
                <w:szCs w:val="21"/>
              </w:rPr>
              <w:t>投标人报价的最低价为评标基准价，通过</w:t>
            </w:r>
            <w:r>
              <w:rPr>
                <w:rFonts w:hint="eastAsia" w:ascii="宋体" w:hAnsi="宋体" w:eastAsia="宋体" w:cs="宋体"/>
                <w:color w:val="auto"/>
                <w:kern w:val="0"/>
                <w:sz w:val="21"/>
                <w:szCs w:val="21"/>
                <w:lang w:val="en-US" w:eastAsia="zh-CN"/>
              </w:rPr>
              <w:t>资格性和有效性审查</w:t>
            </w:r>
            <w:r>
              <w:rPr>
                <w:rFonts w:hint="eastAsia" w:ascii="宋体" w:hAnsi="宋体" w:eastAsia="宋体" w:cs="宋体"/>
                <w:color w:val="auto"/>
                <w:kern w:val="0"/>
                <w:sz w:val="21"/>
                <w:szCs w:val="21"/>
              </w:rPr>
              <w:t>的各投标人的价格评分统一按照下列公式计算：</w:t>
            </w:r>
          </w:p>
          <w:p>
            <w:pPr>
              <w:adjustRightInd w:val="0"/>
              <w:snapToGrid w:val="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价格</w:t>
            </w:r>
            <w:r>
              <w:rPr>
                <w:rFonts w:hint="eastAsia" w:ascii="宋体" w:hAnsi="宋体" w:eastAsia="宋体" w:cs="宋体"/>
                <w:color w:val="auto"/>
                <w:kern w:val="0"/>
                <w:sz w:val="21"/>
                <w:szCs w:val="21"/>
                <w:highlight w:val="none"/>
              </w:rPr>
              <w:t>评分＝评标基准价÷投标人</w:t>
            </w:r>
            <w:r>
              <w:rPr>
                <w:rFonts w:hint="eastAsia" w:ascii="宋体" w:hAnsi="宋体" w:eastAsia="宋体" w:cs="宋体"/>
                <w:color w:val="auto"/>
                <w:kern w:val="0"/>
                <w:sz w:val="21"/>
                <w:szCs w:val="21"/>
                <w:highlight w:val="none"/>
                <w:lang w:val="en-US" w:eastAsia="zh-CN"/>
              </w:rPr>
              <w:t>投</w:t>
            </w:r>
            <w:r>
              <w:rPr>
                <w:rFonts w:hint="eastAsia" w:ascii="宋体" w:hAnsi="宋体" w:eastAsia="宋体" w:cs="宋体"/>
                <w:color w:val="auto"/>
                <w:kern w:val="0"/>
                <w:sz w:val="21"/>
                <w:szCs w:val="21"/>
                <w:highlight w:val="none"/>
              </w:rPr>
              <w:t>标报价×</w:t>
            </w:r>
            <w:r>
              <w:rPr>
                <w:rFonts w:hint="eastAsia" w:eastAsia="宋体"/>
                <w:color w:val="auto"/>
                <w:szCs w:val="21"/>
                <w:highlight w:val="none"/>
                <w:lang w:val="en-US" w:eastAsia="zh-CN"/>
              </w:rPr>
              <w:t>5</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p>
        </w:tc>
      </w:tr>
      <w:bookmarkEnd w:id="0"/>
    </w:tbl>
    <w:p>
      <w:pPr>
        <w:ind w:firstLine="1680" w:firstLineChars="800"/>
        <w:jc w:val="left"/>
        <w:rPr>
          <w:color w:val="auto"/>
        </w:rPr>
      </w:pPr>
    </w:p>
    <w:sectPr>
      <w:footerReference r:id="rId3" w:type="defaul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15</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69CE5"/>
    <w:multiLevelType w:val="singleLevel"/>
    <w:tmpl w:val="98369CE5"/>
    <w:lvl w:ilvl="0" w:tentative="0">
      <w:start w:val="2"/>
      <w:numFmt w:val="chineseCounting"/>
      <w:suff w:val="nothing"/>
      <w:lvlText w:val="%1、"/>
      <w:lvlJc w:val="left"/>
      <w:rPr>
        <w:rFonts w:hint="eastAsia"/>
      </w:rPr>
    </w:lvl>
  </w:abstractNum>
  <w:abstractNum w:abstractNumId="1">
    <w:nsid w:val="D9477587"/>
    <w:multiLevelType w:val="singleLevel"/>
    <w:tmpl w:val="D9477587"/>
    <w:lvl w:ilvl="0" w:tentative="0">
      <w:start w:val="1"/>
      <w:numFmt w:val="decimal"/>
      <w:suff w:val="nothing"/>
      <w:lvlText w:val="%1、"/>
      <w:lvlJc w:val="left"/>
    </w:lvl>
  </w:abstractNum>
  <w:abstractNum w:abstractNumId="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4">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D761251"/>
    <w:multiLevelType w:val="singleLevel"/>
    <w:tmpl w:val="2D761251"/>
    <w:lvl w:ilvl="0" w:tentative="0">
      <w:start w:val="1"/>
      <w:numFmt w:val="decimal"/>
      <w:suff w:val="nothing"/>
      <w:lvlText w:val="%1、"/>
      <w:lvlJc w:val="left"/>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43C37A5"/>
    <w:multiLevelType w:val="multilevel"/>
    <w:tmpl w:val="543C37A5"/>
    <w:lvl w:ilvl="0" w:tentative="0">
      <w:start w:val="1"/>
      <w:numFmt w:val="japaneseCounting"/>
      <w:lvlText w:val="%1、"/>
      <w:lvlJc w:val="left"/>
      <w:pPr>
        <w:ind w:left="5725"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74F34F3B"/>
    <w:multiLevelType w:val="multilevel"/>
    <w:tmpl w:val="74F34F3B"/>
    <w:lvl w:ilvl="0" w:tentative="0">
      <w:start w:val="1"/>
      <w:numFmt w:val="decimal"/>
      <w:lvlText w:val="（%1）"/>
      <w:lvlJc w:val="left"/>
      <w:pPr>
        <w:ind w:left="1280" w:hanging="720"/>
      </w:pPr>
      <w:rPr>
        <w:rFonts w:asciiTheme="majorEastAsia" w:hAnsiTheme="majorEastAsia" w:eastAsiaTheme="majorEastAsia" w:cstheme="maj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789F8133"/>
    <w:multiLevelType w:val="singleLevel"/>
    <w:tmpl w:val="789F8133"/>
    <w:lvl w:ilvl="0" w:tentative="0">
      <w:start w:val="6"/>
      <w:numFmt w:val="chineseCounting"/>
      <w:suff w:val="nothing"/>
      <w:lvlText w:val="%1、"/>
      <w:lvlJc w:val="left"/>
      <w:rPr>
        <w:rFonts w:hint="eastAsia"/>
      </w:rPr>
    </w:lvl>
  </w:abstractNum>
  <w:abstractNum w:abstractNumId="17">
    <w:nsid w:val="7BCC1ABB"/>
    <w:multiLevelType w:val="multilevel"/>
    <w:tmpl w:val="7BCC1A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4"/>
  </w:num>
  <w:num w:numId="2">
    <w:abstractNumId w:val="4"/>
  </w:num>
  <w:num w:numId="3">
    <w:abstractNumId w:val="9"/>
  </w:num>
  <w:num w:numId="4">
    <w:abstractNumId w:val="2"/>
  </w:num>
  <w:num w:numId="5">
    <w:abstractNumId w:val="8"/>
  </w:num>
  <w:num w:numId="6">
    <w:abstractNumId w:val="13"/>
  </w:num>
  <w:num w:numId="7">
    <w:abstractNumId w:val="6"/>
  </w:num>
  <w:num w:numId="8">
    <w:abstractNumId w:val="7"/>
  </w:num>
  <w:num w:numId="9">
    <w:abstractNumId w:val="17"/>
  </w:num>
  <w:num w:numId="10">
    <w:abstractNumId w:val="16"/>
  </w:num>
  <w:num w:numId="11">
    <w:abstractNumId w:val="12"/>
  </w:num>
  <w:num w:numId="12">
    <w:abstractNumId w:val="3"/>
  </w:num>
  <w:num w:numId="13">
    <w:abstractNumId w:val="10"/>
  </w:num>
  <w:num w:numId="14">
    <w:abstractNumId w:val="1"/>
  </w:num>
  <w:num w:numId="15">
    <w:abstractNumId w:val="15"/>
  </w:num>
  <w:num w:numId="16">
    <w:abstractNumId w:val="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A2912"/>
    <w:rsid w:val="000F66EB"/>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423B"/>
    <w:rsid w:val="001C550B"/>
    <w:rsid w:val="001D0286"/>
    <w:rsid w:val="001D06F3"/>
    <w:rsid w:val="001E7647"/>
    <w:rsid w:val="001F3443"/>
    <w:rsid w:val="001F38C3"/>
    <w:rsid w:val="001F3FA4"/>
    <w:rsid w:val="002018BC"/>
    <w:rsid w:val="00204CDD"/>
    <w:rsid w:val="00204E26"/>
    <w:rsid w:val="00211957"/>
    <w:rsid w:val="00212346"/>
    <w:rsid w:val="00213918"/>
    <w:rsid w:val="00223550"/>
    <w:rsid w:val="00236C90"/>
    <w:rsid w:val="002560DB"/>
    <w:rsid w:val="00266350"/>
    <w:rsid w:val="00282C8D"/>
    <w:rsid w:val="00286B34"/>
    <w:rsid w:val="002A03FC"/>
    <w:rsid w:val="002C14E6"/>
    <w:rsid w:val="002E6ABB"/>
    <w:rsid w:val="002F4FBD"/>
    <w:rsid w:val="002F5659"/>
    <w:rsid w:val="00304259"/>
    <w:rsid w:val="00304742"/>
    <w:rsid w:val="00305942"/>
    <w:rsid w:val="00326B19"/>
    <w:rsid w:val="0032748F"/>
    <w:rsid w:val="0032772B"/>
    <w:rsid w:val="00330308"/>
    <w:rsid w:val="00332078"/>
    <w:rsid w:val="00340385"/>
    <w:rsid w:val="00343367"/>
    <w:rsid w:val="00372405"/>
    <w:rsid w:val="003741AF"/>
    <w:rsid w:val="00395112"/>
    <w:rsid w:val="003960D2"/>
    <w:rsid w:val="003C76D0"/>
    <w:rsid w:val="003D691C"/>
    <w:rsid w:val="003E4F57"/>
    <w:rsid w:val="003E6E7C"/>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0499"/>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1CBC"/>
    <w:rsid w:val="00535149"/>
    <w:rsid w:val="0054253B"/>
    <w:rsid w:val="00545D0E"/>
    <w:rsid w:val="005475E5"/>
    <w:rsid w:val="00562A90"/>
    <w:rsid w:val="00564FB3"/>
    <w:rsid w:val="00574762"/>
    <w:rsid w:val="005859B1"/>
    <w:rsid w:val="005A2B85"/>
    <w:rsid w:val="005B50AF"/>
    <w:rsid w:val="005C005C"/>
    <w:rsid w:val="005C023D"/>
    <w:rsid w:val="005C3E7E"/>
    <w:rsid w:val="005C500C"/>
    <w:rsid w:val="005D5C00"/>
    <w:rsid w:val="005E233C"/>
    <w:rsid w:val="005E4749"/>
    <w:rsid w:val="005F3031"/>
    <w:rsid w:val="00603628"/>
    <w:rsid w:val="00603F0D"/>
    <w:rsid w:val="006133C3"/>
    <w:rsid w:val="006157FE"/>
    <w:rsid w:val="00620929"/>
    <w:rsid w:val="006326E3"/>
    <w:rsid w:val="006401BA"/>
    <w:rsid w:val="00643C6C"/>
    <w:rsid w:val="006633E3"/>
    <w:rsid w:val="00671D4B"/>
    <w:rsid w:val="006765CF"/>
    <w:rsid w:val="0068111A"/>
    <w:rsid w:val="006814C2"/>
    <w:rsid w:val="00682622"/>
    <w:rsid w:val="006963AF"/>
    <w:rsid w:val="006A1E2D"/>
    <w:rsid w:val="006A3BB3"/>
    <w:rsid w:val="006A4371"/>
    <w:rsid w:val="006A5CC4"/>
    <w:rsid w:val="006B71ED"/>
    <w:rsid w:val="006C0BB9"/>
    <w:rsid w:val="006D40FC"/>
    <w:rsid w:val="006D5C9B"/>
    <w:rsid w:val="006D6938"/>
    <w:rsid w:val="006D7FA1"/>
    <w:rsid w:val="007029DA"/>
    <w:rsid w:val="00704F5B"/>
    <w:rsid w:val="00705503"/>
    <w:rsid w:val="00705D20"/>
    <w:rsid w:val="00714007"/>
    <w:rsid w:val="00733800"/>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7E50"/>
    <w:rsid w:val="008F49E1"/>
    <w:rsid w:val="008F7CF5"/>
    <w:rsid w:val="00903F55"/>
    <w:rsid w:val="00910331"/>
    <w:rsid w:val="00920579"/>
    <w:rsid w:val="009325E3"/>
    <w:rsid w:val="00936314"/>
    <w:rsid w:val="00943A43"/>
    <w:rsid w:val="00947D4B"/>
    <w:rsid w:val="00950462"/>
    <w:rsid w:val="00950B98"/>
    <w:rsid w:val="00953AE7"/>
    <w:rsid w:val="00954038"/>
    <w:rsid w:val="00954F62"/>
    <w:rsid w:val="00956392"/>
    <w:rsid w:val="00961F75"/>
    <w:rsid w:val="00994C4E"/>
    <w:rsid w:val="00996F07"/>
    <w:rsid w:val="00996F2E"/>
    <w:rsid w:val="009B252A"/>
    <w:rsid w:val="009B63A8"/>
    <w:rsid w:val="009C75AC"/>
    <w:rsid w:val="009D20F5"/>
    <w:rsid w:val="009D4CB5"/>
    <w:rsid w:val="009D591B"/>
    <w:rsid w:val="009D62F1"/>
    <w:rsid w:val="009E0F94"/>
    <w:rsid w:val="009E42A6"/>
    <w:rsid w:val="00A039CA"/>
    <w:rsid w:val="00A1326C"/>
    <w:rsid w:val="00A21F52"/>
    <w:rsid w:val="00A23778"/>
    <w:rsid w:val="00A23A51"/>
    <w:rsid w:val="00A26562"/>
    <w:rsid w:val="00A26AAD"/>
    <w:rsid w:val="00A30091"/>
    <w:rsid w:val="00A47F45"/>
    <w:rsid w:val="00A56B98"/>
    <w:rsid w:val="00A56F06"/>
    <w:rsid w:val="00A63A1C"/>
    <w:rsid w:val="00A65C4B"/>
    <w:rsid w:val="00A8655B"/>
    <w:rsid w:val="00A9110E"/>
    <w:rsid w:val="00A93C1E"/>
    <w:rsid w:val="00A9620E"/>
    <w:rsid w:val="00AA7926"/>
    <w:rsid w:val="00AD0A84"/>
    <w:rsid w:val="00AD28C8"/>
    <w:rsid w:val="00AE07C4"/>
    <w:rsid w:val="00AE7619"/>
    <w:rsid w:val="00B11C01"/>
    <w:rsid w:val="00B25413"/>
    <w:rsid w:val="00B3439E"/>
    <w:rsid w:val="00B35BF8"/>
    <w:rsid w:val="00B35E77"/>
    <w:rsid w:val="00B40C3B"/>
    <w:rsid w:val="00B46A1A"/>
    <w:rsid w:val="00B473E4"/>
    <w:rsid w:val="00B7188E"/>
    <w:rsid w:val="00B92D92"/>
    <w:rsid w:val="00BA30B9"/>
    <w:rsid w:val="00BB0A73"/>
    <w:rsid w:val="00BC1D8F"/>
    <w:rsid w:val="00BD137E"/>
    <w:rsid w:val="00BD5998"/>
    <w:rsid w:val="00BD6859"/>
    <w:rsid w:val="00BE02CA"/>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0061"/>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B1B2F"/>
    <w:rsid w:val="00DC4492"/>
    <w:rsid w:val="00DC67D9"/>
    <w:rsid w:val="00DD349E"/>
    <w:rsid w:val="00DE79D9"/>
    <w:rsid w:val="00DF12E6"/>
    <w:rsid w:val="00E06363"/>
    <w:rsid w:val="00E11332"/>
    <w:rsid w:val="00E276AA"/>
    <w:rsid w:val="00E312F0"/>
    <w:rsid w:val="00E31860"/>
    <w:rsid w:val="00E35E82"/>
    <w:rsid w:val="00E467F5"/>
    <w:rsid w:val="00E474FB"/>
    <w:rsid w:val="00E560B1"/>
    <w:rsid w:val="00E8151C"/>
    <w:rsid w:val="00E933A8"/>
    <w:rsid w:val="00EC63AD"/>
    <w:rsid w:val="00ED5BEE"/>
    <w:rsid w:val="00ED5E29"/>
    <w:rsid w:val="00EE01B2"/>
    <w:rsid w:val="00F1390E"/>
    <w:rsid w:val="00F16C4E"/>
    <w:rsid w:val="00F17F25"/>
    <w:rsid w:val="00F36482"/>
    <w:rsid w:val="00F5422B"/>
    <w:rsid w:val="00F56CDD"/>
    <w:rsid w:val="00F63A29"/>
    <w:rsid w:val="00F67C31"/>
    <w:rsid w:val="00F83FBB"/>
    <w:rsid w:val="00FA0FD6"/>
    <w:rsid w:val="00FA1E8E"/>
    <w:rsid w:val="00FC308C"/>
    <w:rsid w:val="00FD3F02"/>
    <w:rsid w:val="00FE22F7"/>
    <w:rsid w:val="00FF6134"/>
    <w:rsid w:val="062A76A4"/>
    <w:rsid w:val="08984B72"/>
    <w:rsid w:val="0C825E8A"/>
    <w:rsid w:val="1707031D"/>
    <w:rsid w:val="18983677"/>
    <w:rsid w:val="1AFB0E41"/>
    <w:rsid w:val="1B9A3E63"/>
    <w:rsid w:val="1D486867"/>
    <w:rsid w:val="201A3825"/>
    <w:rsid w:val="205A001D"/>
    <w:rsid w:val="20CA7E94"/>
    <w:rsid w:val="225715B2"/>
    <w:rsid w:val="23BA4A41"/>
    <w:rsid w:val="24C37BD9"/>
    <w:rsid w:val="24E1746D"/>
    <w:rsid w:val="268660D9"/>
    <w:rsid w:val="2CAC0E95"/>
    <w:rsid w:val="30772E24"/>
    <w:rsid w:val="318105E6"/>
    <w:rsid w:val="324142D2"/>
    <w:rsid w:val="3B4320D1"/>
    <w:rsid w:val="3CBE1E34"/>
    <w:rsid w:val="3CF2137C"/>
    <w:rsid w:val="46301177"/>
    <w:rsid w:val="490B6098"/>
    <w:rsid w:val="49F527BA"/>
    <w:rsid w:val="5395743B"/>
    <w:rsid w:val="53E02240"/>
    <w:rsid w:val="55BC644E"/>
    <w:rsid w:val="561F4E50"/>
    <w:rsid w:val="571B29F5"/>
    <w:rsid w:val="5FCB6A04"/>
    <w:rsid w:val="603A4E4D"/>
    <w:rsid w:val="65486409"/>
    <w:rsid w:val="69424F6B"/>
    <w:rsid w:val="6D535020"/>
    <w:rsid w:val="70C00426"/>
    <w:rsid w:val="71804FAD"/>
    <w:rsid w:val="772B4D6A"/>
    <w:rsid w:val="77EA2BC8"/>
    <w:rsid w:val="78E45BDC"/>
    <w:rsid w:val="7C702680"/>
    <w:rsid w:val="7CAA7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rPr>
      <w:sz w:val="24"/>
    </w:rPr>
  </w:style>
  <w:style w:type="paragraph" w:styleId="3">
    <w:name w:val="Normal Indent"/>
    <w:basedOn w:val="1"/>
    <w:unhideWhenUsed/>
    <w:qFormat/>
    <w:uiPriority w:val="99"/>
    <w:pPr>
      <w:ind w:firstLine="200" w:firstLineChars="200"/>
    </w:pPr>
    <w:rPr>
      <w:rFonts w:hAnsi="Calibri" w:eastAsia="微软雅黑"/>
      <w:szCs w:val="20"/>
    </w:r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rPr>
      <w:rFonts w:ascii="Calibri" w:hAnsi="Calibri"/>
      <w:szCs w:val="22"/>
    </w:rPr>
  </w:style>
  <w:style w:type="paragraph" w:styleId="6">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7">
    <w:name w:val="Balloon Text"/>
    <w:basedOn w:val="1"/>
    <w:link w:val="22"/>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Body Text First Indent 2"/>
    <w:basedOn w:val="5"/>
    <w:qFormat/>
    <w:uiPriority w:val="0"/>
    <w:pPr>
      <w:spacing w:line="360" w:lineRule="auto"/>
      <w:ind w:firstLine="420"/>
    </w:pPr>
    <w:rPr>
      <w:rFonts w:eastAsia="等线"/>
      <w:color w:val="000000"/>
      <w:szCs w:val="24"/>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next w:val="1"/>
    <w:qFormat/>
    <w:uiPriority w:val="0"/>
    <w:pPr>
      <w:snapToGrid w:val="0"/>
    </w:pPr>
  </w:style>
  <w:style w:type="paragraph" w:styleId="12">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13">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character" w:styleId="15">
    <w:name w:val="Hyperlink"/>
    <w:basedOn w:val="14"/>
    <w:unhideWhenUsed/>
    <w:qFormat/>
    <w:uiPriority w:val="99"/>
    <w:rPr>
      <w:color w:val="0000FF"/>
      <w:u w:val="single"/>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列出段落1"/>
    <w:basedOn w:val="1"/>
    <w:unhideWhenUsed/>
    <w:qFormat/>
    <w:uiPriority w:val="34"/>
    <w:pPr>
      <w:ind w:firstLine="420" w:firstLineChars="200"/>
    </w:pPr>
  </w:style>
  <w:style w:type="paragraph" w:customStyle="1" w:styleId="19">
    <w:name w:val="_Style 3"/>
    <w:basedOn w:val="1"/>
    <w:unhideWhenUsed/>
    <w:qFormat/>
    <w:uiPriority w:val="99"/>
    <w:pPr>
      <w:ind w:firstLine="420" w:firstLineChars="200"/>
    </w:pPr>
    <w:rPr>
      <w:rFonts w:ascii="Times New Roman" w:hAnsi="Times New Roman"/>
    </w:rPr>
  </w:style>
  <w:style w:type="paragraph" w:customStyle="1" w:styleId="20">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21">
    <w:name w:val="List Paragraph"/>
    <w:basedOn w:val="1"/>
    <w:unhideWhenUsed/>
    <w:qFormat/>
    <w:uiPriority w:val="34"/>
    <w:pPr>
      <w:ind w:firstLine="420" w:firstLineChars="200"/>
    </w:pPr>
  </w:style>
  <w:style w:type="character" w:customStyle="1" w:styleId="22">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3">
    <w:name w:val="页眉 Char"/>
    <w:basedOn w:val="14"/>
    <w:link w:val="10"/>
    <w:qFormat/>
    <w:uiPriority w:val="0"/>
    <w:rPr>
      <w:rFonts w:asciiTheme="minorHAnsi" w:hAnsiTheme="minorHAnsi" w:eastAsiaTheme="minorEastAsia" w:cstheme="minorBidi"/>
      <w:kern w:val="2"/>
      <w:sz w:val="18"/>
      <w:szCs w:val="18"/>
    </w:rPr>
  </w:style>
  <w:style w:type="character" w:customStyle="1" w:styleId="24">
    <w:name w:val="xdrichtextbox2"/>
    <w:basedOn w:val="14"/>
    <w:qFormat/>
    <w:uiPriority w:val="0"/>
    <w:rPr>
      <w:color w:val="0000FF"/>
      <w:sz w:val="18"/>
      <w:szCs w:val="18"/>
      <w:u w:val="none"/>
      <w:bdr w:val="single" w:color="DCDCDC" w:sz="8" w:space="0"/>
      <w:shd w:val="clear" w:color="auto" w:fill="FFFFFF"/>
    </w:rPr>
  </w:style>
  <w:style w:type="paragraph" w:customStyle="1" w:styleId="25">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
    <w:name w:val="1_0"/>
    <w:basedOn w:val="1"/>
    <w:next w:val="27"/>
    <w:qFormat/>
    <w:uiPriority w:val="0"/>
    <w:rPr>
      <w:rFonts w:ascii="宋体" w:hAnsi="Courier New" w:eastAsia="宋体" w:cs="Times New Roman"/>
      <w:szCs w:val="22"/>
    </w:rPr>
  </w:style>
  <w:style w:type="paragraph" w:customStyle="1" w:styleId="27">
    <w:name w:val="纯文本1"/>
    <w:basedOn w:val="1"/>
    <w:qFormat/>
    <w:uiPriority w:val="0"/>
    <w:pPr>
      <w:widowControl/>
      <w:jc w:val="left"/>
    </w:pPr>
    <w:rPr>
      <w:rFonts w:ascii="宋体" w:hAnsi="Courier New" w:eastAsia="微软雅黑" w:cs="Times New Roman"/>
      <w:kern w:val="0"/>
      <w:sz w:val="20"/>
      <w:szCs w:val="21"/>
    </w:rPr>
  </w:style>
  <w:style w:type="character" w:customStyle="1" w:styleId="28">
    <w:name w:val="标题 Char"/>
    <w:basedOn w:val="14"/>
    <w:link w:val="13"/>
    <w:qFormat/>
    <w:uiPriority w:val="10"/>
    <w:rPr>
      <w:rFonts w:eastAsia="宋体" w:asciiTheme="majorHAnsi" w:hAnsiTheme="majorHAnsi" w:cstheme="majorBidi"/>
      <w:b/>
      <w:bCs/>
      <w:kern w:val="2"/>
      <w:sz w:val="32"/>
      <w:szCs w:val="32"/>
    </w:rPr>
  </w:style>
  <w:style w:type="paragraph" w:customStyle="1" w:styleId="29">
    <w:name w:val="！表格内容"/>
    <w:basedOn w:val="1"/>
    <w:qFormat/>
    <w:uiPriority w:val="0"/>
    <w:pPr>
      <w:spacing w:line="320" w:lineRule="atLeast"/>
    </w:pPr>
    <w:rPr>
      <w:rFonts w:ascii="Times New Roman" w:hAnsi="Times New Roman" w:eastAsia="宋体" w:cs="Times New Roman"/>
    </w:rPr>
  </w:style>
  <w:style w:type="character" w:customStyle="1" w:styleId="30">
    <w:name w:val="font11"/>
    <w:basedOn w:val="14"/>
    <w:qFormat/>
    <w:uiPriority w:val="0"/>
    <w:rPr>
      <w:rFonts w:hint="eastAsia" w:ascii="宋体" w:hAnsi="宋体" w:eastAsia="宋体" w:cs="宋体"/>
      <w:color w:val="000000"/>
      <w:sz w:val="18"/>
      <w:szCs w:val="18"/>
      <w:u w:val="none"/>
    </w:rPr>
  </w:style>
  <w:style w:type="paragraph" w:customStyle="1" w:styleId="31">
    <w:name w:val="Default"/>
    <w:next w:val="1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198AB-94E7-4756-99AC-00D191AF61CC}">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24</Pages>
  <Words>5597</Words>
  <Characters>5889</Characters>
  <Lines>61</Lines>
  <Paragraphs>17</Paragraphs>
  <TotalTime>1</TotalTime>
  <ScaleCrop>false</ScaleCrop>
  <LinksUpToDate>false</LinksUpToDate>
  <CharactersWithSpaces>6081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2025-03-24T01:03:19Z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eyJoZGlkIjoiMmRjMjk0NDdjZmZiYjUyNjhmNGRlNjY2NzY2M2VjMTgifQ==</vt:lpwstr>
  </property>
  <property fmtid="{D5CDD505-2E9C-101B-9397-08002B2CF9AE}" pid="4" name="ICV">
    <vt:lpwstr>C4033A7A0B7C486B9917EB779F55D7C9_12</vt:lpwstr>
  </property>
</Properties>
</file>