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highlight w:val="none"/>
        </w:rPr>
      </w:pPr>
      <w:r>
        <w:rPr>
          <w:rFonts w:hint="eastAsia"/>
          <w:b/>
          <w:sz w:val="28"/>
          <w:highlight w:val="none"/>
          <w:lang w:val="en-US" w:eastAsia="zh-CN"/>
        </w:rPr>
        <w:t>广州市超算分布式能源投资有限公司</w:t>
      </w:r>
    </w:p>
    <w:p>
      <w:pPr>
        <w:jc w:val="center"/>
        <w:rPr>
          <w:b/>
          <w:sz w:val="28"/>
          <w:highlight w:val="none"/>
        </w:rPr>
      </w:pPr>
      <w:r>
        <w:rPr>
          <w:rFonts w:hint="eastAsia"/>
          <w:b/>
          <w:sz w:val="28"/>
          <w:highlight w:val="none"/>
          <w:lang w:val="en-US" w:eastAsia="zh-CN"/>
        </w:rPr>
        <w:t xml:space="preserve">润滑油采购  </w:t>
      </w:r>
      <w:r>
        <w:rPr>
          <w:rFonts w:hint="eastAsia"/>
          <w:b/>
          <w:sz w:val="28"/>
          <w:highlight w:val="none"/>
        </w:rPr>
        <w:t>竞选文件</w:t>
      </w:r>
    </w:p>
    <w:p>
      <w:pPr>
        <w:spacing w:line="360" w:lineRule="auto"/>
        <w:ind w:firstLine="482" w:firstLineChars="200"/>
        <w:jc w:val="left"/>
        <w:rPr>
          <w:rFonts w:ascii="宋体" w:hAnsi="宋体"/>
          <w:b/>
          <w:sz w:val="24"/>
          <w:highlight w:val="none"/>
        </w:rPr>
      </w:pPr>
    </w:p>
    <w:p>
      <w:pPr>
        <w:pStyle w:val="6"/>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6"/>
        <w:tabs>
          <w:tab w:val="left" w:pos="420"/>
        </w:tabs>
        <w:spacing w:line="360" w:lineRule="auto"/>
        <w:ind w:firstLine="480"/>
        <w:rPr>
          <w:rFonts w:ascii="宋体" w:hAnsi="宋体"/>
          <w:sz w:val="24"/>
          <w:highlight w:val="none"/>
        </w:rPr>
      </w:pPr>
      <w:r>
        <w:rPr>
          <w:rFonts w:hint="eastAsia" w:ascii="宋体" w:hAnsi="宋体"/>
          <w:sz w:val="24"/>
          <w:highlight w:val="none"/>
        </w:rPr>
        <w:t>（一）项目名称：</w:t>
      </w:r>
      <w:r>
        <w:rPr>
          <w:rFonts w:hint="eastAsia" w:ascii="宋体" w:hAnsi="宋体"/>
          <w:b w:val="0"/>
          <w:sz w:val="24"/>
          <w:highlight w:val="none"/>
          <w:lang w:val="en-US" w:eastAsia="zh-CN"/>
        </w:rPr>
        <w:t>润滑油采购</w:t>
      </w:r>
    </w:p>
    <w:p>
      <w:pPr>
        <w:pStyle w:val="6"/>
        <w:tabs>
          <w:tab w:val="left" w:pos="420"/>
        </w:tabs>
        <w:spacing w:line="360" w:lineRule="auto"/>
        <w:ind w:firstLine="480"/>
        <w:rPr>
          <w:rFonts w:ascii="宋体" w:hAnsi="宋体"/>
          <w:sz w:val="24"/>
          <w:highlight w:val="none"/>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color w:val="auto"/>
          <w:sz w:val="24"/>
          <w:highlight w:val="none"/>
          <w:lang w:val="en-US" w:eastAsia="zh-CN"/>
        </w:rPr>
        <w:t>500</w:t>
      </w:r>
      <w:r>
        <w:rPr>
          <w:rFonts w:hint="eastAsia" w:ascii="宋体" w:hAnsi="宋体"/>
          <w:color w:val="auto"/>
          <w:sz w:val="24"/>
          <w:highlight w:val="none"/>
        </w:rPr>
        <w:t>0元/</w:t>
      </w:r>
      <w:r>
        <w:rPr>
          <w:rFonts w:hint="eastAsia" w:ascii="宋体" w:hAnsi="宋体"/>
          <w:color w:val="auto"/>
          <w:sz w:val="24"/>
          <w:highlight w:val="none"/>
          <w:lang w:val="en-US" w:eastAsia="zh-CN"/>
        </w:rPr>
        <w:t>桶</w:t>
      </w:r>
      <w:r>
        <w:rPr>
          <w:rFonts w:hint="eastAsia" w:ascii="宋体" w:hAnsi="宋体"/>
          <w:sz w:val="24"/>
          <w:highlight w:val="none"/>
          <w:lang w:val="en-US" w:eastAsia="zh-CN"/>
        </w:rPr>
        <w:t>。</w:t>
      </w:r>
      <w:r>
        <w:rPr>
          <w:rFonts w:hint="eastAsia" w:ascii="宋体" w:hAnsi="宋体"/>
          <w:color w:val="auto"/>
          <w:sz w:val="24"/>
          <w:highlight w:val="none"/>
        </w:rPr>
        <w:t>中标人需以采购人实际订货量为准，并按照实际成交量进行结算</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年度</w:t>
      </w:r>
      <w:r>
        <w:rPr>
          <w:rFonts w:hint="eastAsia" w:ascii="宋体" w:hAnsi="宋体" w:eastAsia="宋体" w:cs="宋体"/>
          <w:sz w:val="24"/>
        </w:rPr>
        <w:t>采购预算为</w:t>
      </w:r>
      <w:r>
        <w:rPr>
          <w:rFonts w:hint="eastAsia" w:ascii="宋体" w:hAnsi="宋体" w:eastAsia="宋体" w:cs="宋体"/>
          <w:sz w:val="24"/>
          <w:lang w:val="en-US" w:eastAsia="zh-CN"/>
        </w:rPr>
        <w:t>30</w:t>
      </w:r>
      <w:r>
        <w:rPr>
          <w:rFonts w:hint="eastAsia" w:ascii="宋体" w:hAnsi="宋体" w:eastAsia="宋体" w:cs="宋体"/>
          <w:sz w:val="24"/>
        </w:rPr>
        <w:t>万元</w:t>
      </w:r>
      <w:r>
        <w:rPr>
          <w:rFonts w:hint="eastAsia" w:ascii="宋体" w:hAnsi="宋体"/>
          <w:color w:val="auto"/>
          <w:sz w:val="24"/>
          <w:highlight w:val="none"/>
        </w:rPr>
        <w:t>。（投标报价超过采购限价为无效投标）。</w:t>
      </w:r>
    </w:p>
    <w:p>
      <w:pPr>
        <w:pStyle w:val="6"/>
        <w:tabs>
          <w:tab w:val="left" w:pos="420"/>
        </w:tabs>
        <w:spacing w:line="360" w:lineRule="auto"/>
        <w:ind w:firstLine="480"/>
        <w:rPr>
          <w:rFonts w:hint="eastAsia" w:ascii="宋体" w:hAnsi="宋体"/>
          <w:sz w:val="24"/>
          <w:highlight w:val="none"/>
        </w:rPr>
      </w:pPr>
      <w:r>
        <w:rPr>
          <w:rFonts w:hint="eastAsia" w:ascii="宋体" w:hAnsi="宋体"/>
          <w:sz w:val="24"/>
          <w:highlight w:val="none"/>
        </w:rPr>
        <w:t>（三）采购内容：</w:t>
      </w:r>
      <w:r>
        <w:rPr>
          <w:rFonts w:hint="eastAsia" w:ascii="宋体" w:hAnsi="宋体"/>
          <w:b w:val="0"/>
          <w:sz w:val="24"/>
          <w:highlight w:val="none"/>
          <w:lang w:val="en-US" w:eastAsia="zh-CN"/>
        </w:rPr>
        <w:t>润滑油。</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pStyle w:val="6"/>
        <w:tabs>
          <w:tab w:val="left" w:pos="420"/>
        </w:tabs>
        <w:spacing w:line="460" w:lineRule="exact"/>
        <w:ind w:firstLine="480"/>
        <w:rPr>
          <w:rFonts w:hint="eastAsia" w:ascii="宋体" w:hAnsi="宋体"/>
          <w:color w:val="auto"/>
          <w:sz w:val="24"/>
          <w:highlight w:val="none"/>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四</w:t>
      </w:r>
      <w:r>
        <w:rPr>
          <w:rFonts w:hint="eastAsia" w:ascii="宋体" w:hAnsi="宋体"/>
          <w:color w:val="auto"/>
          <w:sz w:val="24"/>
          <w:highlight w:val="none"/>
          <w:lang w:eastAsia="zh-CN"/>
        </w:rPr>
        <w:t>）</w:t>
      </w:r>
      <w:r>
        <w:rPr>
          <w:rFonts w:hint="eastAsia" w:ascii="宋体" w:hAnsi="宋体"/>
          <w:color w:val="auto"/>
          <w:sz w:val="24"/>
          <w:highlight w:val="none"/>
        </w:rPr>
        <w:t>合同</w:t>
      </w:r>
      <w:r>
        <w:rPr>
          <w:rFonts w:hint="eastAsia" w:ascii="宋体" w:hAnsi="宋体"/>
          <w:color w:val="auto"/>
          <w:sz w:val="24"/>
          <w:highlight w:val="none"/>
          <w:lang w:val="en-US" w:eastAsia="zh-CN"/>
        </w:rPr>
        <w:t>形式及期限：本项目采用“1+1”模式逐年签订年度合同，服务期限暂定为2年。采购人根据上一年度的服务情况及自身实际需求决定是否签订第二年合同。</w:t>
      </w:r>
    </w:p>
    <w:p>
      <w:pPr>
        <w:spacing w:line="360" w:lineRule="auto"/>
        <w:ind w:firstLine="480" w:firstLineChars="200"/>
        <w:rPr>
          <w:rFonts w:ascii="宋体" w:hAnsi="宋体"/>
          <w:color w:val="0000FF"/>
          <w:sz w:val="24"/>
          <w:highlight w:val="none"/>
        </w:rPr>
      </w:pPr>
      <w:r>
        <w:rPr>
          <w:rFonts w:hint="eastAsia" w:ascii="宋体" w:hAnsi="宋体"/>
          <w:sz w:val="24"/>
          <w:highlight w:val="none"/>
        </w:rPr>
        <w:t>二、</w:t>
      </w:r>
      <w:r>
        <w:rPr>
          <w:rFonts w:hint="eastAsia" w:ascii="宋体" w:hAnsi="宋体"/>
          <w:color w:val="auto"/>
          <w:sz w:val="24"/>
          <w:highlight w:val="none"/>
        </w:rPr>
        <w:t>合格供应商资格要求</w:t>
      </w:r>
    </w:p>
    <w:p>
      <w:pPr>
        <w:pStyle w:val="6"/>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6"/>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已办理合法税务登记，具有开具相应增值税专用发票资格；</w:t>
      </w:r>
    </w:p>
    <w:p>
      <w:pPr>
        <w:pStyle w:val="6"/>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投标人未被列入“信用中国”网站(www.creditchina.gov.cn)记录失信被执行人或重大税收违法案件当事人名单,</w:t>
      </w:r>
      <w:r>
        <w:rPr>
          <w:rFonts w:hint="eastAsia" w:cs="Arial" w:asciiTheme="minorEastAsia" w:hAnsiTheme="minorEastAsia"/>
          <w:color w:val="000000"/>
          <w:sz w:val="24"/>
        </w:rPr>
        <w:t>投标人</w:t>
      </w:r>
      <w:r>
        <w:rPr>
          <w:rFonts w:hint="eastAsia" w:ascii="宋体" w:hAnsi="宋体"/>
          <w:sz w:val="24"/>
          <w:highlight w:val="none"/>
        </w:rPr>
        <w:t>须提供《信用记录承诺函》</w:t>
      </w:r>
      <w:r>
        <w:rPr>
          <w:rFonts w:hint="eastAsia" w:ascii="宋体" w:hAnsi="宋体"/>
          <w:sz w:val="24"/>
          <w:highlight w:val="none"/>
          <w:lang w:eastAsia="zh-CN"/>
        </w:rPr>
        <w:t>、</w:t>
      </w:r>
      <w:r>
        <w:rPr>
          <w:rFonts w:hint="eastAsia" w:ascii="宋体" w:hAnsi="宋体"/>
          <w:sz w:val="24"/>
          <w:highlight w:val="none"/>
        </w:rPr>
        <w:t>附“信用中国”网站(www.creditchina.gov.cn)的信用记录查询结果截图并打印页面加盖公章</w:t>
      </w:r>
      <w:r>
        <w:rPr>
          <w:rFonts w:hint="eastAsia" w:ascii="宋体" w:hAnsi="宋体"/>
          <w:sz w:val="24"/>
          <w:highlight w:val="none"/>
          <w:lang w:eastAsia="zh-CN"/>
        </w:rPr>
        <w:t>；</w:t>
      </w:r>
    </w:p>
    <w:p>
      <w:pPr>
        <w:pStyle w:val="6"/>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投标人没有处于被责令停业或破产状态，且资产未被重组、接管和冻结，声明在投标活动中3 年内没有重大违法活动和涉嫌违规行为</w:t>
      </w:r>
      <w:r>
        <w:rPr>
          <w:rFonts w:hint="eastAsia" w:ascii="宋体" w:hAnsi="宋体"/>
          <w:sz w:val="24"/>
          <w:highlight w:val="none"/>
          <w:lang w:eastAsia="zh-CN"/>
        </w:rPr>
        <w:t>；</w:t>
      </w:r>
    </w:p>
    <w:p>
      <w:pPr>
        <w:pStyle w:val="6"/>
        <w:numPr>
          <w:ilvl w:val="0"/>
          <w:numId w:val="2"/>
        </w:numPr>
        <w:tabs>
          <w:tab w:val="left" w:pos="420"/>
        </w:tabs>
        <w:spacing w:line="360" w:lineRule="auto"/>
        <w:ind w:left="0" w:leftChars="0" w:firstLine="638" w:firstLineChars="266"/>
        <w:rPr>
          <w:rFonts w:hint="eastAsia" w:ascii="宋体" w:hAnsi="宋体"/>
          <w:sz w:val="24"/>
          <w:highlight w:val="none"/>
        </w:rPr>
      </w:pPr>
      <w:r>
        <w:rPr>
          <w:rFonts w:hint="eastAsia" w:ascii="宋体" w:hAnsi="宋体"/>
          <w:sz w:val="24"/>
          <w:highlight w:val="none"/>
        </w:rPr>
        <w:t>投标人</w:t>
      </w:r>
      <w:r>
        <w:rPr>
          <w:rFonts w:hint="eastAsia" w:ascii="宋体" w:hAnsi="宋体"/>
          <w:sz w:val="24"/>
          <w:highlight w:val="none"/>
          <w:lang w:val="en-US" w:eastAsia="zh-CN"/>
        </w:rPr>
        <w:t>须为美孚品牌授权代理商或经销商（提供有效授权书复印件）；</w:t>
      </w:r>
    </w:p>
    <w:p>
      <w:pPr>
        <w:pStyle w:val="6"/>
        <w:numPr>
          <w:ilvl w:val="0"/>
          <w:numId w:val="2"/>
        </w:numPr>
        <w:tabs>
          <w:tab w:val="left" w:pos="420"/>
        </w:tabs>
        <w:spacing w:line="360" w:lineRule="auto"/>
        <w:ind w:left="0" w:leftChars="0" w:firstLine="638" w:firstLineChars="266"/>
        <w:rPr>
          <w:rFonts w:hint="eastAsia" w:ascii="宋体" w:hAnsi="宋体"/>
          <w:sz w:val="24"/>
          <w:highlight w:val="none"/>
          <w:lang w:val="en-US" w:eastAsia="zh-CN"/>
        </w:rPr>
      </w:pPr>
      <w:r>
        <w:rPr>
          <w:rFonts w:hint="eastAsia" w:ascii="宋体" w:hAnsi="宋体"/>
          <w:sz w:val="24"/>
          <w:highlight w:val="none"/>
          <w:lang w:val="en-US" w:eastAsia="zh-CN"/>
        </w:rPr>
        <w:t>投标人近3年内(2021年1月1日至今)完成过质量合格的类似项目业绩（提供合同</w:t>
      </w:r>
      <w:r>
        <w:rPr>
          <w:rFonts w:hint="eastAsia" w:ascii="宋体" w:hAnsi="宋体"/>
          <w:sz w:val="24"/>
          <w:highlight w:val="none"/>
        </w:rPr>
        <w:t>关键页</w:t>
      </w:r>
      <w:r>
        <w:rPr>
          <w:rFonts w:hint="eastAsia" w:ascii="宋体" w:hAnsi="宋体"/>
          <w:sz w:val="24"/>
          <w:highlight w:val="none"/>
          <w:lang w:val="en-US" w:eastAsia="zh-CN"/>
        </w:rPr>
        <w:t>等相关证明材料复印件）；</w:t>
      </w:r>
    </w:p>
    <w:p>
      <w:pPr>
        <w:pStyle w:val="6"/>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不接受联合体报价。</w:t>
      </w:r>
    </w:p>
    <w:p>
      <w:pPr>
        <w:pStyle w:val="6"/>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6"/>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6"/>
        <w:tabs>
          <w:tab w:val="left" w:pos="420"/>
        </w:tabs>
        <w:spacing w:line="360" w:lineRule="auto"/>
        <w:ind w:firstLine="480"/>
        <w:rPr>
          <w:rFonts w:hint="eastAsia" w:ascii="宋体" w:hAnsi="宋体"/>
          <w:sz w:val="24"/>
          <w:highlight w:val="none"/>
        </w:rPr>
      </w:pPr>
      <w:r>
        <w:rPr>
          <w:rFonts w:hint="eastAsia" w:ascii="宋体" w:hAnsi="宋体"/>
          <w:sz w:val="24"/>
          <w:highlight w:val="none"/>
        </w:rPr>
        <w:t>（二）付款方式</w:t>
      </w:r>
    </w:p>
    <w:p>
      <w:pPr>
        <w:pStyle w:val="6"/>
        <w:tabs>
          <w:tab w:val="left" w:pos="420"/>
        </w:tabs>
        <w:spacing w:line="360" w:lineRule="auto"/>
        <w:rPr>
          <w:rFonts w:hint="eastAsia" w:ascii="宋体" w:hAnsi="宋体"/>
          <w:sz w:val="24"/>
          <w:highlight w:val="none"/>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w:t>
      </w:r>
      <w:r>
        <w:rPr>
          <w:rFonts w:hint="eastAsia" w:ascii="宋体" w:hAnsi="宋体"/>
          <w:sz w:val="24"/>
          <w:highlight w:val="none"/>
          <w:lang w:eastAsia="zh-CN"/>
        </w:rPr>
        <w:t>，</w:t>
      </w:r>
      <w:r>
        <w:rPr>
          <w:rFonts w:hint="eastAsia" w:cs="宋体" w:asciiTheme="minorEastAsia" w:hAnsiTheme="minorEastAsia"/>
          <w:color w:val="auto"/>
          <w:sz w:val="24"/>
          <w:highlight w:val="none"/>
        </w:rPr>
        <w:t>以实际供货数量进行结算</w:t>
      </w:r>
      <w:r>
        <w:rPr>
          <w:rFonts w:hint="eastAsia" w:ascii="宋体" w:hAnsi="宋体"/>
          <w:sz w:val="24"/>
          <w:highlight w:val="none"/>
        </w:rPr>
        <w:t>。付款前供方开具相应金额增值税(含13%增值税)专用发票给需方</w:t>
      </w:r>
      <w:r>
        <w:rPr>
          <w:rFonts w:hint="eastAsia" w:ascii="宋体" w:hAnsi="宋体"/>
          <w:sz w:val="24"/>
          <w:highlight w:val="none"/>
          <w:lang w:eastAsia="zh-CN"/>
        </w:rPr>
        <w:t>，</w:t>
      </w:r>
      <w:r>
        <w:rPr>
          <w:rFonts w:hint="eastAsia" w:cs="宋体" w:asciiTheme="minorEastAsia" w:hAnsiTheme="minorEastAsia"/>
          <w:color w:val="auto"/>
          <w:sz w:val="24"/>
          <w:highlight w:val="none"/>
        </w:rPr>
        <w:t>在收到发票后的</w:t>
      </w:r>
      <w:r>
        <w:rPr>
          <w:rFonts w:cs="宋体" w:asciiTheme="minorEastAsia" w:hAnsiTheme="minorEastAsia"/>
          <w:color w:val="auto"/>
          <w:sz w:val="24"/>
          <w:highlight w:val="none"/>
        </w:rPr>
        <w:t>15个工作日内支付货款</w:t>
      </w:r>
      <w:r>
        <w:rPr>
          <w:rFonts w:hint="eastAsia" w:ascii="宋体" w:hAnsi="宋体"/>
          <w:sz w:val="24"/>
          <w:highlight w:val="none"/>
        </w:rPr>
        <w:t>。</w:t>
      </w:r>
    </w:p>
    <w:p>
      <w:pPr>
        <w:pStyle w:val="6"/>
        <w:numPr>
          <w:ilvl w:val="0"/>
          <w:numId w:val="4"/>
        </w:numPr>
        <w:tabs>
          <w:tab w:val="left" w:pos="0"/>
        </w:tabs>
        <w:spacing w:line="360" w:lineRule="auto"/>
        <w:ind w:left="0" w:leftChars="0" w:firstLine="420" w:firstLineChars="175"/>
        <w:rPr>
          <w:rFonts w:hint="eastAsia" w:ascii="宋体" w:hAnsi="宋体"/>
          <w:color w:val="auto"/>
          <w:sz w:val="24"/>
          <w:highlight w:val="none"/>
          <w:lang w:val="en-US" w:eastAsia="zh-CN"/>
        </w:rPr>
      </w:pPr>
      <w:r>
        <w:rPr>
          <w:rFonts w:hint="eastAsia" w:ascii="宋体" w:hAnsi="宋体"/>
          <w:color w:val="auto"/>
          <w:sz w:val="24"/>
          <w:highlight w:val="none"/>
        </w:rPr>
        <w:t>货期：按照供应商报价响应所承诺的货期</w:t>
      </w:r>
      <w:r>
        <w:rPr>
          <w:rFonts w:hint="eastAsia"/>
          <w:color w:val="auto"/>
          <w:sz w:val="24"/>
          <w:highlight w:val="none"/>
        </w:rPr>
        <w:t>将</w:t>
      </w:r>
      <w:r>
        <w:rPr>
          <w:rFonts w:hint="eastAsia" w:ascii="宋体" w:hAnsi="宋体"/>
          <w:color w:val="auto"/>
          <w:sz w:val="24"/>
          <w:highlight w:val="none"/>
        </w:rPr>
        <w:t>货物安全、完整、按时</w:t>
      </w:r>
      <w:r>
        <w:rPr>
          <w:rFonts w:hint="eastAsia"/>
          <w:color w:val="auto"/>
          <w:sz w:val="24"/>
          <w:highlight w:val="none"/>
        </w:rPr>
        <w:t>送货到</w:t>
      </w:r>
      <w:r>
        <w:rPr>
          <w:rFonts w:hint="eastAsia" w:ascii="宋体" w:hAnsi="宋体"/>
          <w:color w:val="auto"/>
          <w:sz w:val="24"/>
          <w:highlight w:val="none"/>
        </w:rPr>
        <w:t>采购人指定地点</w:t>
      </w:r>
      <w:r>
        <w:rPr>
          <w:rFonts w:ascii="宋体" w:hAnsi="宋体"/>
          <w:color w:val="auto"/>
          <w:sz w:val="24"/>
          <w:highlight w:val="none"/>
        </w:rPr>
        <w:t>。</w:t>
      </w:r>
    </w:p>
    <w:p>
      <w:pPr>
        <w:pStyle w:val="6"/>
        <w:numPr>
          <w:ilvl w:val="0"/>
          <w:numId w:val="4"/>
        </w:numPr>
        <w:tabs>
          <w:tab w:val="left" w:pos="0"/>
        </w:tabs>
        <w:spacing w:line="360" w:lineRule="auto"/>
        <w:ind w:left="0" w:leftChars="0" w:firstLine="420" w:firstLineChars="175"/>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送货地点：广州市番禺区大学城外环东路137号超算分布式能源站。</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6"/>
        <w:numPr>
          <w:ilvl w:val="0"/>
          <w:numId w:val="5"/>
        </w:numPr>
        <w:spacing w:line="360" w:lineRule="auto"/>
        <w:ind w:firstLine="480"/>
        <w:rPr>
          <w:rFonts w:ascii="宋体" w:hAnsi="宋体"/>
          <w:sz w:val="24"/>
          <w:highlight w:val="none"/>
        </w:rPr>
      </w:pPr>
      <w:r>
        <w:rPr>
          <w:rFonts w:hint="eastAsia" w:ascii="宋体" w:hAnsi="宋体"/>
          <w:sz w:val="24"/>
          <w:highlight w:val="none"/>
        </w:rPr>
        <w:t>本项目采购需</w:t>
      </w:r>
      <w:r>
        <w:rPr>
          <w:rFonts w:hint="eastAsia" w:ascii="宋体" w:hAnsi="宋体"/>
          <w:color w:val="auto"/>
          <w:sz w:val="24"/>
          <w:highlight w:val="none"/>
        </w:rPr>
        <w:t>求（附件</w:t>
      </w:r>
      <w:r>
        <w:rPr>
          <w:rFonts w:ascii="宋体" w:hAnsi="宋体"/>
          <w:color w:val="auto"/>
          <w:sz w:val="24"/>
          <w:highlight w:val="none"/>
        </w:rPr>
        <w:t>1）中的</w:t>
      </w:r>
      <w:r>
        <w:rPr>
          <w:rFonts w:ascii="宋体" w:hAnsi="宋体"/>
          <w:sz w:val="24"/>
          <w:highlight w:val="none"/>
        </w:rPr>
        <w:t>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6"/>
        <w:numPr>
          <w:ilvl w:val="0"/>
          <w:numId w:val="5"/>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p>
    <w:p>
      <w:pPr>
        <w:pStyle w:val="6"/>
        <w:spacing w:line="360" w:lineRule="auto"/>
        <w:ind w:firstLine="480"/>
        <w:rPr>
          <w:rFonts w:ascii="宋体" w:hAnsi="宋体"/>
          <w:sz w:val="24"/>
          <w:highlight w:val="none"/>
        </w:rPr>
      </w:pPr>
      <w:r>
        <w:rPr>
          <w:rFonts w:hint="eastAsia" w:ascii="宋体" w:hAnsi="宋体"/>
          <w:sz w:val="24"/>
          <w:highlight w:val="none"/>
        </w:rPr>
        <w:t>五、投标文件</w:t>
      </w:r>
    </w:p>
    <w:p>
      <w:pPr>
        <w:pStyle w:val="6"/>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6"/>
        <w:numPr>
          <w:ilvl w:val="0"/>
          <w:numId w:val="6"/>
        </w:numPr>
        <w:spacing w:line="360" w:lineRule="auto"/>
        <w:ind w:firstLine="480"/>
        <w:rPr>
          <w:rFonts w:ascii="宋体" w:hAnsi="宋体"/>
          <w:sz w:val="24"/>
          <w:highlight w:val="none"/>
        </w:rPr>
      </w:pPr>
      <w:r>
        <w:rPr>
          <w:rFonts w:hint="eastAsia" w:ascii="宋体" w:hAnsi="宋体"/>
          <w:sz w:val="24"/>
          <w:highlight w:val="none"/>
        </w:rPr>
        <w:t>价格文件（</w:t>
      </w:r>
      <w:r>
        <w:rPr>
          <w:rFonts w:hint="eastAsia" w:ascii="宋体" w:hAnsi="宋体"/>
          <w:color w:val="auto"/>
          <w:sz w:val="24"/>
          <w:highlight w:val="none"/>
        </w:rPr>
        <w:t>格式见附件2，加</w:t>
      </w:r>
      <w:r>
        <w:rPr>
          <w:rFonts w:hint="eastAsia" w:ascii="宋体" w:hAnsi="宋体"/>
          <w:sz w:val="24"/>
          <w:highlight w:val="none"/>
        </w:rPr>
        <w:t>盖公章）</w:t>
      </w:r>
    </w:p>
    <w:p>
      <w:pPr>
        <w:numPr>
          <w:ilvl w:val="0"/>
          <w:numId w:val="7"/>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6"/>
        <w:numPr>
          <w:ilvl w:val="0"/>
          <w:numId w:val="6"/>
        </w:numPr>
        <w:spacing w:line="360" w:lineRule="auto"/>
        <w:ind w:firstLine="480"/>
        <w:rPr>
          <w:rFonts w:ascii="宋体" w:hAnsi="宋体"/>
          <w:sz w:val="24"/>
          <w:highlight w:val="none"/>
        </w:rPr>
      </w:pPr>
      <w:r>
        <w:rPr>
          <w:rFonts w:hint="eastAsia" w:ascii="宋体" w:hAnsi="宋体"/>
          <w:sz w:val="24"/>
          <w:highlight w:val="none"/>
        </w:rPr>
        <w:t>商务部分</w:t>
      </w:r>
    </w:p>
    <w:p>
      <w:pPr>
        <w:pStyle w:val="6"/>
        <w:numPr>
          <w:ilvl w:val="0"/>
          <w:numId w:val="8"/>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6"/>
        <w:numPr>
          <w:ilvl w:val="0"/>
          <w:numId w:val="8"/>
        </w:numPr>
        <w:spacing w:line="360" w:lineRule="auto"/>
        <w:ind w:left="0" w:firstLine="480"/>
        <w:rPr>
          <w:rFonts w:ascii="宋体" w:hAnsi="宋体"/>
          <w:sz w:val="24"/>
          <w:highlight w:val="none"/>
        </w:rPr>
      </w:pPr>
      <w:r>
        <w:rPr>
          <w:rFonts w:hint="eastAsia" w:ascii="宋体" w:hAnsi="宋体"/>
          <w:sz w:val="24"/>
          <w:highlight w:val="none"/>
        </w:rPr>
        <w:t>《信用记录承诺函》</w:t>
      </w:r>
      <w:r>
        <w:rPr>
          <w:rFonts w:hint="eastAsia" w:ascii="宋体" w:hAnsi="宋体"/>
          <w:sz w:val="24"/>
          <w:highlight w:val="none"/>
          <w:lang w:eastAsia="zh-CN"/>
        </w:rPr>
        <w:t>、</w:t>
      </w:r>
      <w:r>
        <w:rPr>
          <w:rFonts w:hint="eastAsia" w:ascii="宋体" w:hAnsi="宋体"/>
          <w:sz w:val="24"/>
          <w:highlight w:val="none"/>
        </w:rPr>
        <w:t>附“信用中国”网站(www.creditchina.gov.cn)的信用记录查询结果截图并打印页面加盖公章</w:t>
      </w:r>
      <w:r>
        <w:rPr>
          <w:rFonts w:hint="eastAsia" w:ascii="宋体" w:hAnsi="宋体"/>
          <w:sz w:val="24"/>
          <w:highlight w:val="none"/>
          <w:lang w:eastAsia="zh-CN"/>
        </w:rPr>
        <w:t>。</w:t>
      </w:r>
    </w:p>
    <w:p>
      <w:pPr>
        <w:pStyle w:val="6"/>
        <w:numPr>
          <w:ilvl w:val="0"/>
          <w:numId w:val="8"/>
        </w:numPr>
        <w:spacing w:line="360" w:lineRule="auto"/>
        <w:ind w:left="0" w:firstLine="480"/>
        <w:rPr>
          <w:rFonts w:ascii="宋体" w:hAnsi="宋体"/>
          <w:sz w:val="24"/>
          <w:highlight w:val="none"/>
        </w:rPr>
      </w:pPr>
      <w:r>
        <w:rPr>
          <w:rFonts w:hint="eastAsia" w:ascii="宋体" w:hAnsi="宋体"/>
          <w:sz w:val="24"/>
          <w:highlight w:val="none"/>
        </w:rPr>
        <w:t>3 年内没有重大违法活动和涉嫌违规行为</w:t>
      </w:r>
      <w:r>
        <w:rPr>
          <w:rFonts w:hint="eastAsia" w:ascii="宋体" w:hAnsi="宋体"/>
          <w:sz w:val="24"/>
          <w:highlight w:val="none"/>
          <w:lang w:val="en-US" w:eastAsia="zh-CN"/>
        </w:rPr>
        <w:t>的</w:t>
      </w:r>
      <w:r>
        <w:rPr>
          <w:rFonts w:hint="eastAsia" w:ascii="宋体" w:hAnsi="宋体"/>
          <w:sz w:val="24"/>
          <w:highlight w:val="none"/>
        </w:rPr>
        <w:t>声明</w:t>
      </w:r>
      <w:r>
        <w:rPr>
          <w:rFonts w:hint="eastAsia" w:ascii="宋体" w:hAnsi="宋体"/>
          <w:sz w:val="24"/>
          <w:highlight w:val="none"/>
          <w:lang w:eastAsia="zh-CN"/>
        </w:rPr>
        <w:t>。</w:t>
      </w:r>
      <w:r>
        <w:rPr>
          <w:rFonts w:hint="eastAsia" w:ascii="宋体" w:hAnsi="宋体"/>
          <w:sz w:val="24"/>
          <w:highlight w:val="none"/>
        </w:rPr>
        <w:t>(格式自拟)</w:t>
      </w:r>
    </w:p>
    <w:p>
      <w:pPr>
        <w:pStyle w:val="6"/>
        <w:numPr>
          <w:ilvl w:val="0"/>
          <w:numId w:val="8"/>
        </w:numPr>
        <w:spacing w:line="360" w:lineRule="auto"/>
        <w:ind w:left="0" w:firstLine="480"/>
        <w:rPr>
          <w:rFonts w:ascii="宋体" w:hAnsi="宋体"/>
          <w:color w:val="auto"/>
          <w:sz w:val="24"/>
          <w:highlight w:val="none"/>
        </w:rPr>
      </w:pPr>
      <w:r>
        <w:rPr>
          <w:rFonts w:hint="eastAsia" w:ascii="宋体" w:hAnsi="宋体"/>
          <w:color w:val="auto"/>
          <w:sz w:val="24"/>
          <w:highlight w:val="none"/>
        </w:rPr>
        <w:t>供应商调查表（格式见附件</w:t>
      </w:r>
      <w:r>
        <w:rPr>
          <w:rFonts w:ascii="宋体" w:hAnsi="宋体"/>
          <w:color w:val="auto"/>
          <w:sz w:val="24"/>
          <w:highlight w:val="none"/>
        </w:rPr>
        <w:t>3</w:t>
      </w:r>
      <w:r>
        <w:rPr>
          <w:rFonts w:hint="eastAsia" w:ascii="宋体" w:hAnsi="宋体"/>
          <w:color w:val="auto"/>
          <w:sz w:val="24"/>
          <w:highlight w:val="none"/>
        </w:rPr>
        <w:t>）。</w:t>
      </w:r>
    </w:p>
    <w:p>
      <w:pPr>
        <w:pStyle w:val="6"/>
        <w:numPr>
          <w:ilvl w:val="0"/>
          <w:numId w:val="8"/>
        </w:numPr>
        <w:spacing w:line="360" w:lineRule="auto"/>
        <w:ind w:left="0" w:firstLine="480"/>
        <w:rPr>
          <w:rFonts w:ascii="宋体" w:hAnsi="宋体"/>
          <w:color w:val="auto"/>
          <w:sz w:val="24"/>
          <w:highlight w:val="none"/>
        </w:rPr>
      </w:pPr>
      <w:r>
        <w:rPr>
          <w:rFonts w:hint="eastAsia" w:ascii="宋体" w:hAnsi="宋体"/>
          <w:color w:val="auto"/>
          <w:sz w:val="24"/>
          <w:highlight w:val="none"/>
        </w:rPr>
        <w:t>实质性要求响应表（格式见附件</w:t>
      </w:r>
      <w:r>
        <w:rPr>
          <w:rFonts w:ascii="宋体" w:hAnsi="宋体"/>
          <w:color w:val="auto"/>
          <w:sz w:val="24"/>
          <w:highlight w:val="none"/>
        </w:rPr>
        <w:t>4</w:t>
      </w:r>
      <w:r>
        <w:rPr>
          <w:rFonts w:hint="eastAsia" w:ascii="宋体" w:hAnsi="宋体"/>
          <w:color w:val="auto"/>
          <w:sz w:val="24"/>
          <w:highlight w:val="none"/>
        </w:rPr>
        <w:t>）。</w:t>
      </w:r>
    </w:p>
    <w:p>
      <w:pPr>
        <w:pStyle w:val="6"/>
        <w:numPr>
          <w:ilvl w:val="0"/>
          <w:numId w:val="8"/>
        </w:numPr>
        <w:spacing w:line="360" w:lineRule="auto"/>
        <w:ind w:left="0" w:firstLine="480"/>
        <w:rPr>
          <w:rFonts w:ascii="宋体" w:hAnsi="宋体"/>
          <w:color w:val="auto"/>
          <w:sz w:val="24"/>
          <w:highlight w:val="none"/>
        </w:rPr>
      </w:pPr>
      <w:r>
        <w:rPr>
          <w:rFonts w:hint="eastAsia" w:ascii="宋体" w:hAnsi="宋体"/>
          <w:color w:val="auto"/>
          <w:sz w:val="24"/>
          <w:highlight w:val="none"/>
        </w:rPr>
        <w:t>法定代表人证明书（格式见附件</w:t>
      </w:r>
      <w:r>
        <w:rPr>
          <w:rFonts w:ascii="宋体" w:hAnsi="宋体"/>
          <w:color w:val="auto"/>
          <w:sz w:val="24"/>
          <w:highlight w:val="none"/>
        </w:rPr>
        <w:t>5</w:t>
      </w:r>
      <w:r>
        <w:rPr>
          <w:rFonts w:hint="eastAsia" w:ascii="宋体" w:hAnsi="宋体"/>
          <w:color w:val="auto"/>
          <w:sz w:val="24"/>
          <w:highlight w:val="none"/>
        </w:rPr>
        <w:t>）；</w:t>
      </w:r>
    </w:p>
    <w:p>
      <w:pPr>
        <w:pStyle w:val="6"/>
        <w:numPr>
          <w:ilvl w:val="0"/>
          <w:numId w:val="8"/>
        </w:numPr>
        <w:spacing w:line="360" w:lineRule="auto"/>
        <w:ind w:left="0" w:firstLine="480"/>
        <w:rPr>
          <w:rFonts w:ascii="宋体" w:hAnsi="宋体"/>
          <w:color w:val="auto"/>
          <w:sz w:val="24"/>
          <w:highlight w:val="none"/>
        </w:rPr>
      </w:pPr>
      <w:r>
        <w:rPr>
          <w:rFonts w:hint="eastAsia" w:ascii="宋体" w:hAnsi="宋体"/>
          <w:color w:val="auto"/>
          <w:sz w:val="24"/>
          <w:highlight w:val="none"/>
        </w:rPr>
        <w:t>法定代表人授权委托证明书（格式见附件</w:t>
      </w:r>
      <w:r>
        <w:rPr>
          <w:rFonts w:ascii="宋体" w:hAnsi="宋体"/>
          <w:color w:val="auto"/>
          <w:sz w:val="24"/>
          <w:highlight w:val="none"/>
        </w:rPr>
        <w:t>6</w:t>
      </w:r>
      <w:r>
        <w:rPr>
          <w:rFonts w:hint="eastAsia" w:ascii="宋体" w:hAnsi="宋体"/>
          <w:color w:val="auto"/>
          <w:sz w:val="24"/>
          <w:highlight w:val="none"/>
        </w:rPr>
        <w:t>）；</w:t>
      </w:r>
    </w:p>
    <w:p>
      <w:pPr>
        <w:pStyle w:val="6"/>
        <w:numPr>
          <w:ilvl w:val="0"/>
          <w:numId w:val="8"/>
        </w:numPr>
        <w:spacing w:line="360" w:lineRule="auto"/>
        <w:ind w:left="0" w:firstLine="480"/>
        <w:rPr>
          <w:rFonts w:hint="eastAsia" w:ascii="宋体" w:hAnsi="宋体"/>
          <w:sz w:val="24"/>
          <w:highlight w:val="none"/>
        </w:rPr>
      </w:pPr>
      <w:r>
        <w:rPr>
          <w:rFonts w:hint="eastAsia" w:ascii="宋体" w:hAnsi="宋体"/>
          <w:sz w:val="24"/>
          <w:highlight w:val="none"/>
        </w:rPr>
        <w:t>202</w:t>
      </w:r>
      <w:r>
        <w:rPr>
          <w:rFonts w:hint="eastAsia" w:ascii="宋体" w:hAnsi="宋体"/>
          <w:sz w:val="24"/>
          <w:highlight w:val="none"/>
          <w:lang w:val="en-US" w:eastAsia="zh-CN"/>
        </w:rPr>
        <w:t>1</w:t>
      </w:r>
      <w:r>
        <w:rPr>
          <w:rFonts w:hint="eastAsia" w:ascii="宋体" w:hAnsi="宋体"/>
          <w:sz w:val="24"/>
          <w:highlight w:val="none"/>
        </w:rPr>
        <w:t>年1月1日至今完成过</w:t>
      </w:r>
      <w:r>
        <w:rPr>
          <w:rFonts w:hint="eastAsia" w:ascii="宋体" w:hAnsi="宋体"/>
          <w:sz w:val="24"/>
          <w:highlight w:val="none"/>
          <w:lang w:val="en-US" w:eastAsia="zh-CN"/>
        </w:rPr>
        <w:t>质量合格的</w:t>
      </w:r>
      <w:r>
        <w:rPr>
          <w:rFonts w:hint="eastAsia" w:ascii="宋体" w:hAnsi="宋体"/>
          <w:sz w:val="24"/>
          <w:highlight w:val="none"/>
        </w:rPr>
        <w:t>类似项目业绩（需提供合同</w:t>
      </w:r>
      <w:r>
        <w:rPr>
          <w:rFonts w:hint="eastAsia" w:ascii="宋体" w:hAnsi="宋体"/>
          <w:sz w:val="24"/>
          <w:highlight w:val="none"/>
          <w:lang w:val="en-US" w:eastAsia="zh-CN"/>
        </w:rPr>
        <w:t>关键页</w:t>
      </w:r>
      <w:r>
        <w:rPr>
          <w:rFonts w:hint="eastAsia" w:ascii="宋体" w:hAnsi="宋体"/>
          <w:sz w:val="24"/>
          <w:highlight w:val="none"/>
        </w:rPr>
        <w:t>等相关证明材料复印件</w:t>
      </w:r>
      <w:r>
        <w:rPr>
          <w:rFonts w:hint="eastAsia" w:ascii="宋体" w:hAnsi="宋体"/>
          <w:sz w:val="24"/>
          <w:highlight w:val="none"/>
          <w:lang w:eastAsia="zh-CN"/>
        </w:rPr>
        <w:t>）</w:t>
      </w:r>
    </w:p>
    <w:p>
      <w:pPr>
        <w:pStyle w:val="6"/>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6"/>
        <w:numPr>
          <w:ilvl w:val="0"/>
          <w:numId w:val="6"/>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1、总体实施方案；</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2、实施进度计划和工期承诺书；</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3、确保实施进度的技术和组织措施；</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4、确保安全文明施工的技术和组织措施；</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5、投入的人员配置情况；</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6、供应商认为其它需要说明的文字。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w:t>
      </w:r>
      <w:r>
        <w:rPr>
          <w:rFonts w:hint="eastAsia" w:ascii="宋体" w:hAnsi="宋体"/>
          <w:sz w:val="24"/>
          <w:highlight w:val="none"/>
          <w:lang w:val="en-US" w:eastAsia="zh-CN"/>
        </w:rPr>
        <w:t>经评审的最低评标</w:t>
      </w:r>
      <w:r>
        <w:rPr>
          <w:rFonts w:hint="eastAsia" w:ascii="宋体" w:hAnsi="宋体"/>
          <w:sz w:val="24"/>
          <w:highlight w:val="none"/>
        </w:rPr>
        <w:t>价</w:t>
      </w:r>
      <w:r>
        <w:rPr>
          <w:rFonts w:hint="eastAsia" w:ascii="宋体" w:hAnsi="宋体"/>
          <w:sz w:val="24"/>
          <w:highlight w:val="none"/>
          <w:lang w:val="en-US" w:eastAsia="zh-CN"/>
        </w:rPr>
        <w:t>加信用评分评标</w:t>
      </w:r>
      <w:r>
        <w:rPr>
          <w:rFonts w:hint="eastAsia" w:ascii="宋体" w:hAnsi="宋体"/>
          <w:sz w:val="24"/>
          <w:highlight w:val="none"/>
        </w:rPr>
        <w:t>，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w:t>
      </w:r>
      <w:r>
        <w:rPr>
          <w:rFonts w:hint="eastAsia" w:ascii="宋体" w:hAnsi="宋体"/>
          <w:sz w:val="24"/>
          <w:highlight w:val="none"/>
          <w:lang w:val="en-US" w:eastAsia="zh-CN"/>
        </w:rPr>
        <w:t>7</w:t>
      </w:r>
      <w:r>
        <w:rPr>
          <w:rFonts w:hint="eastAsia" w:ascii="宋体" w:hAnsi="宋体"/>
          <w:sz w:val="24"/>
          <w:highlight w:val="none"/>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22</w:t>
      </w:r>
      <w:r>
        <w:rPr>
          <w:rFonts w:hint="eastAsia" w:ascii="宋体" w:hAnsi="宋体"/>
          <w:sz w:val="24"/>
          <w:highlight w:val="none"/>
        </w:rPr>
        <w:t>日北京时间</w:t>
      </w:r>
      <w:r>
        <w:rPr>
          <w:rFonts w:hint="eastAsia" w:ascii="宋体" w:hAnsi="宋体"/>
          <w:sz w:val="24"/>
          <w:highlight w:val="none"/>
          <w:lang w:val="en-US" w:eastAsia="zh-CN"/>
        </w:rPr>
        <w:t>16</w:t>
      </w:r>
      <w:r>
        <w:rPr>
          <w:rFonts w:hint="eastAsia" w:ascii="宋体" w:hAnsi="宋体"/>
          <w:sz w:val="24"/>
          <w:highlight w:val="none"/>
        </w:rPr>
        <w:t>时</w:t>
      </w:r>
      <w:r>
        <w:rPr>
          <w:rFonts w:hint="eastAsia" w:ascii="宋体" w:hAnsi="宋体"/>
          <w:sz w:val="24"/>
          <w:highlight w:val="none"/>
          <w:lang w:val="en-US" w:eastAsia="zh-CN"/>
        </w:rPr>
        <w:t>00</w:t>
      </w:r>
      <w:r>
        <w:rPr>
          <w:rFonts w:hint="eastAsia" w:ascii="宋体" w:hAnsi="宋体"/>
          <w:sz w:val="24"/>
          <w:highlight w:val="none"/>
        </w:rPr>
        <w:t>分前。以密封的形式提供投标文件到：广州市番禺区大学城明志街1号信息枢纽楼</w:t>
      </w:r>
      <w:r>
        <w:rPr>
          <w:rFonts w:hint="eastAsia" w:ascii="宋体" w:hAnsi="宋体"/>
          <w:sz w:val="24"/>
          <w:highlight w:val="none"/>
          <w:lang w:val="en-US" w:eastAsia="zh-CN"/>
        </w:rPr>
        <w:t>东门</w:t>
      </w:r>
      <w:r>
        <w:rPr>
          <w:rFonts w:hint="eastAsia" w:ascii="宋体" w:hAnsi="宋体"/>
          <w:sz w:val="24"/>
          <w:highlight w:val="none"/>
        </w:rPr>
        <w:t>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b w:val="0"/>
          <w:sz w:val="24"/>
          <w:highlight w:val="none"/>
          <w:lang w:val="en-US" w:eastAsia="zh-CN"/>
        </w:rPr>
        <w:t>润滑油采购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0" w:firstLineChars="200"/>
        <w:rPr>
          <w:rFonts w:ascii="宋体" w:hAnsi="宋体"/>
          <w:sz w:val="24"/>
          <w:highlight w:val="none"/>
        </w:rPr>
      </w:pPr>
      <w:r>
        <w:rPr>
          <w:rFonts w:hint="eastAsia" w:ascii="宋体" w:hAnsi="宋体"/>
          <w:sz w:val="24"/>
          <w:highlight w:val="none"/>
        </w:rPr>
        <w:t>八、采购人地址和联系方式</w:t>
      </w:r>
    </w:p>
    <w:p>
      <w:pPr>
        <w:pStyle w:val="7"/>
        <w:numPr>
          <w:ilvl w:val="0"/>
          <w:numId w:val="9"/>
        </w:numPr>
        <w:spacing w:line="360" w:lineRule="auto"/>
        <w:ind w:firstLineChars="0"/>
        <w:rPr>
          <w:rFonts w:ascii="宋体" w:hAnsi="宋体"/>
          <w:sz w:val="24"/>
          <w:highlight w:val="none"/>
        </w:rPr>
      </w:pPr>
      <w:r>
        <w:rPr>
          <w:rFonts w:hint="eastAsia" w:ascii="宋体" w:hAnsi="宋体"/>
          <w:sz w:val="24"/>
          <w:highlight w:val="none"/>
        </w:rPr>
        <w:t>采购单位：</w:t>
      </w:r>
      <w:r>
        <w:rPr>
          <w:rFonts w:hint="eastAsia" w:ascii="宋体" w:hAnsi="宋体"/>
          <w:sz w:val="24"/>
          <w:highlight w:val="none"/>
          <w:lang w:val="en-US" w:eastAsia="zh-CN"/>
        </w:rPr>
        <w:t>广州市超算分布式能源投资有限公司</w:t>
      </w:r>
    </w:p>
    <w:p>
      <w:pPr>
        <w:pStyle w:val="7"/>
        <w:numPr>
          <w:ilvl w:val="0"/>
          <w:numId w:val="9"/>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6"/>
        <w:numPr>
          <w:ilvl w:val="0"/>
          <w:numId w:val="9"/>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r>
        <w:rPr>
          <w:rFonts w:hint="eastAsia" w:ascii="宋体" w:hAnsi="宋体"/>
          <w:sz w:val="24"/>
          <w:highlight w:val="none"/>
        </w:rPr>
        <w:t>电子邮件：</w:t>
      </w:r>
      <w:r>
        <w:rPr>
          <w:rFonts w:hint="eastAsia" w:ascii="宋体" w:hAnsi="宋体"/>
          <w:sz w:val="24"/>
          <w:highlight w:val="none"/>
          <w:lang w:val="en-US" w:eastAsia="zh-CN"/>
        </w:rPr>
        <w:t>765305875@</w:t>
      </w:r>
      <w:r>
        <w:rPr>
          <w:rFonts w:hint="eastAsia" w:ascii="宋体" w:hAnsi="宋体"/>
          <w:sz w:val="24"/>
          <w:highlight w:val="none"/>
        </w:rPr>
        <w:t>qq.com</w:t>
      </w:r>
    </w:p>
    <w:p>
      <w:pPr>
        <w:pStyle w:val="6"/>
        <w:spacing w:line="360" w:lineRule="auto"/>
        <w:ind w:firstLine="480"/>
        <w:rPr>
          <w:rFonts w:ascii="宋体" w:hAnsi="宋体"/>
          <w:color w:val="auto"/>
          <w:sz w:val="24"/>
          <w:highlight w:val="none"/>
        </w:rPr>
      </w:pPr>
      <w:r>
        <w:rPr>
          <w:rFonts w:hint="eastAsia" w:ascii="宋体" w:hAnsi="宋体"/>
          <w:sz w:val="24"/>
          <w:highlight w:val="none"/>
        </w:rPr>
        <w:t>附件</w:t>
      </w:r>
      <w:r>
        <w:rPr>
          <w:rFonts w:hint="eastAsia" w:ascii="宋体" w:hAnsi="宋体"/>
          <w:color w:val="auto"/>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采购需求</w:t>
      </w:r>
    </w:p>
    <w:p>
      <w:pPr>
        <w:pStyle w:val="6"/>
        <w:spacing w:line="360" w:lineRule="auto"/>
        <w:ind w:firstLine="480"/>
        <w:rPr>
          <w:rFonts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报价明细表</w:t>
      </w:r>
    </w:p>
    <w:p>
      <w:pPr>
        <w:pStyle w:val="6"/>
        <w:spacing w:line="360" w:lineRule="auto"/>
        <w:ind w:firstLine="480"/>
        <w:rPr>
          <w:rFonts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供应商调查表</w:t>
      </w:r>
    </w:p>
    <w:p>
      <w:pPr>
        <w:pStyle w:val="6"/>
        <w:spacing w:line="360" w:lineRule="auto"/>
        <w:ind w:firstLine="480"/>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4</w:t>
      </w:r>
      <w:r>
        <w:rPr>
          <w:rFonts w:hint="eastAsia" w:ascii="宋体" w:hAnsi="宋体"/>
          <w:color w:val="auto"/>
          <w:sz w:val="24"/>
          <w:highlight w:val="none"/>
          <w:lang w:val="en-US" w:eastAsia="zh-CN"/>
        </w:rPr>
        <w:t>.</w:t>
      </w:r>
      <w:r>
        <w:rPr>
          <w:rFonts w:hint="eastAsia" w:ascii="宋体" w:hAnsi="宋体"/>
          <w:color w:val="auto"/>
          <w:sz w:val="24"/>
          <w:highlight w:val="none"/>
        </w:rPr>
        <w:t>实质性要求响应表</w:t>
      </w:r>
    </w:p>
    <w:p>
      <w:pPr>
        <w:pStyle w:val="6"/>
        <w:spacing w:line="360" w:lineRule="auto"/>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      5.</w:t>
      </w:r>
      <w:r>
        <w:rPr>
          <w:rFonts w:hint="eastAsia" w:ascii="宋体" w:hAnsi="宋体"/>
          <w:color w:val="auto"/>
          <w:sz w:val="24"/>
          <w:highlight w:val="none"/>
        </w:rPr>
        <w:t>法定代表人身份证明书</w:t>
      </w:r>
    </w:p>
    <w:p>
      <w:pPr>
        <w:pStyle w:val="6"/>
        <w:spacing w:line="360" w:lineRule="auto"/>
        <w:ind w:firstLine="480"/>
        <w:rPr>
          <w:rFonts w:hint="default" w:ascii="宋体" w:hAnsi="宋体"/>
          <w:color w:val="auto"/>
          <w:sz w:val="24"/>
          <w:highlight w:val="none"/>
          <w:lang w:val="en-US" w:eastAsia="zh-CN"/>
        </w:rPr>
      </w:pPr>
      <w:r>
        <w:rPr>
          <w:rFonts w:hint="eastAsia" w:ascii="宋体" w:hAnsi="宋体"/>
          <w:color w:val="auto"/>
          <w:sz w:val="24"/>
          <w:highlight w:val="none"/>
          <w:lang w:val="en-US" w:eastAsia="zh-CN"/>
        </w:rPr>
        <w:t xml:space="preserve">      6.</w:t>
      </w:r>
      <w:r>
        <w:rPr>
          <w:rFonts w:hint="eastAsia" w:ascii="宋体" w:hAnsi="宋体"/>
          <w:color w:val="auto"/>
          <w:sz w:val="24"/>
          <w:highlight w:val="none"/>
        </w:rPr>
        <w:t>法定代表人授权委托证明书</w:t>
      </w:r>
    </w:p>
    <w:p>
      <w:pPr>
        <w:pStyle w:val="6"/>
        <w:spacing w:line="360" w:lineRule="auto"/>
        <w:ind w:firstLine="480"/>
        <w:rPr>
          <w:rFonts w:ascii="宋体" w:hAnsi="宋体"/>
          <w:color w:val="auto"/>
          <w:sz w:val="24"/>
          <w:highlight w:val="none"/>
        </w:rPr>
      </w:pPr>
      <w:r>
        <w:rPr>
          <w:rFonts w:hint="eastAsia" w:ascii="宋体" w:hAnsi="宋体"/>
          <w:color w:val="auto"/>
          <w:sz w:val="24"/>
          <w:highlight w:val="none"/>
          <w:lang w:val="en-US" w:eastAsia="zh-CN"/>
        </w:rPr>
        <w:t xml:space="preserve">      7.</w:t>
      </w:r>
      <w:r>
        <w:rPr>
          <w:rFonts w:hint="eastAsia" w:ascii="宋体" w:hAnsi="宋体"/>
          <w:color w:val="auto"/>
          <w:sz w:val="24"/>
          <w:highlight w:val="none"/>
        </w:rPr>
        <w:t>资格性和有效性审查表</w:t>
      </w:r>
    </w:p>
    <w:p>
      <w:pPr>
        <w:pStyle w:val="6"/>
        <w:spacing w:line="360" w:lineRule="auto"/>
        <w:ind w:firstLine="480"/>
        <w:jc w:val="center"/>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采购人：</w:t>
      </w:r>
      <w:r>
        <w:rPr>
          <w:rFonts w:hint="eastAsia" w:ascii="宋体" w:hAnsi="宋体"/>
          <w:sz w:val="24"/>
          <w:highlight w:val="none"/>
          <w:lang w:val="en-US" w:eastAsia="zh-CN"/>
        </w:rPr>
        <w:t>广州市超算分布式能源投资有限公司</w:t>
      </w:r>
    </w:p>
    <w:p>
      <w:pPr>
        <w:pStyle w:val="6"/>
        <w:spacing w:line="360" w:lineRule="auto"/>
        <w:ind w:right="960" w:firstLine="5460" w:firstLineChars="2275"/>
        <w:rPr>
          <w:rFonts w:ascii="宋体" w:hAnsi="宋体"/>
          <w:sz w:val="24"/>
          <w:highlight w:val="none"/>
        </w:rPr>
      </w:pPr>
      <w:r>
        <w:rPr>
          <w:rFonts w:hint="eastAsia" w:ascii="宋体" w:hAnsi="宋体"/>
          <w:sz w:val="24"/>
          <w:highlight w:val="none"/>
        </w:rPr>
        <w:t>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7</w:t>
      </w:r>
      <w:r>
        <w:rPr>
          <w:rFonts w:hint="eastAsia" w:ascii="宋体" w:hAnsi="宋体"/>
          <w:sz w:val="24"/>
          <w:highlight w:val="none"/>
        </w:rPr>
        <w:t>日</w:t>
      </w:r>
    </w:p>
    <w:p>
      <w:pPr>
        <w:widowControl/>
        <w:jc w:val="left"/>
        <w:rPr>
          <w:highlight w:val="none"/>
        </w:rPr>
      </w:pPr>
    </w:p>
    <w:p>
      <w:pPr>
        <w:widowControl/>
        <w:jc w:val="left"/>
        <w:rPr>
          <w:rFonts w:ascii="宋体" w:hAnsi="宋体"/>
          <w:sz w:val="32"/>
          <w:highlight w:val="none"/>
        </w:rPr>
      </w:pPr>
      <w:r>
        <w:rPr>
          <w:rFonts w:ascii="宋体" w:hAnsi="宋体"/>
          <w:sz w:val="32"/>
          <w:highlight w:val="none"/>
        </w:rPr>
        <w:br w:type="page"/>
      </w:r>
    </w:p>
    <w:p>
      <w:pPr>
        <w:spacing w:line="360" w:lineRule="auto"/>
        <w:rPr>
          <w:rFonts w:ascii="宋体" w:hAnsi="宋体"/>
          <w:sz w:val="32"/>
          <w:highlight w:val="none"/>
        </w:rPr>
      </w:pP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rPr>
        <w:t>采购需求</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1"/>
        </w:numPr>
        <w:tabs>
          <w:tab w:val="left" w:pos="420"/>
        </w:tabs>
        <w:spacing w:line="360" w:lineRule="auto"/>
        <w:rPr>
          <w:sz w:val="24"/>
          <w:highlight w:val="none"/>
        </w:rPr>
      </w:pPr>
      <w:r>
        <w:rPr>
          <w:rFonts w:hint="eastAsia" w:ascii="宋体" w:hAnsi="宋体"/>
          <w:b w:val="0"/>
          <w:sz w:val="24"/>
          <w:highlight w:val="none"/>
          <w:lang w:val="en-US" w:eastAsia="zh-CN"/>
        </w:rPr>
        <w:t>润滑油采购</w:t>
      </w:r>
      <w:r>
        <w:rPr>
          <w:rFonts w:hint="eastAsia" w:ascii="宋体" w:hAnsi="宋体"/>
          <w:sz w:val="24"/>
          <w:highlight w:val="none"/>
        </w:rPr>
        <w:t>清单</w:t>
      </w:r>
    </w:p>
    <w:tbl>
      <w:tblPr>
        <w:tblStyle w:val="3"/>
        <w:tblW w:w="8720" w:type="dxa"/>
        <w:tblInd w:w="0" w:type="dxa"/>
        <w:tblLayout w:type="fixed"/>
        <w:tblCellMar>
          <w:top w:w="0" w:type="dxa"/>
          <w:left w:w="108" w:type="dxa"/>
          <w:bottom w:w="0" w:type="dxa"/>
          <w:right w:w="108" w:type="dxa"/>
        </w:tblCellMar>
      </w:tblPr>
      <w:tblGrid>
        <w:gridCol w:w="692"/>
        <w:gridCol w:w="1717"/>
        <w:gridCol w:w="3360"/>
        <w:gridCol w:w="1740"/>
        <w:gridCol w:w="1211"/>
      </w:tblGrid>
      <w:tr>
        <w:tblPrEx>
          <w:tblCellMar>
            <w:top w:w="0" w:type="dxa"/>
            <w:left w:w="108" w:type="dxa"/>
            <w:bottom w:w="0" w:type="dxa"/>
            <w:right w:w="108" w:type="dxa"/>
          </w:tblCellMar>
        </w:tblPrEx>
        <w:trPr>
          <w:trHeight w:val="762"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36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174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121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备注</w:t>
            </w:r>
          </w:p>
        </w:tc>
      </w:tr>
      <w:tr>
        <w:tblPrEx>
          <w:tblCellMar>
            <w:top w:w="0" w:type="dxa"/>
            <w:left w:w="108" w:type="dxa"/>
            <w:bottom w:w="0" w:type="dxa"/>
            <w:right w:w="108" w:type="dxa"/>
          </w:tblCellMar>
        </w:tblPrEx>
        <w:trPr>
          <w:trHeight w:val="85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color w:val="000000"/>
                <w:kern w:val="0"/>
                <w:sz w:val="20"/>
                <w:szCs w:val="20"/>
                <w:highlight w:val="none"/>
                <w:u w:val="none"/>
                <w:lang w:val="en-US" w:eastAsia="zh-CN" w:bidi="ar"/>
              </w:rPr>
              <w:t>1</w:t>
            </w:r>
          </w:p>
        </w:tc>
        <w:tc>
          <w:tcPr>
            <w:tcW w:w="171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2"/>
                <w:szCs w:val="22"/>
                <w:u w:val="none"/>
                <w:lang w:val="en-US" w:eastAsia="zh-CN" w:bidi="ar"/>
              </w:rPr>
              <w:t>润滑油</w:t>
            </w:r>
          </w:p>
        </w:tc>
        <w:tc>
          <w:tcPr>
            <w:tcW w:w="336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0"/>
                <w:szCs w:val="22"/>
                <w:lang w:eastAsia="zh-CN"/>
              </w:rPr>
            </w:pPr>
            <w:r>
              <w:rPr>
                <w:rFonts w:hint="eastAsia" w:ascii="宋体" w:hAnsi="宋体" w:eastAsia="宋体" w:cs="宋体"/>
                <w:i w:val="0"/>
                <w:iCs w:val="0"/>
                <w:color w:val="000000"/>
                <w:kern w:val="0"/>
                <w:sz w:val="22"/>
                <w:szCs w:val="22"/>
                <w:u w:val="none"/>
                <w:lang w:val="en-US" w:eastAsia="zh-CN" w:bidi="ar"/>
              </w:rPr>
              <w:t>美孚飞马805，208升/桶</w:t>
            </w:r>
          </w:p>
        </w:tc>
        <w:tc>
          <w:tcPr>
            <w:tcW w:w="17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2"/>
                <w:szCs w:val="22"/>
                <w:u w:val="none"/>
                <w:lang w:val="en-US" w:eastAsia="zh-CN" w:bidi="ar"/>
              </w:rPr>
              <w:t>桶</w:t>
            </w:r>
          </w:p>
        </w:tc>
        <w:tc>
          <w:tcPr>
            <w:tcW w:w="1211"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bl>
    <w:p>
      <w:pPr>
        <w:spacing w:line="360" w:lineRule="auto"/>
        <w:rPr>
          <w:rFonts w:ascii="仿宋" w:hAnsi="仿宋"/>
          <w:szCs w:val="28"/>
        </w:rPr>
      </w:pP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numPr>
          <w:ilvl w:val="0"/>
          <w:numId w:val="13"/>
        </w:num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3"/>
        </w:num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rPr>
        <w:t>供应商</w:t>
      </w:r>
      <w:r>
        <w:rPr>
          <w:rFonts w:hint="eastAsia" w:ascii="宋体" w:hAnsi="宋体"/>
          <w:sz w:val="24"/>
          <w:highlight w:val="none"/>
          <w:lang w:val="en-US" w:eastAsia="zh-CN"/>
        </w:rPr>
        <w:t>提供的商品需符合《石油天然气工业天然气发动机》SY/T5641-2018 的规定。</w:t>
      </w:r>
    </w:p>
    <w:p>
      <w:pPr>
        <w:numPr>
          <w:ilvl w:val="0"/>
          <w:numId w:val="13"/>
        </w:numPr>
        <w:spacing w:line="360" w:lineRule="auto"/>
        <w:ind w:firstLine="480" w:firstLineChars="200"/>
        <w:rPr>
          <w:rFonts w:hint="eastAsia" w:ascii="宋体" w:hAnsi="宋体"/>
          <w:sz w:val="24"/>
          <w:highlight w:val="none"/>
        </w:rPr>
      </w:pPr>
      <w:r>
        <w:rPr>
          <w:rFonts w:hint="eastAsia" w:ascii="宋体" w:hAnsi="宋体"/>
          <w:sz w:val="24"/>
          <w:highlight w:val="none"/>
        </w:rPr>
        <w:t>供应商</w:t>
      </w:r>
      <w:r>
        <w:rPr>
          <w:rFonts w:hint="eastAsia" w:ascii="宋体" w:hAnsi="宋体"/>
          <w:sz w:val="24"/>
          <w:highlight w:val="none"/>
          <w:lang w:val="en-US" w:eastAsia="zh-CN"/>
        </w:rPr>
        <w:t>提供两台燃机的油质分析服务，提供分析报告，根据油质分析确定更换时间。</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1"/>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tabs>
          <w:tab w:val="left" w:pos="420"/>
        </w:tabs>
        <w:spacing w:line="360" w:lineRule="auto"/>
        <w:ind w:firstLine="480" w:firstLineChars="200"/>
        <w:rPr>
          <w:rFonts w:hint="eastAsia" w:ascii="宋体" w:hAnsi="宋体" w:eastAsiaTheme="minorEastAsia"/>
          <w:color w:val="0000FF"/>
          <w:sz w:val="24"/>
          <w:highlight w:val="none"/>
          <w:lang w:val="en-US" w:eastAsia="zh-CN"/>
        </w:rPr>
      </w:pPr>
      <w:r>
        <w:rPr>
          <w:rFonts w:hint="eastAsia" w:ascii="宋体" w:hAnsi="宋体"/>
          <w:sz w:val="24"/>
          <w:highlight w:val="none"/>
        </w:rPr>
        <w:t>1.需送货</w:t>
      </w:r>
      <w:r>
        <w:rPr>
          <w:rFonts w:hint="eastAsia" w:ascii="宋体" w:hAnsi="宋体"/>
          <w:sz w:val="24"/>
          <w:highlight w:val="none"/>
          <w:lang w:val="en-US" w:eastAsia="zh-CN"/>
        </w:rPr>
        <w:t>并摆放</w:t>
      </w:r>
      <w:r>
        <w:rPr>
          <w:rFonts w:hint="eastAsia" w:ascii="宋体" w:hAnsi="宋体"/>
          <w:sz w:val="24"/>
          <w:highlight w:val="none"/>
        </w:rPr>
        <w:t>至指定地点：</w:t>
      </w:r>
      <w:r>
        <w:rPr>
          <w:rFonts w:hint="eastAsia" w:ascii="宋体" w:hAnsi="宋体"/>
          <w:color w:val="auto"/>
          <w:sz w:val="24"/>
          <w:highlight w:val="none"/>
        </w:rPr>
        <w:t>大学城外环东路137号超算分布式能源站</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eastAsia="zh-CN"/>
        </w:rPr>
        <w:t>，</w:t>
      </w:r>
      <w:r>
        <w:rPr>
          <w:rFonts w:hint="eastAsia" w:ascii="宋体" w:hAnsi="宋体"/>
          <w:sz w:val="24"/>
          <w:highlight w:val="none"/>
          <w:lang w:val="en-US" w:eastAsia="zh-CN"/>
        </w:rPr>
        <w:t>货期要求30天内</w:t>
      </w:r>
      <w:r>
        <w:rPr>
          <w:rFonts w:hint="eastAsia" w:ascii="宋体" w:hAnsi="宋体"/>
          <w:sz w:val="24"/>
          <w:highlight w:val="none"/>
        </w:rPr>
        <w:t>。</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11"/>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0"/>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pStyle w:val="6"/>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w:t>
      </w:r>
      <w:r>
        <w:rPr>
          <w:rFonts w:hint="eastAsia" w:ascii="宋体" w:hAnsi="宋体"/>
          <w:sz w:val="24"/>
          <w:highlight w:val="none"/>
          <w:lang w:eastAsia="zh-CN"/>
        </w:rPr>
        <w:t>，</w:t>
      </w:r>
      <w:r>
        <w:rPr>
          <w:rFonts w:hint="eastAsia" w:cs="宋体" w:asciiTheme="minorEastAsia" w:hAnsiTheme="minorEastAsia"/>
          <w:color w:val="auto"/>
          <w:sz w:val="24"/>
          <w:highlight w:val="none"/>
        </w:rPr>
        <w:t>以实际供货数量进行结算</w:t>
      </w:r>
      <w:r>
        <w:rPr>
          <w:rFonts w:hint="eastAsia" w:ascii="宋体" w:hAnsi="宋体"/>
          <w:sz w:val="24"/>
          <w:highlight w:val="none"/>
        </w:rPr>
        <w:t>。付款前供方开具相应金额增值税(含13%增值税)专用发票给需方</w:t>
      </w:r>
      <w:r>
        <w:rPr>
          <w:rFonts w:hint="eastAsia" w:ascii="宋体" w:hAnsi="宋体"/>
          <w:sz w:val="24"/>
          <w:highlight w:val="none"/>
          <w:lang w:eastAsia="zh-CN"/>
        </w:rPr>
        <w:t>，</w:t>
      </w:r>
      <w:r>
        <w:rPr>
          <w:rFonts w:hint="eastAsia" w:cs="宋体" w:asciiTheme="minorEastAsia" w:hAnsiTheme="minorEastAsia"/>
          <w:color w:val="auto"/>
          <w:sz w:val="24"/>
          <w:highlight w:val="none"/>
        </w:rPr>
        <w:t>在收到发票后的</w:t>
      </w:r>
      <w:r>
        <w:rPr>
          <w:rFonts w:cs="宋体" w:asciiTheme="minorEastAsia" w:hAnsiTheme="minorEastAsia"/>
          <w:color w:val="auto"/>
          <w:sz w:val="24"/>
          <w:highlight w:val="none"/>
        </w:rPr>
        <w:t>15个工作日内支付货款</w:t>
      </w:r>
      <w:r>
        <w:rPr>
          <w:rFonts w:hint="eastAsia" w:ascii="宋体" w:hAnsi="宋体"/>
          <w:sz w:val="24"/>
          <w:highlight w:val="none"/>
        </w:rPr>
        <w:t>。</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240" w:lineRule="auto"/>
        <w:jc w:val="left"/>
        <w:rPr>
          <w:rFonts w:hint="eastAsia" w:ascii="宋体" w:hAnsi="宋体"/>
          <w:sz w:val="32"/>
          <w:highlight w:val="none"/>
        </w:rPr>
      </w:pPr>
    </w:p>
    <w:p>
      <w:pPr>
        <w:spacing w:line="240" w:lineRule="auto"/>
        <w:jc w:val="left"/>
        <w:rPr>
          <w:rFonts w:hint="eastAsia" w:ascii="宋体" w:hAnsi="宋体"/>
          <w:sz w:val="32"/>
          <w:highlight w:val="none"/>
        </w:rPr>
      </w:pPr>
    </w:p>
    <w:p>
      <w:pPr>
        <w:spacing w:line="240" w:lineRule="auto"/>
        <w:jc w:val="left"/>
        <w:rPr>
          <w:rFonts w:hint="eastAsia" w:ascii="宋体" w:hAnsi="宋体"/>
          <w:sz w:val="32"/>
          <w:highlight w:val="none"/>
        </w:rPr>
      </w:pPr>
    </w:p>
    <w:p>
      <w:pPr>
        <w:spacing w:line="240" w:lineRule="auto"/>
        <w:jc w:val="left"/>
        <w:rPr>
          <w:rFonts w:hint="eastAsia" w:ascii="宋体" w:hAnsi="宋体"/>
          <w:sz w:val="32"/>
          <w:highlight w:val="none"/>
          <w:lang w:val="en-US" w:eastAsia="zh-CN"/>
        </w:rPr>
      </w:pPr>
      <w:r>
        <w:rPr>
          <w:rFonts w:hint="eastAsia" w:ascii="宋体" w:hAnsi="宋体"/>
          <w:sz w:val="32"/>
          <w:highlight w:val="none"/>
          <w:lang w:val="en-US" w:eastAsia="zh-CN"/>
        </w:rPr>
        <w:br w:type="page"/>
      </w: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rPr>
        <w:t>报价明细表</w:t>
      </w:r>
    </w:p>
    <w:p>
      <w:pPr>
        <w:spacing w:line="360" w:lineRule="auto"/>
        <w:rPr>
          <w:rFonts w:hint="default" w:eastAsiaTheme="minorEastAsia"/>
          <w:highlight w:val="none"/>
          <w:lang w:val="en-US" w:eastAsia="zh-CN"/>
        </w:rPr>
      </w:pPr>
      <w:r>
        <w:rPr>
          <w:rFonts w:hint="eastAsia" w:ascii="宋体" w:hAnsi="宋体"/>
          <w:highlight w:val="none"/>
        </w:rPr>
        <w:t>项目名称：</w:t>
      </w:r>
      <w:r>
        <w:rPr>
          <w:rFonts w:hint="eastAsia" w:ascii="宋体" w:hAnsi="宋体"/>
          <w:b w:val="0"/>
          <w:sz w:val="24"/>
          <w:highlight w:val="none"/>
          <w:lang w:val="en-US" w:eastAsia="zh-CN"/>
        </w:rPr>
        <w:t>润滑油采购</w:t>
      </w:r>
      <w:r>
        <w:rPr>
          <w:rFonts w:hint="eastAsia" w:ascii="宋体" w:hAnsi="宋体"/>
          <w:sz w:val="24"/>
          <w:highlight w:val="none"/>
        </w:rPr>
        <w:t>清单</w:t>
      </w:r>
    </w:p>
    <w:tbl>
      <w:tblPr>
        <w:tblStyle w:val="3"/>
        <w:tblW w:w="8296" w:type="dxa"/>
        <w:tblInd w:w="0" w:type="dxa"/>
        <w:tblLayout w:type="fixed"/>
        <w:tblCellMar>
          <w:top w:w="0" w:type="dxa"/>
          <w:left w:w="108" w:type="dxa"/>
          <w:bottom w:w="0" w:type="dxa"/>
          <w:right w:w="108" w:type="dxa"/>
        </w:tblCellMar>
      </w:tblPr>
      <w:tblGrid>
        <w:gridCol w:w="669"/>
        <w:gridCol w:w="810"/>
        <w:gridCol w:w="1650"/>
        <w:gridCol w:w="930"/>
        <w:gridCol w:w="1605"/>
        <w:gridCol w:w="765"/>
        <w:gridCol w:w="825"/>
        <w:gridCol w:w="1013"/>
        <w:gridCol w:w="29"/>
      </w:tblGrid>
      <w:tr>
        <w:tblPrEx>
          <w:tblCellMar>
            <w:top w:w="0" w:type="dxa"/>
            <w:left w:w="108" w:type="dxa"/>
            <w:bottom w:w="0" w:type="dxa"/>
            <w:right w:w="108" w:type="dxa"/>
          </w:tblCellMar>
        </w:tblPrEx>
        <w:trPr>
          <w:trHeight w:val="675" w:hRule="atLeast"/>
        </w:trPr>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81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65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9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160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7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税率</w:t>
            </w:r>
          </w:p>
        </w:tc>
        <w:tc>
          <w:tcPr>
            <w:tcW w:w="82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104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6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3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60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6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1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6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3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60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6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1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6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3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60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6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1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6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3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60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6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1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trHeight w:val="20" w:hRule="atLeast"/>
        </w:trPr>
        <w:tc>
          <w:tcPr>
            <w:tcW w:w="3129"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highlight w:val="none"/>
              </w:rPr>
            </w:pPr>
            <w:r>
              <w:rPr>
                <w:rFonts w:hint="eastAsia" w:ascii="宋体" w:hAnsi="宋体"/>
                <w:kern w:val="0"/>
                <w:sz w:val="24"/>
                <w:highlight w:val="none"/>
              </w:rPr>
              <w:t>合计</w:t>
            </w:r>
          </w:p>
        </w:tc>
        <w:tc>
          <w:tcPr>
            <w:tcW w:w="5167" w:type="dxa"/>
            <w:gridSpan w:val="6"/>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left"/>
              <w:rPr>
                <w:rFonts w:ascii="宋体" w:hAnsi="宋体"/>
                <w:kern w:val="0"/>
                <w:sz w:val="24"/>
                <w:highlight w:val="none"/>
              </w:rPr>
            </w:pPr>
            <w:r>
              <w:rPr>
                <w:rFonts w:hint="eastAsia" w:ascii="宋体" w:hAnsi="宋体"/>
                <w:kern w:val="0"/>
                <w:sz w:val="24"/>
                <w:highlight w:val="none"/>
              </w:rPr>
              <w:t>含税：</w:t>
            </w:r>
          </w:p>
        </w:tc>
      </w:tr>
    </w:tbl>
    <w:p>
      <w:pPr>
        <w:spacing w:line="360" w:lineRule="auto"/>
        <w:rPr>
          <w:rFonts w:hint="eastAsia" w:eastAsiaTheme="minorEastAsia"/>
          <w:b w:val="0"/>
          <w:bCs w:val="0"/>
          <w:sz w:val="24"/>
          <w:highlight w:val="none"/>
          <w:lang w:val="en-US" w:eastAsia="zh-CN"/>
        </w:rPr>
      </w:pPr>
      <w:r>
        <w:rPr>
          <w:rFonts w:hint="eastAsia"/>
          <w:b w:val="0"/>
          <w:bCs w:val="0"/>
          <w:sz w:val="24"/>
          <w:highlight w:val="none"/>
        </w:rPr>
        <w:t>说明：</w:t>
      </w:r>
    </w:p>
    <w:p>
      <w:pPr>
        <w:widowControl/>
        <w:numPr>
          <w:ilvl w:val="0"/>
          <w:numId w:val="20"/>
        </w:numPr>
        <w:spacing w:line="360" w:lineRule="auto"/>
        <w:jc w:val="left"/>
        <w:rPr>
          <w:rFonts w:ascii="宋体" w:hAnsi="宋体"/>
          <w:b/>
          <w:kern w:val="0"/>
          <w:sz w:val="24"/>
          <w:highlight w:val="none"/>
        </w:rPr>
      </w:pPr>
      <w:r>
        <w:rPr>
          <w:rFonts w:hint="eastAsia" w:ascii="宋体" w:hAnsi="宋体"/>
          <w:b w:val="0"/>
          <w:bCs w:val="0"/>
          <w:kern w:val="0"/>
          <w:sz w:val="24"/>
          <w:highlight w:val="none"/>
        </w:rPr>
        <w:t>投</w:t>
      </w:r>
      <w:r>
        <w:rPr>
          <w:rFonts w:hint="eastAsia" w:ascii="宋体" w:hAnsi="宋体"/>
          <w:kern w:val="0"/>
          <w:sz w:val="24"/>
          <w:highlight w:val="none"/>
        </w:rPr>
        <w:t>标报价为人民币报价。</w:t>
      </w:r>
    </w:p>
    <w:p>
      <w:pPr>
        <w:widowControl/>
        <w:numPr>
          <w:ilvl w:val="0"/>
          <w:numId w:val="20"/>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20"/>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20"/>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ind w:firstLine="3360" w:firstLineChars="1400"/>
        <w:jc w:val="both"/>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ascii="宋体" w:hAnsi="宋体" w:eastAsia="宋体" w:cs="宋体"/>
          <w:kern w:val="0"/>
          <w:sz w:val="24"/>
          <w:highlight w:val="none"/>
        </w:rPr>
      </w:pPr>
      <w:r>
        <w:rPr>
          <w:rFonts w:hint="eastAsia" w:ascii="宋体" w:hAnsi="宋体" w:eastAsia="宋体" w:cs="宋体"/>
          <w:kern w:val="0"/>
          <w:sz w:val="24"/>
          <w:highlight w:val="none"/>
        </w:rPr>
        <w:t>项目名称：</w:t>
      </w:r>
      <w:r>
        <w:rPr>
          <w:rFonts w:hint="eastAsia" w:ascii="宋体" w:hAnsi="宋体"/>
          <w:b w:val="0"/>
          <w:sz w:val="24"/>
          <w:highlight w:val="none"/>
          <w:lang w:val="en-US" w:eastAsia="zh-CN"/>
        </w:rPr>
        <w:t>润滑油采购</w:t>
      </w:r>
    </w:p>
    <w:tbl>
      <w:tblPr>
        <w:tblStyle w:val="3"/>
        <w:tblW w:w="10080" w:type="dxa"/>
        <w:tblInd w:w="-792" w:type="dxa"/>
        <w:tblLayout w:type="fixed"/>
        <w:tblCellMar>
          <w:top w:w="0" w:type="dxa"/>
          <w:left w:w="108" w:type="dxa"/>
          <w:bottom w:w="0" w:type="dxa"/>
          <w:right w:w="108" w:type="dxa"/>
        </w:tblCellMar>
      </w:tblPr>
      <w:tblGrid>
        <w:gridCol w:w="1551"/>
        <w:gridCol w:w="689"/>
        <w:gridCol w:w="1240"/>
        <w:gridCol w:w="1544"/>
        <w:gridCol w:w="196"/>
        <w:gridCol w:w="880"/>
        <w:gridCol w:w="560"/>
        <w:gridCol w:w="660"/>
        <w:gridCol w:w="1300"/>
        <w:gridCol w:w="1460"/>
      </w:tblGrid>
      <w:tr>
        <w:tblPrEx>
          <w:tblCellMar>
            <w:top w:w="0" w:type="dxa"/>
            <w:left w:w="108" w:type="dxa"/>
            <w:bottom w:w="0" w:type="dxa"/>
            <w:right w:w="108" w:type="dxa"/>
          </w:tblCellMar>
        </w:tblPrEx>
        <w:trPr>
          <w:trHeight w:val="372" w:hRule="atLeast"/>
        </w:trPr>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76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76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192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5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19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5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19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5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CellMar>
            <w:top w:w="0" w:type="dxa"/>
            <w:left w:w="108" w:type="dxa"/>
            <w:bottom w:w="0" w:type="dxa"/>
            <w:right w:w="108" w:type="dxa"/>
          </w:tblCellMar>
        </w:tblPrEx>
        <w:trPr>
          <w:trHeight w:val="372" w:hRule="atLeast"/>
        </w:trPr>
        <w:tc>
          <w:tcPr>
            <w:tcW w:w="15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5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5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5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54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CellMar>
            <w:top w:w="0" w:type="dxa"/>
            <w:left w:w="108" w:type="dxa"/>
            <w:bottom w:w="0" w:type="dxa"/>
            <w:right w:w="108" w:type="dxa"/>
          </w:tblCellMar>
        </w:tblPrEx>
        <w:trPr>
          <w:trHeight w:val="372" w:hRule="atLeast"/>
        </w:trPr>
        <w:tc>
          <w:tcPr>
            <w:tcW w:w="15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54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5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54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 xml:space="preserve">年   </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rPr>
              <w:t xml:space="preserve">月  </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rPr>
              <w:t xml:space="preserve">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b w:val="0"/>
          <w:sz w:val="24"/>
          <w:highlight w:val="none"/>
          <w:lang w:val="en-US" w:eastAsia="zh-CN"/>
        </w:rPr>
        <w:t>润滑油采购</w:t>
      </w:r>
    </w:p>
    <w:tbl>
      <w:tblPr>
        <w:tblStyle w:val="3"/>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4757"/>
        <w:gridCol w:w="2014"/>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7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2014"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75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w:t>
            </w:r>
            <w:r>
              <w:rPr>
                <w:rFonts w:hint="eastAsia" w:ascii="宋体" w:hAnsi="宋体"/>
                <w:sz w:val="18"/>
                <w:szCs w:val="18"/>
                <w:highlight w:val="none"/>
                <w:lang w:val="en-US" w:eastAsia="zh-CN"/>
              </w:rPr>
              <w:t>三</w:t>
            </w:r>
            <w:r>
              <w:rPr>
                <w:rFonts w:hint="eastAsia" w:ascii="宋体" w:hAnsi="宋体"/>
                <w:sz w:val="18"/>
                <w:szCs w:val="18"/>
                <w:highlight w:val="none"/>
              </w:rPr>
              <w:t>、需求内容（一）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2014"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75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w:t>
            </w:r>
            <w:r>
              <w:rPr>
                <w:rFonts w:hint="eastAsia" w:ascii="宋体" w:hAnsi="宋体"/>
                <w:sz w:val="18"/>
                <w:szCs w:val="18"/>
                <w:highlight w:val="none"/>
                <w:lang w:val="en-US" w:eastAsia="zh-CN"/>
              </w:rPr>
              <w:t>三</w:t>
            </w:r>
            <w:r>
              <w:rPr>
                <w:rFonts w:hint="eastAsia" w:ascii="宋体" w:hAnsi="宋体"/>
                <w:sz w:val="18"/>
                <w:szCs w:val="18"/>
                <w:highlight w:val="none"/>
              </w:rPr>
              <w:t>、需求内容（二）★</w:t>
            </w:r>
            <w:r>
              <w:rPr>
                <w:rFonts w:hint="eastAsia" w:ascii="宋体" w:hAnsi="宋体"/>
                <w:kern w:val="0"/>
                <w:sz w:val="18"/>
                <w:szCs w:val="18"/>
                <w:highlight w:val="none"/>
              </w:rPr>
              <w:t>货物要求</w:t>
            </w:r>
          </w:p>
          <w:p>
            <w:pPr>
              <w:spacing w:line="240" w:lineRule="auto"/>
              <w:rPr>
                <w:rFonts w:ascii="宋体" w:hAnsi="宋体"/>
                <w:sz w:val="18"/>
                <w:szCs w:val="18"/>
                <w:highlight w:val="none"/>
              </w:rPr>
            </w:pP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201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hint="eastAsia" w:ascii="宋体" w:hAnsi="宋体"/>
                <w:kern w:val="15"/>
                <w:sz w:val="18"/>
                <w:szCs w:val="18"/>
                <w:highlight w:val="none"/>
              </w:rPr>
              <w:t>3</w:t>
            </w:r>
          </w:p>
        </w:tc>
        <w:tc>
          <w:tcPr>
            <w:tcW w:w="475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hint="eastAsia"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w:t>
            </w:r>
            <w:r>
              <w:rPr>
                <w:rFonts w:hint="eastAsia" w:ascii="宋体" w:hAnsi="宋体"/>
                <w:sz w:val="18"/>
                <w:szCs w:val="18"/>
                <w:highlight w:val="none"/>
                <w:lang w:val="en-US" w:eastAsia="zh-CN"/>
              </w:rPr>
              <w:t>三</w:t>
            </w:r>
            <w:r>
              <w:rPr>
                <w:rFonts w:hint="eastAsia" w:ascii="宋体" w:hAnsi="宋体"/>
                <w:sz w:val="18"/>
                <w:szCs w:val="18"/>
                <w:highlight w:val="none"/>
              </w:rPr>
              <w:t>、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201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val="en-US" w:eastAsia="zh-CN"/>
              </w:rPr>
            </w:pPr>
            <w:r>
              <w:rPr>
                <w:rFonts w:hint="eastAsia" w:ascii="宋体" w:hAnsi="宋体"/>
                <w:kern w:val="15"/>
                <w:sz w:val="18"/>
                <w:szCs w:val="18"/>
                <w:highlight w:val="none"/>
                <w:lang w:val="en-US" w:eastAsia="zh-CN"/>
              </w:rPr>
              <w:t>4</w:t>
            </w:r>
          </w:p>
        </w:tc>
        <w:tc>
          <w:tcPr>
            <w:tcW w:w="475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hint="eastAsia" w:ascii="宋体" w:hAnsi="宋体"/>
                <w:sz w:val="18"/>
                <w:szCs w:val="18"/>
                <w:highlight w:val="none"/>
                <w:lang w:val="en-US" w:eastAsia="zh-CN"/>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lang w:val="en-US" w:eastAsia="zh-CN"/>
              </w:rPr>
              <w:t>三</w:t>
            </w:r>
            <w:r>
              <w:rPr>
                <w:rFonts w:hint="eastAsia" w:ascii="宋体" w:hAnsi="宋体"/>
                <w:sz w:val="18"/>
                <w:szCs w:val="18"/>
                <w:highlight w:val="none"/>
              </w:rPr>
              <w:t>、需求内容</w:t>
            </w:r>
            <w:r>
              <w:rPr>
                <w:rFonts w:ascii="宋体" w:hAnsi="宋体"/>
                <w:sz w:val="18"/>
                <w:szCs w:val="18"/>
                <w:highlight w:val="none"/>
              </w:rPr>
              <w:t xml:space="preserve"> （七）5、 ★供应商在投标文件中承诺提供的服务须能提供制造商的服务热线（如400电话等）查证。</w:t>
            </w:r>
          </w:p>
        </w:tc>
        <w:tc>
          <w:tcPr>
            <w:tcW w:w="201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08"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4757" w:type="dxa"/>
            <w:tcBorders>
              <w:top w:val="single" w:color="auto" w:sz="2" w:space="0"/>
              <w:left w:val="single" w:color="auto" w:sz="2" w:space="0"/>
              <w:bottom w:val="single" w:color="auto" w:sz="2" w:space="0"/>
              <w:right w:val="single" w:color="auto" w:sz="2" w:space="0"/>
              <w:tl2br w:val="nil"/>
              <w:tr2bl w:val="nil"/>
            </w:tcBorders>
            <w:vAlign w:val="center"/>
          </w:tcPr>
          <w:p>
            <w:pPr>
              <w:bidi w:val="0"/>
              <w:spacing w:line="240" w:lineRule="auto"/>
              <w:rPr>
                <w:rFonts w:ascii="宋体" w:hAnsi="宋体"/>
                <w:szCs w:val="18"/>
                <w:highlight w:val="none"/>
              </w:rPr>
            </w:pPr>
            <w:r>
              <w:rPr>
                <w:rFonts w:hint="eastAsia" w:ascii="宋体" w:hAnsi="宋体"/>
                <w:sz w:val="18"/>
                <w:szCs w:val="18"/>
                <w:highlight w:val="none"/>
                <w:lang w:val="en-US" w:eastAsia="zh-CN"/>
              </w:rPr>
              <w:t>采购需求 四、商务要求（一）★付款方式：全部货物货到现场并经需方验收合格签字和收到供方相</w:t>
            </w:r>
            <w:r>
              <w:rPr>
                <w:rFonts w:hint="eastAsia" w:ascii="宋体" w:hAnsi="宋体"/>
                <w:sz w:val="21"/>
                <w:szCs w:val="21"/>
                <w:highlight w:val="none"/>
                <w:lang w:val="en-US" w:eastAsia="zh-CN"/>
              </w:rPr>
              <w:t>f</w:t>
            </w:r>
            <w:r>
              <w:rPr>
                <w:rFonts w:hint="eastAsia" w:ascii="宋体" w:hAnsi="宋体"/>
                <w:sz w:val="18"/>
                <w:szCs w:val="18"/>
                <w:highlight w:val="none"/>
                <w:lang w:val="en-US" w:eastAsia="zh-CN"/>
              </w:rPr>
              <w:t>关的技术资料后，以实际供货数量进行结算。付款前供方开具相应金额增值税(含13%增值税)专用发票给需方，在收到发票后的15个工作日内支付货款。</w:t>
            </w:r>
          </w:p>
        </w:tc>
        <w:tc>
          <w:tcPr>
            <w:tcW w:w="201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ind w:firstLine="5250" w:firstLineChars="2500"/>
        <w:jc w:val="left"/>
        <w:rPr>
          <w:rFonts w:hint="eastAsia" w:ascii="宋体" w:hAnsi="宋体"/>
          <w:highlight w:val="none"/>
        </w:rPr>
      </w:pPr>
      <w:r>
        <w:rPr>
          <w:rFonts w:hint="eastAsia" w:ascii="宋体" w:hAnsi="宋体"/>
          <w:highlight w:val="none"/>
        </w:rPr>
        <w:t>日    期：20</w:t>
      </w:r>
      <w:r>
        <w:rPr>
          <w:rFonts w:hint="eastAsia" w:ascii="宋体" w:hAnsi="宋体"/>
          <w:highlight w:val="none"/>
          <w:lang w:val="en-US" w:eastAsia="zh-CN"/>
        </w:rPr>
        <w:t>24</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left"/>
        <w:rPr>
          <w:rFonts w:ascii="宋体" w:hAnsi="宋体"/>
          <w:highlight w:val="none"/>
        </w:rPr>
      </w:pPr>
      <w:r>
        <w:rPr>
          <w:rFonts w:ascii="宋体" w:hAnsi="宋体"/>
          <w:highlight w:val="none"/>
        </w:rPr>
        <w:br w:type="page"/>
      </w:r>
    </w:p>
    <w:p>
      <w:pPr>
        <w:widowControl/>
        <w:jc w:val="left"/>
        <w:rPr>
          <w:rFonts w:ascii="宋体" w:hAnsi="宋体"/>
          <w:color w:val="auto"/>
          <w:sz w:val="28"/>
          <w:szCs w:val="28"/>
          <w:highlight w:val="none"/>
        </w:rPr>
      </w:pPr>
      <w:r>
        <w:rPr>
          <w:rFonts w:ascii="宋体" w:hAnsi="宋体"/>
          <w:color w:val="auto"/>
          <w:sz w:val="28"/>
          <w:szCs w:val="28"/>
          <w:highlight w:val="none"/>
        </w:rPr>
        <w:t>附件5</w:t>
      </w:r>
    </w:p>
    <w:p>
      <w:pPr>
        <w:widowControl/>
        <w:ind w:firstLine="2409" w:firstLineChars="800"/>
        <w:jc w:val="left"/>
        <w:rPr>
          <w:rFonts w:ascii="宋体" w:hAnsi="宋体"/>
          <w:b/>
          <w:bCs/>
          <w:color w:val="auto"/>
          <w:sz w:val="30"/>
          <w:szCs w:val="30"/>
          <w:highlight w:val="none"/>
        </w:rPr>
      </w:pPr>
      <w:r>
        <w:rPr>
          <w:rFonts w:hint="eastAsia" w:ascii="宋体" w:hAnsi="宋体"/>
          <w:b/>
          <w:bCs/>
          <w:color w:val="auto"/>
          <w:sz w:val="30"/>
          <w:szCs w:val="30"/>
          <w:highlight w:val="none"/>
        </w:rPr>
        <w:t>法定代表人身份证明书</w:t>
      </w:r>
    </w:p>
    <w:p>
      <w:pPr>
        <w:widowControl/>
        <w:ind w:firstLine="560" w:firstLineChars="200"/>
        <w:jc w:val="left"/>
        <w:rPr>
          <w:rFonts w:ascii="宋体" w:hAnsi="宋体"/>
          <w:color w:val="auto"/>
          <w:sz w:val="28"/>
          <w:szCs w:val="28"/>
          <w:highlight w:val="none"/>
        </w:rPr>
      </w:pP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none"/>
          <w:lang w:val="en-US" w:eastAsia="zh-CN"/>
        </w:rPr>
        <w:t>在</w:t>
      </w:r>
      <w:r>
        <w:rPr>
          <w:rFonts w:hint="eastAsia" w:ascii="宋体" w:hAnsi="宋体"/>
          <w:color w:val="auto"/>
          <w:sz w:val="28"/>
          <w:szCs w:val="28"/>
          <w:highlight w:val="none"/>
        </w:rPr>
        <w:t>我单位任</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职务，是我单位法定代表人，身份证号为</w:t>
      </w:r>
      <w:r>
        <w:rPr>
          <w:rFonts w:hint="eastAsia" w:ascii="宋体" w:hAnsi="宋体"/>
          <w:color w:val="auto"/>
          <w:sz w:val="28"/>
          <w:szCs w:val="28"/>
          <w:highlight w:val="none"/>
          <w:lang w:eastAsia="zh-CN"/>
        </w:rPr>
        <w:t>：</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，特此证明。</w:t>
      </w:r>
    </w:p>
    <w:p>
      <w:pPr>
        <w:widowControl/>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本证明书有效日期</w:t>
      </w:r>
      <w:r>
        <w:rPr>
          <w:rFonts w:ascii="宋体" w:hAnsi="宋体"/>
          <w:color w:val="auto"/>
          <w:sz w:val="28"/>
          <w:szCs w:val="28"/>
          <w:highlight w:val="none"/>
        </w:rPr>
        <w:t>:自签发之日起至20</w:t>
      </w:r>
      <w:r>
        <w:rPr>
          <w:rFonts w:hint="eastAsia" w:ascii="宋体" w:hAnsi="宋体"/>
          <w:color w:val="auto"/>
          <w:sz w:val="28"/>
          <w:szCs w:val="28"/>
          <w:highlight w:val="none"/>
        </w:rPr>
        <w:t>2</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 xml:space="preserve">年 </w:t>
      </w:r>
      <w:r>
        <w:rPr>
          <w:rFonts w:ascii="宋体" w:hAnsi="宋体"/>
          <w:color w:val="auto"/>
          <w:sz w:val="28"/>
          <w:szCs w:val="28"/>
          <w:highlight w:val="non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 xml:space="preserve"> 日</w:t>
      </w:r>
      <w:r>
        <w:rPr>
          <w:rFonts w:ascii="宋体" w:hAnsi="宋体"/>
          <w:color w:val="auto"/>
          <w:sz w:val="28"/>
          <w:szCs w:val="28"/>
          <w:highlight w:val="none"/>
        </w:rPr>
        <w:t>.</w:t>
      </w:r>
    </w:p>
    <w:p>
      <w:pPr>
        <w:widowControl/>
        <w:jc w:val="left"/>
        <w:rPr>
          <w:rFonts w:ascii="宋体" w:hAnsi="宋体"/>
          <w:color w:val="auto"/>
          <w:sz w:val="28"/>
          <w:szCs w:val="28"/>
          <w:highlight w:val="none"/>
        </w:rPr>
      </w:pPr>
    </w:p>
    <w:p>
      <w:pPr>
        <w:widowControl/>
        <w:jc w:val="left"/>
        <w:rPr>
          <w:rFonts w:ascii="宋体" w:hAnsi="宋体"/>
          <w:color w:val="auto"/>
          <w:sz w:val="28"/>
          <w:szCs w:val="28"/>
          <w:highlight w:val="none"/>
        </w:rPr>
      </w:pPr>
      <w:r>
        <w:rPr>
          <w:rFonts w:hint="eastAsia" w:ascii="宋体" w:hAnsi="宋体"/>
          <w:color w:val="auto"/>
          <w:sz w:val="28"/>
          <w:szCs w:val="28"/>
          <w:highlight w:val="none"/>
        </w:rPr>
        <w:t>投标人名称（加盖单位公章）</w:t>
      </w:r>
    </w:p>
    <w:p>
      <w:pPr>
        <w:widowControl/>
        <w:jc w:val="left"/>
        <w:rPr>
          <w:rFonts w:ascii="宋体" w:hAnsi="宋体"/>
          <w:color w:val="auto"/>
          <w:sz w:val="28"/>
          <w:szCs w:val="28"/>
          <w:highlight w:val="none"/>
        </w:rPr>
      </w:pPr>
      <w:r>
        <w:rPr>
          <w:rFonts w:hint="eastAsia" w:ascii="宋体" w:hAnsi="宋体"/>
          <w:color w:val="auto"/>
          <w:sz w:val="28"/>
          <w:szCs w:val="28"/>
          <w:highlight w:val="none"/>
        </w:rPr>
        <w:t>签发日期：</w:t>
      </w:r>
      <w:r>
        <w:rPr>
          <w:rFonts w:ascii="宋体" w:hAnsi="宋体"/>
          <w:color w:val="auto"/>
          <w:sz w:val="28"/>
          <w:szCs w:val="28"/>
          <w:highlight w:val="none"/>
        </w:rPr>
        <w:t>20</w:t>
      </w:r>
      <w:r>
        <w:rPr>
          <w:rFonts w:hint="eastAsia" w:ascii="宋体" w:hAnsi="宋体"/>
          <w:color w:val="auto"/>
          <w:sz w:val="28"/>
          <w:szCs w:val="28"/>
          <w:highlight w:val="none"/>
        </w:rPr>
        <w:t>2</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 xml:space="preserve">年 </w:t>
      </w:r>
      <w:r>
        <w:rPr>
          <w:rFonts w:ascii="宋体" w:hAnsi="宋体"/>
          <w:color w:val="auto"/>
          <w:sz w:val="28"/>
          <w:szCs w:val="28"/>
          <w:highlight w:val="non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 xml:space="preserve"> 日</w:t>
      </w:r>
    </w:p>
    <w:p>
      <w:pPr>
        <w:widowControl/>
        <w:jc w:val="left"/>
        <w:rPr>
          <w:rFonts w:ascii="宋体" w:hAnsi="宋体"/>
          <w:color w:val="auto"/>
          <w:sz w:val="28"/>
          <w:szCs w:val="28"/>
          <w:highlight w:val="none"/>
        </w:rPr>
      </w:pPr>
      <w:r>
        <w:rPr>
          <w:rFonts w:hint="eastAsia" w:ascii="宋体" w:hAnsi="宋体"/>
          <w:color w:val="auto"/>
          <w:sz w:val="28"/>
          <w:szCs w:val="28"/>
          <w:highlight w:val="none"/>
        </w:rPr>
        <w:t>法定代表人</w:t>
      </w:r>
      <w:r>
        <w:rPr>
          <w:rFonts w:ascii="宋体" w:hAnsi="宋体"/>
          <w:color w:val="auto"/>
          <w:sz w:val="28"/>
          <w:szCs w:val="28"/>
          <w:highlight w:val="none"/>
        </w:rPr>
        <w:t>(签字或签章):</w:t>
      </w:r>
    </w:p>
    <w:p>
      <w:pPr>
        <w:widowControl/>
        <w:jc w:val="left"/>
        <w:rPr>
          <w:rFonts w:ascii="宋体" w:hAnsi="宋体"/>
          <w:color w:val="auto"/>
          <w:sz w:val="28"/>
          <w:szCs w:val="28"/>
          <w:highlight w:val="none"/>
        </w:rPr>
      </w:pPr>
      <w:r>
        <w:rPr>
          <w:rFonts w:hint="eastAsia" w:ascii="宋体" w:hAnsi="宋体"/>
          <w:color w:val="auto"/>
          <w:sz w:val="28"/>
          <w:szCs w:val="28"/>
          <w:highlight w:val="none"/>
        </w:rPr>
        <w:t>单位通信地址：</w:t>
      </w:r>
    </w:p>
    <w:p>
      <w:pPr>
        <w:widowControl/>
        <w:jc w:val="left"/>
        <w:rPr>
          <w:rFonts w:ascii="宋体" w:hAnsi="宋体"/>
          <w:color w:val="auto"/>
          <w:sz w:val="28"/>
          <w:szCs w:val="28"/>
          <w:highlight w:val="none"/>
        </w:rPr>
      </w:pPr>
      <w:r>
        <w:rPr>
          <w:rFonts w:hint="eastAsia" w:ascii="宋体" w:hAnsi="宋体"/>
          <w:color w:val="auto"/>
          <w:sz w:val="28"/>
          <w:szCs w:val="28"/>
          <w:highlight w:val="none"/>
        </w:rPr>
        <w:t>邮政编码：</w:t>
      </w:r>
      <w:r>
        <w:rPr>
          <w:rFonts w:ascii="宋体" w:hAnsi="宋体"/>
          <w:color w:val="auto"/>
          <w:sz w:val="28"/>
          <w:szCs w:val="28"/>
          <w:highlight w:val="none"/>
        </w:rPr>
        <w:t xml:space="preserve">                 单位联系电话：   </w:t>
      </w:r>
    </w:p>
    <w:p>
      <w:pPr>
        <w:widowControl/>
        <w:jc w:val="left"/>
        <w:rPr>
          <w:rFonts w:ascii="宋体" w:hAnsi="宋体"/>
          <w:color w:val="auto"/>
          <w:sz w:val="28"/>
          <w:szCs w:val="28"/>
          <w:highlight w:val="none"/>
        </w:rPr>
      </w:pPr>
    </w:p>
    <w:p>
      <w:pPr>
        <w:widowControl/>
        <w:jc w:val="left"/>
        <w:rPr>
          <w:rFonts w:ascii="宋体" w:hAnsi="宋体"/>
          <w:color w:val="auto"/>
          <w:sz w:val="28"/>
          <w:szCs w:val="28"/>
          <w:highlight w:val="none"/>
        </w:rPr>
      </w:pPr>
      <w:r>
        <w:rPr>
          <w:rFonts w:hint="eastAsia" w:ascii="宋体" w:hAnsi="宋体"/>
          <w:color w:val="auto"/>
          <w:sz w:val="28"/>
          <w:szCs w:val="28"/>
          <w:highlight w:val="none"/>
        </w:rPr>
        <w:t>附：法人代表身份证正反面或其他身份证明材料复印件</w:t>
      </w:r>
      <w:r>
        <w:rPr>
          <w:rFonts w:ascii="宋体" w:hAnsi="宋体"/>
          <w:color w:val="auto"/>
          <w:sz w:val="28"/>
          <w:szCs w:val="28"/>
          <w:highlight w:val="none"/>
        </w:rPr>
        <w:t>(加盖公章)</w:t>
      </w:r>
    </w:p>
    <w:p>
      <w:pPr>
        <w:widowControl/>
        <w:jc w:val="left"/>
        <w:rPr>
          <w:rFonts w:ascii="宋体" w:hAnsi="宋体"/>
          <w:color w:val="auto"/>
          <w:sz w:val="28"/>
          <w:szCs w:val="28"/>
          <w:highlight w:val="none"/>
        </w:rPr>
      </w:pPr>
    </w:p>
    <w:p>
      <w:pPr>
        <w:widowControl/>
        <w:jc w:val="left"/>
        <w:rPr>
          <w:rFonts w:ascii="宋体" w:hAnsi="宋体"/>
          <w:color w:val="auto"/>
          <w:sz w:val="28"/>
          <w:szCs w:val="28"/>
          <w:highlight w:val="none"/>
        </w:rPr>
      </w:pPr>
      <w:r>
        <w:rPr>
          <w:rFonts w:ascii="宋体" w:hAnsi="宋体"/>
          <w:color w:val="auto"/>
          <w:sz w:val="28"/>
          <w:szCs w:val="28"/>
          <w:highlight w:val="none"/>
        </w:rPr>
        <w:br w:type="page"/>
      </w:r>
    </w:p>
    <w:p>
      <w:pPr>
        <w:widowControl/>
        <w:jc w:val="left"/>
        <w:rPr>
          <w:rFonts w:ascii="宋体" w:hAnsi="宋体"/>
          <w:color w:val="auto"/>
          <w:sz w:val="30"/>
          <w:szCs w:val="30"/>
          <w:highlight w:val="none"/>
        </w:rPr>
      </w:pPr>
      <w:r>
        <w:rPr>
          <w:rFonts w:ascii="宋体" w:hAnsi="宋体"/>
          <w:color w:val="auto"/>
          <w:sz w:val="30"/>
          <w:szCs w:val="30"/>
          <w:highlight w:val="none"/>
        </w:rPr>
        <w:t>附件6</w:t>
      </w:r>
    </w:p>
    <w:p>
      <w:pPr>
        <w:widowControl/>
        <w:ind w:firstLine="2108" w:firstLineChars="700"/>
        <w:jc w:val="left"/>
        <w:rPr>
          <w:rFonts w:ascii="宋体" w:hAnsi="宋体"/>
          <w:b/>
          <w:bCs/>
          <w:color w:val="auto"/>
          <w:sz w:val="30"/>
          <w:szCs w:val="30"/>
          <w:highlight w:val="none"/>
        </w:rPr>
      </w:pPr>
      <w:r>
        <w:rPr>
          <w:rFonts w:hint="eastAsia" w:ascii="宋体" w:hAnsi="宋体"/>
          <w:b/>
          <w:bCs/>
          <w:color w:val="auto"/>
          <w:sz w:val="30"/>
          <w:szCs w:val="30"/>
          <w:highlight w:val="none"/>
        </w:rPr>
        <w:t>法定代表人授权委托证明书</w:t>
      </w:r>
    </w:p>
    <w:p>
      <w:pPr>
        <w:widowControl/>
        <w:ind w:firstLine="560" w:firstLineChars="200"/>
        <w:jc w:val="left"/>
        <w:rPr>
          <w:rFonts w:ascii="宋体" w:hAnsi="宋体"/>
          <w:color w:val="auto"/>
          <w:sz w:val="28"/>
          <w:szCs w:val="28"/>
          <w:highlight w:val="none"/>
        </w:rPr>
      </w:pPr>
      <w:r>
        <w:rPr>
          <w:rFonts w:hint="eastAsia" w:ascii="宋体" w:hAnsi="宋体"/>
          <w:bCs/>
          <w:color w:val="auto"/>
          <w:sz w:val="28"/>
          <w:szCs w:val="28"/>
          <w:highlight w:val="none"/>
        </w:rPr>
        <w:t>兹授权</w:t>
      </w:r>
      <w:r>
        <w:rPr>
          <w:rFonts w:hint="eastAsia" w:ascii="宋体" w:hAnsi="宋体"/>
          <w:bCs/>
          <w:color w:val="auto"/>
          <w:sz w:val="28"/>
          <w:szCs w:val="28"/>
          <w:highlight w:val="none"/>
          <w:u w:val="single"/>
        </w:rPr>
        <w:t>（委托代理人姓名）</w:t>
      </w:r>
      <w:r>
        <w:rPr>
          <w:rFonts w:hint="eastAsia" w:ascii="宋体" w:hAnsi="宋体"/>
          <w:bCs/>
          <w:color w:val="auto"/>
          <w:sz w:val="28"/>
          <w:szCs w:val="28"/>
          <w:highlight w:val="none"/>
        </w:rPr>
        <w:t>为我方委托代理人，其权限是：</w:t>
      </w:r>
      <w:r>
        <w:rPr>
          <w:rFonts w:hint="eastAsia" w:ascii="宋体" w:hAnsi="宋体"/>
          <w:color w:val="auto"/>
          <w:sz w:val="28"/>
          <w:szCs w:val="28"/>
          <w:highlight w:val="none"/>
        </w:rPr>
        <w:t>办理</w:t>
      </w:r>
      <w:r>
        <w:rPr>
          <w:rFonts w:hint="eastAsia" w:ascii="宋体" w:hAnsi="宋体"/>
          <w:color w:val="auto"/>
          <w:sz w:val="28"/>
          <w:szCs w:val="28"/>
          <w:highlight w:val="none"/>
          <w:u w:val="single"/>
          <w:lang w:val="en-US" w:eastAsia="zh-CN"/>
        </w:rPr>
        <w:t>广州市超算分布式能源投资有限公司</w:t>
      </w:r>
      <w:r>
        <w:rPr>
          <w:rFonts w:hint="eastAsia" w:ascii="宋体" w:hAnsi="宋体"/>
          <w:color w:val="auto"/>
          <w:sz w:val="28"/>
          <w:szCs w:val="28"/>
          <w:highlight w:val="none"/>
        </w:rPr>
        <w:t>组织的“</w:t>
      </w:r>
      <w:r>
        <w:rPr>
          <w:rFonts w:hint="eastAsia" w:ascii="宋体" w:hAnsi="宋体"/>
          <w:color w:val="auto"/>
          <w:sz w:val="28"/>
          <w:szCs w:val="28"/>
          <w:highlight w:val="none"/>
          <w:u w:val="single"/>
          <w:lang w:val="en-US" w:eastAsia="zh-CN"/>
        </w:rPr>
        <w:t>润滑油采购</w:t>
      </w:r>
      <w:r>
        <w:rPr>
          <w:rFonts w:hint="eastAsia" w:ascii="宋体" w:hAnsi="宋体"/>
          <w:color w:val="auto"/>
          <w:sz w:val="28"/>
          <w:szCs w:val="28"/>
          <w:highlight w:val="none"/>
        </w:rPr>
        <w:t>”项目的投标和合同执行，以我方的名义处理一切与之有关的事宜。</w:t>
      </w:r>
    </w:p>
    <w:p>
      <w:pPr>
        <w:widowControl/>
        <w:ind w:firstLine="560" w:firstLineChars="200"/>
        <w:jc w:val="left"/>
        <w:rPr>
          <w:rFonts w:ascii="宋体" w:hAnsi="宋体"/>
          <w:color w:val="auto"/>
          <w:sz w:val="28"/>
          <w:szCs w:val="28"/>
          <w:highlight w:val="none"/>
        </w:rPr>
      </w:pPr>
      <w:r>
        <w:rPr>
          <w:rFonts w:hint="eastAsia" w:ascii="宋体" w:hAnsi="宋体"/>
          <w:color w:val="auto"/>
          <w:sz w:val="28"/>
          <w:szCs w:val="28"/>
          <w:highlight w:val="none"/>
          <w:lang w:val="en-GB"/>
        </w:rPr>
        <w:t>本</w:t>
      </w:r>
      <w:r>
        <w:rPr>
          <w:rFonts w:hint="eastAsia" w:ascii="宋体" w:hAnsi="宋体"/>
          <w:color w:val="auto"/>
          <w:sz w:val="28"/>
          <w:szCs w:val="28"/>
          <w:highlight w:val="none"/>
        </w:rPr>
        <w:t>授权证明书有效日期</w:t>
      </w:r>
      <w:r>
        <w:rPr>
          <w:rFonts w:ascii="宋体" w:hAnsi="宋体"/>
          <w:color w:val="auto"/>
          <w:sz w:val="28"/>
          <w:szCs w:val="28"/>
          <w:highlight w:val="none"/>
        </w:rPr>
        <w:t>:</w:t>
      </w:r>
      <w:r>
        <w:rPr>
          <w:rFonts w:hint="eastAsia" w:ascii="宋体" w:hAnsi="宋体"/>
          <w:color w:val="auto"/>
          <w:sz w:val="28"/>
          <w:szCs w:val="28"/>
          <w:highlight w:val="none"/>
          <w:lang w:val="en-GB"/>
        </w:rPr>
        <w:t>自签发之日起至</w:t>
      </w:r>
      <w:r>
        <w:rPr>
          <w:rFonts w:ascii="宋体" w:hAnsi="宋体"/>
          <w:color w:val="auto"/>
          <w:sz w:val="28"/>
          <w:szCs w:val="28"/>
          <w:highlight w:val="none"/>
          <w:lang w:val="en-GB"/>
        </w:rPr>
        <w:t>20</w:t>
      </w:r>
      <w:r>
        <w:rPr>
          <w:rFonts w:hint="eastAsia" w:ascii="宋体" w:hAnsi="宋体"/>
          <w:color w:val="auto"/>
          <w:sz w:val="28"/>
          <w:szCs w:val="28"/>
          <w:highlight w:val="none"/>
          <w:lang w:val="en-GB"/>
        </w:rPr>
        <w:t xml:space="preserve">  </w:t>
      </w:r>
      <w:r>
        <w:rPr>
          <w:rFonts w:hint="eastAsia" w:ascii="宋体" w:hAnsi="宋体"/>
          <w:color w:val="auto"/>
          <w:sz w:val="28"/>
          <w:szCs w:val="28"/>
          <w:highlight w:val="none"/>
        </w:rPr>
        <w:t xml:space="preserve">年 </w:t>
      </w:r>
      <w:r>
        <w:rPr>
          <w:rFonts w:ascii="宋体" w:hAnsi="宋体"/>
          <w:color w:val="auto"/>
          <w:sz w:val="28"/>
          <w:szCs w:val="28"/>
          <w:highlight w:val="none"/>
        </w:rPr>
        <w:t xml:space="preserve"> </w:t>
      </w:r>
      <w:r>
        <w:rPr>
          <w:rFonts w:hint="eastAsia" w:ascii="宋体" w:hAnsi="宋体"/>
          <w:color w:val="auto"/>
          <w:sz w:val="28"/>
          <w:szCs w:val="28"/>
          <w:highlight w:val="none"/>
        </w:rPr>
        <w:t>月</w:t>
      </w:r>
      <w:r>
        <w:rPr>
          <w:rFonts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日</w:t>
      </w:r>
      <w:r>
        <w:rPr>
          <w:rFonts w:ascii="宋体" w:hAnsi="宋体"/>
          <w:color w:val="auto"/>
          <w:sz w:val="28"/>
          <w:szCs w:val="28"/>
          <w:highlight w:val="none"/>
        </w:rPr>
        <w:t>.</w:t>
      </w:r>
    </w:p>
    <w:p>
      <w:pPr>
        <w:widowControl/>
        <w:ind w:firstLine="560" w:firstLineChars="200"/>
        <w:jc w:val="left"/>
        <w:rPr>
          <w:rFonts w:ascii="宋体" w:hAnsi="宋体"/>
          <w:bCs/>
          <w:color w:val="auto"/>
          <w:sz w:val="28"/>
          <w:szCs w:val="28"/>
          <w:highlight w:val="none"/>
        </w:rPr>
      </w:pPr>
      <w:r>
        <w:rPr>
          <w:rFonts w:hint="eastAsia" w:ascii="宋体" w:hAnsi="宋体"/>
          <w:color w:val="auto"/>
          <w:sz w:val="28"/>
          <w:szCs w:val="28"/>
          <w:highlight w:val="none"/>
          <w:lang w:val="en-GB"/>
        </w:rPr>
        <w:t>特此证明。</w:t>
      </w:r>
    </w:p>
    <w:p>
      <w:pPr>
        <w:widowControl/>
        <w:jc w:val="left"/>
        <w:rPr>
          <w:rFonts w:ascii="宋体" w:hAnsi="宋体"/>
          <w:color w:val="auto"/>
          <w:sz w:val="28"/>
          <w:szCs w:val="28"/>
          <w:highlight w:val="none"/>
          <w:u w:val="single"/>
        </w:rPr>
      </w:pPr>
      <w:r>
        <w:rPr>
          <w:rFonts w:hint="eastAsia" w:ascii="宋体" w:hAnsi="宋体"/>
          <w:color w:val="auto"/>
          <w:sz w:val="28"/>
          <w:szCs w:val="28"/>
          <w:highlight w:val="none"/>
        </w:rPr>
        <w:t>附：代理人性别：年龄：职务：</w:t>
      </w:r>
    </w:p>
    <w:p>
      <w:pPr>
        <w:widowControl/>
        <w:jc w:val="left"/>
        <w:rPr>
          <w:rFonts w:ascii="宋体" w:hAnsi="宋体"/>
          <w:color w:val="auto"/>
          <w:sz w:val="28"/>
          <w:szCs w:val="28"/>
          <w:highlight w:val="none"/>
          <w:u w:val="single"/>
        </w:rPr>
      </w:pPr>
      <w:r>
        <w:rPr>
          <w:rFonts w:hint="eastAsia" w:ascii="宋体" w:hAnsi="宋体"/>
          <w:color w:val="auto"/>
          <w:sz w:val="28"/>
          <w:szCs w:val="28"/>
          <w:highlight w:val="none"/>
        </w:rPr>
        <w:t>　　身份证号码：</w:t>
      </w:r>
    </w:p>
    <w:p>
      <w:pPr>
        <w:widowControl/>
        <w:jc w:val="left"/>
        <w:rPr>
          <w:rFonts w:ascii="宋体" w:hAnsi="宋体"/>
          <w:color w:val="auto"/>
          <w:sz w:val="28"/>
          <w:szCs w:val="28"/>
          <w:highlight w:val="none"/>
          <w:u w:val="single"/>
        </w:rPr>
      </w:pPr>
      <w:r>
        <w:rPr>
          <w:rFonts w:hint="eastAsia" w:ascii="宋体" w:hAnsi="宋体"/>
          <w:color w:val="auto"/>
          <w:sz w:val="28"/>
          <w:szCs w:val="28"/>
          <w:highlight w:val="none"/>
        </w:rPr>
        <w:t>　　（营业执照等）注册号码：</w:t>
      </w:r>
    </w:p>
    <w:p>
      <w:pPr>
        <w:widowControl/>
        <w:jc w:val="left"/>
        <w:rPr>
          <w:rFonts w:ascii="宋体" w:hAnsi="宋体"/>
          <w:color w:val="auto"/>
          <w:sz w:val="28"/>
          <w:szCs w:val="28"/>
          <w:highlight w:val="none"/>
          <w:u w:val="single"/>
        </w:rPr>
      </w:pPr>
      <w:r>
        <w:rPr>
          <w:rFonts w:hint="eastAsia" w:ascii="宋体" w:hAnsi="宋体"/>
          <w:color w:val="auto"/>
          <w:sz w:val="28"/>
          <w:szCs w:val="28"/>
          <w:highlight w:val="none"/>
        </w:rPr>
        <w:t>　　企业类型：</w:t>
      </w:r>
    </w:p>
    <w:p>
      <w:pPr>
        <w:widowControl/>
        <w:jc w:val="left"/>
        <w:rPr>
          <w:rFonts w:ascii="宋体" w:hAnsi="宋体"/>
          <w:color w:val="auto"/>
          <w:sz w:val="28"/>
          <w:szCs w:val="28"/>
          <w:highlight w:val="none"/>
          <w:u w:val="single"/>
        </w:rPr>
      </w:pPr>
      <w:r>
        <w:rPr>
          <w:rFonts w:hint="eastAsia" w:ascii="宋体" w:hAnsi="宋体"/>
          <w:color w:val="auto"/>
          <w:sz w:val="28"/>
          <w:szCs w:val="28"/>
          <w:highlight w:val="none"/>
        </w:rPr>
        <w:t>　　经营范围：</w:t>
      </w:r>
    </w:p>
    <w:p>
      <w:pPr>
        <w:widowControl/>
        <w:jc w:val="left"/>
        <w:rPr>
          <w:rFonts w:ascii="宋体" w:hAnsi="宋体"/>
          <w:color w:val="auto"/>
          <w:sz w:val="28"/>
          <w:szCs w:val="28"/>
          <w:highlight w:val="none"/>
        </w:rPr>
      </w:pPr>
    </w:p>
    <w:p>
      <w:pPr>
        <w:widowControl/>
        <w:jc w:val="left"/>
        <w:rPr>
          <w:rFonts w:ascii="宋体" w:hAnsi="宋体"/>
          <w:color w:val="auto"/>
          <w:sz w:val="28"/>
          <w:szCs w:val="28"/>
          <w:highlight w:val="none"/>
        </w:rPr>
      </w:pPr>
      <w:r>
        <w:rPr>
          <w:rFonts w:hint="eastAsia" w:ascii="宋体" w:hAnsi="宋体"/>
          <w:color w:val="auto"/>
          <w:sz w:val="28"/>
          <w:szCs w:val="28"/>
          <w:highlight w:val="none"/>
        </w:rPr>
        <w:t>投标人名称（加盖单位公章）：</w:t>
      </w:r>
    </w:p>
    <w:p>
      <w:pPr>
        <w:widowControl/>
        <w:jc w:val="left"/>
        <w:rPr>
          <w:rFonts w:ascii="宋体" w:hAnsi="宋体"/>
          <w:color w:val="auto"/>
          <w:sz w:val="28"/>
          <w:szCs w:val="28"/>
          <w:highlight w:val="none"/>
        </w:rPr>
      </w:pPr>
      <w:r>
        <w:rPr>
          <w:rFonts w:hint="eastAsia" w:ascii="宋体" w:hAnsi="宋体"/>
          <w:color w:val="auto"/>
          <w:sz w:val="28"/>
          <w:szCs w:val="28"/>
          <w:highlight w:val="none"/>
        </w:rPr>
        <w:t>法定代表人（签字或盖章）：</w:t>
      </w:r>
    </w:p>
    <w:p>
      <w:pPr>
        <w:widowControl/>
        <w:jc w:val="left"/>
        <w:rPr>
          <w:rFonts w:ascii="宋体" w:hAnsi="宋体"/>
          <w:color w:val="auto"/>
          <w:sz w:val="28"/>
          <w:szCs w:val="28"/>
          <w:highlight w:val="none"/>
        </w:rPr>
      </w:pPr>
      <w:r>
        <w:rPr>
          <w:rFonts w:hint="eastAsia" w:ascii="宋体" w:hAnsi="宋体"/>
          <w:color w:val="auto"/>
          <w:sz w:val="28"/>
          <w:szCs w:val="28"/>
          <w:highlight w:val="none"/>
        </w:rPr>
        <w:t>被授权人（签字或盖章）：</w:t>
      </w:r>
    </w:p>
    <w:p>
      <w:pPr>
        <w:widowControl/>
        <w:jc w:val="left"/>
        <w:rPr>
          <w:rFonts w:ascii="宋体" w:hAnsi="宋体"/>
          <w:color w:val="auto"/>
          <w:sz w:val="28"/>
          <w:szCs w:val="28"/>
          <w:highlight w:val="none"/>
        </w:rPr>
      </w:pPr>
      <w:r>
        <w:rPr>
          <w:rFonts w:hint="eastAsia" w:ascii="宋体" w:hAnsi="宋体"/>
          <w:color w:val="auto"/>
          <w:sz w:val="28"/>
          <w:szCs w:val="28"/>
          <w:highlight w:val="none"/>
        </w:rPr>
        <w:t>签发日期：</w:t>
      </w:r>
      <w:r>
        <w:rPr>
          <w:rFonts w:ascii="宋体" w:hAnsi="宋体"/>
          <w:color w:val="auto"/>
          <w:sz w:val="28"/>
          <w:szCs w:val="28"/>
          <w:highlight w:val="none"/>
        </w:rPr>
        <w:t>20</w:t>
      </w:r>
      <w:r>
        <w:rPr>
          <w:rFonts w:hint="eastAsia" w:ascii="宋体" w:hAnsi="宋体"/>
          <w:color w:val="auto"/>
          <w:sz w:val="28"/>
          <w:szCs w:val="28"/>
          <w:highlight w:val="none"/>
        </w:rPr>
        <w:t>2</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 xml:space="preserve">年 </w:t>
      </w:r>
      <w:r>
        <w:rPr>
          <w:rFonts w:ascii="宋体" w:hAnsi="宋体"/>
          <w:color w:val="auto"/>
          <w:sz w:val="28"/>
          <w:szCs w:val="28"/>
          <w:highlight w:val="non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 xml:space="preserve">  </w:t>
      </w:r>
      <w:bookmarkStart w:id="0" w:name="_GoBack"/>
      <w:bookmarkEnd w:id="0"/>
      <w:r>
        <w:rPr>
          <w:rFonts w:hint="eastAsia" w:ascii="宋体" w:hAnsi="宋体"/>
          <w:color w:val="auto"/>
          <w:sz w:val="28"/>
          <w:szCs w:val="28"/>
          <w:highlight w:val="none"/>
        </w:rPr>
        <w:t xml:space="preserve"> 日</w:t>
      </w:r>
    </w:p>
    <w:p>
      <w:pPr>
        <w:widowControl/>
        <w:jc w:val="left"/>
        <w:rPr>
          <w:rFonts w:ascii="宋体" w:hAnsi="宋体"/>
          <w:color w:val="auto"/>
          <w:sz w:val="28"/>
          <w:szCs w:val="28"/>
          <w:highlight w:val="none"/>
        </w:rPr>
      </w:pPr>
      <w:r>
        <w:rPr>
          <w:rFonts w:hint="eastAsia" w:ascii="宋体" w:hAnsi="宋体"/>
          <w:color w:val="auto"/>
          <w:sz w:val="28"/>
          <w:szCs w:val="28"/>
          <w:highlight w:val="none"/>
        </w:rPr>
        <w:t>附：授权代理人有效身份证正反面或其他身份证明材料复印</w:t>
      </w:r>
      <w:r>
        <w:rPr>
          <w:rFonts w:ascii="宋体" w:hAnsi="宋体"/>
          <w:color w:val="auto"/>
          <w:sz w:val="28"/>
          <w:szCs w:val="28"/>
          <w:highlight w:val="none"/>
        </w:rPr>
        <w:t>(加盖公章)</w:t>
      </w:r>
    </w:p>
    <w:p>
      <w:pPr>
        <w:widowControl/>
        <w:jc w:val="left"/>
        <w:rPr>
          <w:rFonts w:ascii="宋体" w:hAnsi="宋体"/>
          <w:color w:val="auto"/>
          <w:sz w:val="28"/>
          <w:szCs w:val="28"/>
          <w:highlight w:val="none"/>
        </w:rPr>
      </w:pPr>
    </w:p>
    <w:p>
      <w:pPr>
        <w:widowControl/>
        <w:jc w:val="left"/>
        <w:rPr>
          <w:rFonts w:hint="eastAsia" w:ascii="宋体" w:hAnsi="宋体"/>
          <w:color w:val="auto"/>
          <w:sz w:val="28"/>
          <w:szCs w:val="28"/>
          <w:highlight w:val="none"/>
        </w:rPr>
      </w:pPr>
      <w:r>
        <w:rPr>
          <w:rFonts w:hint="eastAsia" w:ascii="宋体" w:hAnsi="宋体"/>
          <w:color w:val="auto"/>
          <w:sz w:val="28"/>
          <w:szCs w:val="28"/>
          <w:highlight w:val="none"/>
        </w:rPr>
        <w:t>说明：法定代表人亲自办理投标事宜的，无需提交本证明书。</w:t>
      </w:r>
    </w:p>
    <w:p>
      <w:pPr>
        <w:widowControl/>
        <w:jc w:val="left"/>
        <w:rPr>
          <w:rFonts w:hint="eastAsia" w:ascii="宋体" w:hAnsi="宋体"/>
          <w:color w:val="auto"/>
          <w:sz w:val="28"/>
          <w:szCs w:val="28"/>
          <w:highlight w:val="none"/>
        </w:rPr>
      </w:pPr>
    </w:p>
    <w:p>
      <w:pPr>
        <w:widowControl/>
        <w:jc w:val="left"/>
        <w:rPr>
          <w:rFonts w:hint="eastAsia" w:ascii="宋体" w:hAnsi="宋体" w:eastAsiaTheme="minorEastAsia"/>
          <w:b w:val="0"/>
          <w:bCs/>
          <w:sz w:val="32"/>
          <w:highlight w:val="none"/>
          <w:lang w:eastAsia="zh-CN"/>
        </w:rPr>
      </w:pPr>
      <w:r>
        <w:rPr>
          <w:rFonts w:hint="eastAsia" w:ascii="宋体" w:hAnsi="宋体"/>
          <w:b w:val="0"/>
          <w:bCs/>
          <w:sz w:val="32"/>
          <w:highlight w:val="none"/>
        </w:rPr>
        <w:t>附件</w:t>
      </w:r>
      <w:r>
        <w:rPr>
          <w:rFonts w:hint="eastAsia" w:ascii="宋体" w:hAnsi="宋体"/>
          <w:b w:val="0"/>
          <w:bCs/>
          <w:sz w:val="32"/>
          <w:highlight w:val="none"/>
          <w:lang w:val="en-US" w:eastAsia="zh-CN"/>
        </w:rPr>
        <w:t>7</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240" w:lineRule="auto"/>
        <w:ind w:left="0" w:leftChars="0" w:firstLine="210" w:firstLineChars="100"/>
        <w:rPr>
          <w:rFonts w:ascii="宋体" w:hAnsi="宋体"/>
          <w:highlight w:val="none"/>
        </w:rPr>
      </w:pPr>
      <w:r>
        <w:rPr>
          <w:rFonts w:hint="eastAsia" w:ascii="宋体" w:hAnsi="宋体"/>
          <w:highlight w:val="none"/>
        </w:rPr>
        <w:t>项目名称：</w:t>
      </w:r>
      <w:r>
        <w:rPr>
          <w:rFonts w:hint="eastAsia" w:ascii="宋体" w:hAnsi="宋体"/>
          <w:b w:val="0"/>
          <w:sz w:val="24"/>
          <w:highlight w:val="none"/>
          <w:lang w:val="en-US" w:eastAsia="zh-CN"/>
        </w:rPr>
        <w:t>润滑油采购</w:t>
      </w:r>
    </w:p>
    <w:tbl>
      <w:tblPr>
        <w:tblStyle w:val="3"/>
        <w:tblW w:w="86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700"/>
        <w:gridCol w:w="13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700"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336"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sz w:val="20"/>
                <w:szCs w:val="22"/>
                <w:highlight w:val="none"/>
              </w:rPr>
            </w:pPr>
            <w:r>
              <w:rPr>
                <w:rFonts w:hint="eastAsia" w:ascii="宋体" w:hAnsi="宋体"/>
                <w:kern w:val="0"/>
                <w:sz w:val="20"/>
                <w:szCs w:val="22"/>
                <w:highlight w:val="none"/>
              </w:rPr>
              <w:t>1</w:t>
            </w:r>
          </w:p>
        </w:tc>
        <w:tc>
          <w:tcPr>
            <w:tcW w:w="670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sz w:val="20"/>
                <w:szCs w:val="22"/>
                <w:highlight w:val="none"/>
              </w:rPr>
            </w:pPr>
            <w:r>
              <w:rPr>
                <w:rFonts w:hint="eastAsia" w:ascii="宋体" w:hAnsi="宋体"/>
                <w:sz w:val="20"/>
                <w:szCs w:val="22"/>
                <w:highlight w:val="none"/>
              </w:rPr>
              <w:t>投标文件未按竞选文件的规定密封、盖章和签署；</w:t>
            </w:r>
          </w:p>
        </w:tc>
        <w:tc>
          <w:tcPr>
            <w:tcW w:w="133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sz w:val="20"/>
                <w:szCs w:val="22"/>
                <w:highlight w:val="none"/>
              </w:rPr>
            </w:pPr>
            <w:r>
              <w:rPr>
                <w:rFonts w:hint="eastAsia" w:ascii="宋体" w:hAnsi="宋体"/>
                <w:kern w:val="0"/>
                <w:sz w:val="20"/>
                <w:szCs w:val="22"/>
                <w:highlight w:val="none"/>
              </w:rPr>
              <w:t>2</w:t>
            </w:r>
          </w:p>
        </w:tc>
        <w:tc>
          <w:tcPr>
            <w:tcW w:w="670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sz w:val="20"/>
                <w:szCs w:val="22"/>
                <w:highlight w:val="none"/>
              </w:rPr>
            </w:pPr>
            <w:r>
              <w:rPr>
                <w:rFonts w:hint="eastAsia" w:ascii="宋体" w:hAnsi="宋体"/>
                <w:sz w:val="18"/>
                <w:szCs w:val="21"/>
                <w:highlight w:val="none"/>
              </w:rPr>
              <w:t>投标文件未按竞选文件规定的格式填写，内容不全或关键字迹模糊、无法辩认；</w:t>
            </w:r>
          </w:p>
        </w:tc>
        <w:tc>
          <w:tcPr>
            <w:tcW w:w="133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sz w:val="20"/>
                <w:szCs w:val="22"/>
                <w:highlight w:val="none"/>
              </w:rPr>
            </w:pPr>
            <w:r>
              <w:rPr>
                <w:rFonts w:hint="eastAsia" w:ascii="宋体" w:hAnsi="宋体"/>
                <w:kern w:val="0"/>
                <w:sz w:val="20"/>
                <w:szCs w:val="22"/>
                <w:highlight w:val="none"/>
              </w:rPr>
              <w:t>3</w:t>
            </w:r>
          </w:p>
        </w:tc>
        <w:tc>
          <w:tcPr>
            <w:tcW w:w="670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sz w:val="20"/>
                <w:szCs w:val="22"/>
                <w:highlight w:val="none"/>
                <w:lang w:eastAsia="zh-CN"/>
              </w:rPr>
            </w:pPr>
            <w:r>
              <w:rPr>
                <w:rFonts w:hint="eastAsia" w:ascii="宋体" w:hAnsi="宋体"/>
                <w:sz w:val="20"/>
                <w:szCs w:val="22"/>
                <w:highlight w:val="none"/>
              </w:rPr>
              <w:t>不具有独立法人资格，未持有工商行政管理部门核发的法人营业执照或事业单位登记机构核发的事业单位法人证书，</w:t>
            </w:r>
            <w:r>
              <w:rPr>
                <w:rFonts w:hint="eastAsia" w:ascii="宋体" w:hAnsi="宋体"/>
                <w:sz w:val="20"/>
                <w:szCs w:val="22"/>
                <w:highlight w:val="none"/>
                <w:lang w:val="en-US" w:eastAsia="zh-CN"/>
              </w:rPr>
              <w:t>未</w:t>
            </w:r>
            <w:r>
              <w:rPr>
                <w:rFonts w:hint="eastAsia" w:ascii="宋体" w:hAnsi="宋体"/>
                <w:sz w:val="20"/>
                <w:szCs w:val="22"/>
                <w:highlight w:val="none"/>
              </w:rPr>
              <w:t>按国家法律经营</w:t>
            </w:r>
            <w:r>
              <w:rPr>
                <w:rFonts w:hint="eastAsia" w:ascii="宋体" w:hAnsi="宋体"/>
                <w:sz w:val="20"/>
                <w:szCs w:val="22"/>
                <w:highlight w:val="none"/>
                <w:lang w:eastAsia="zh-CN"/>
              </w:rPr>
              <w:t>；</w:t>
            </w:r>
          </w:p>
        </w:tc>
        <w:tc>
          <w:tcPr>
            <w:tcW w:w="133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sz w:val="20"/>
                <w:szCs w:val="22"/>
                <w:highlight w:val="none"/>
              </w:rPr>
            </w:pPr>
            <w:r>
              <w:rPr>
                <w:rFonts w:hint="eastAsia" w:ascii="宋体" w:hAnsi="宋体"/>
                <w:kern w:val="0"/>
                <w:sz w:val="20"/>
                <w:szCs w:val="22"/>
                <w:highlight w:val="none"/>
              </w:rPr>
              <w:t>4</w:t>
            </w:r>
          </w:p>
        </w:tc>
        <w:tc>
          <w:tcPr>
            <w:tcW w:w="670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sz w:val="20"/>
                <w:szCs w:val="22"/>
                <w:highlight w:val="none"/>
              </w:rPr>
            </w:pPr>
            <w:r>
              <w:rPr>
                <w:rFonts w:hint="eastAsia" w:ascii="宋体" w:hAnsi="宋体" w:eastAsia="宋体" w:cs="宋体"/>
                <w:color w:val="000000"/>
                <w:kern w:val="0"/>
                <w:sz w:val="18"/>
                <w:szCs w:val="18"/>
                <w:lang w:val="en-US" w:eastAsia="zh-CN"/>
              </w:rPr>
              <w:t>未</w:t>
            </w:r>
            <w:r>
              <w:rPr>
                <w:rFonts w:hint="eastAsia" w:ascii="宋体" w:hAnsi="宋体" w:eastAsia="宋体" w:cs="宋体"/>
                <w:color w:val="000000"/>
                <w:kern w:val="0"/>
                <w:sz w:val="18"/>
                <w:szCs w:val="18"/>
              </w:rPr>
              <w:t>办理合法税务登记，</w:t>
            </w:r>
            <w:r>
              <w:rPr>
                <w:rFonts w:hint="eastAsia" w:ascii="宋体" w:hAnsi="宋体" w:eastAsia="宋体" w:cs="宋体"/>
                <w:color w:val="000000"/>
                <w:kern w:val="0"/>
                <w:sz w:val="18"/>
                <w:szCs w:val="18"/>
                <w:lang w:val="en-US" w:eastAsia="zh-CN"/>
              </w:rPr>
              <w:t>不</w:t>
            </w:r>
            <w:r>
              <w:rPr>
                <w:rFonts w:hint="eastAsia" w:ascii="宋体" w:hAnsi="宋体" w:eastAsia="宋体" w:cs="宋体"/>
                <w:color w:val="000000"/>
                <w:kern w:val="0"/>
                <w:sz w:val="18"/>
                <w:szCs w:val="18"/>
              </w:rPr>
              <w:t>具有开具相应增值税专用发票资格</w:t>
            </w:r>
            <w:r>
              <w:rPr>
                <w:rFonts w:hint="eastAsia" w:ascii="宋体" w:hAnsi="宋体"/>
                <w:kern w:val="0"/>
                <w:sz w:val="20"/>
                <w:szCs w:val="22"/>
                <w:highlight w:val="none"/>
              </w:rPr>
              <w:t>；</w:t>
            </w:r>
          </w:p>
        </w:tc>
        <w:tc>
          <w:tcPr>
            <w:tcW w:w="133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kern w:val="0"/>
                <w:sz w:val="20"/>
                <w:szCs w:val="22"/>
                <w:highlight w:val="none"/>
              </w:rPr>
            </w:pPr>
            <w:r>
              <w:rPr>
                <w:rFonts w:hint="eastAsia" w:ascii="宋体" w:hAnsi="宋体"/>
                <w:kern w:val="0"/>
                <w:sz w:val="20"/>
                <w:szCs w:val="22"/>
                <w:highlight w:val="none"/>
              </w:rPr>
              <w:t>5</w:t>
            </w:r>
          </w:p>
        </w:tc>
        <w:tc>
          <w:tcPr>
            <w:tcW w:w="670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宋体"/>
                <w:kern w:val="0"/>
                <w:sz w:val="20"/>
                <w:szCs w:val="22"/>
                <w:highlight w:val="none"/>
                <w:lang w:eastAsia="zh-CN"/>
              </w:rPr>
            </w:pPr>
            <w:r>
              <w:rPr>
                <w:rFonts w:hint="eastAsia" w:ascii="宋体" w:hAnsi="宋体" w:eastAsia="宋体" w:cs="宋体"/>
                <w:color w:val="000000"/>
                <w:kern w:val="0"/>
                <w:sz w:val="18"/>
                <w:szCs w:val="18"/>
              </w:rPr>
              <w:t>投标人被列入“信用中国”网站（www.creditchina.gov.cn）记录失信被执行人或重大税收违法案件当事人名单</w:t>
            </w:r>
            <w:r>
              <w:rPr>
                <w:rFonts w:hint="eastAsia" w:ascii="宋体" w:hAnsi="宋体" w:eastAsia="宋体" w:cs="宋体"/>
                <w:color w:val="000000"/>
                <w:kern w:val="0"/>
                <w:sz w:val="18"/>
                <w:szCs w:val="18"/>
                <w:lang w:eastAsia="zh-CN"/>
              </w:rPr>
              <w:t>。</w:t>
            </w:r>
          </w:p>
        </w:tc>
        <w:tc>
          <w:tcPr>
            <w:tcW w:w="133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kern w:val="0"/>
                <w:sz w:val="20"/>
                <w:szCs w:val="22"/>
                <w:highlight w:val="none"/>
              </w:rPr>
            </w:pPr>
            <w:r>
              <w:rPr>
                <w:rFonts w:hint="eastAsia" w:ascii="宋体" w:hAnsi="宋体"/>
                <w:kern w:val="0"/>
                <w:sz w:val="20"/>
                <w:szCs w:val="22"/>
                <w:highlight w:val="none"/>
              </w:rPr>
              <w:t>6</w:t>
            </w:r>
          </w:p>
        </w:tc>
        <w:tc>
          <w:tcPr>
            <w:tcW w:w="670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宋体"/>
                <w:kern w:val="0"/>
                <w:sz w:val="20"/>
                <w:szCs w:val="22"/>
                <w:highlight w:val="none"/>
                <w:lang w:eastAsia="zh-CN"/>
              </w:rPr>
            </w:pPr>
            <w:r>
              <w:rPr>
                <w:rFonts w:hint="eastAsia" w:ascii="宋体" w:hAnsi="宋体" w:eastAsia="宋体" w:cs="宋体"/>
                <w:color w:val="000000"/>
                <w:kern w:val="0"/>
                <w:sz w:val="18"/>
                <w:szCs w:val="18"/>
              </w:rPr>
              <w:t>投标人处于被责令停业或破产状态，</w:t>
            </w:r>
            <w:r>
              <w:rPr>
                <w:rFonts w:hint="eastAsia" w:ascii="宋体" w:hAnsi="宋体" w:eastAsia="宋体" w:cs="宋体"/>
                <w:color w:val="000000"/>
                <w:kern w:val="0"/>
                <w:sz w:val="18"/>
                <w:szCs w:val="18"/>
                <w:lang w:val="en-US" w:eastAsia="zh-CN"/>
              </w:rPr>
              <w:t>或</w:t>
            </w:r>
            <w:r>
              <w:rPr>
                <w:rFonts w:hint="eastAsia" w:ascii="宋体" w:hAnsi="宋体" w:eastAsia="宋体" w:cs="宋体"/>
                <w:color w:val="000000"/>
                <w:kern w:val="0"/>
                <w:sz w:val="18"/>
                <w:szCs w:val="18"/>
              </w:rPr>
              <w:t>资产被重组、接管和冻结，</w:t>
            </w:r>
            <w:r>
              <w:rPr>
                <w:rFonts w:hint="eastAsia" w:ascii="宋体" w:hAnsi="宋体" w:eastAsia="宋体" w:cs="宋体"/>
                <w:color w:val="000000"/>
                <w:kern w:val="0"/>
                <w:sz w:val="18"/>
                <w:szCs w:val="18"/>
                <w:lang w:val="en-US" w:eastAsia="zh-CN"/>
              </w:rPr>
              <w:t>未</w:t>
            </w:r>
            <w:r>
              <w:rPr>
                <w:rFonts w:hint="eastAsia" w:ascii="宋体" w:hAnsi="宋体" w:eastAsia="宋体" w:cs="宋体"/>
                <w:color w:val="000000"/>
                <w:kern w:val="0"/>
                <w:sz w:val="18"/>
                <w:szCs w:val="18"/>
              </w:rPr>
              <w:t>声明在投标活动中3年内没有重大违法活动和涉嫌违规行为</w:t>
            </w:r>
            <w:r>
              <w:rPr>
                <w:rFonts w:hint="eastAsia" w:ascii="宋体" w:hAnsi="宋体" w:eastAsia="宋体" w:cs="宋体"/>
                <w:color w:val="000000"/>
                <w:kern w:val="0"/>
                <w:sz w:val="18"/>
                <w:szCs w:val="18"/>
                <w:lang w:eastAsia="zh-CN"/>
              </w:rPr>
              <w:t>；</w:t>
            </w:r>
          </w:p>
        </w:tc>
        <w:tc>
          <w:tcPr>
            <w:tcW w:w="133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kern w:val="0"/>
                <w:sz w:val="20"/>
                <w:szCs w:val="22"/>
                <w:highlight w:val="none"/>
              </w:rPr>
            </w:pPr>
            <w:r>
              <w:rPr>
                <w:rFonts w:hint="eastAsia" w:ascii="宋体" w:hAnsi="宋体"/>
                <w:kern w:val="0"/>
                <w:sz w:val="20"/>
                <w:szCs w:val="22"/>
                <w:highlight w:val="none"/>
              </w:rPr>
              <w:t>7</w:t>
            </w:r>
          </w:p>
        </w:tc>
        <w:tc>
          <w:tcPr>
            <w:tcW w:w="670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default" w:ascii="宋体" w:hAnsi="宋体" w:eastAsia="宋体"/>
                <w:kern w:val="0"/>
                <w:sz w:val="20"/>
                <w:szCs w:val="22"/>
                <w:highlight w:val="none"/>
                <w:lang w:val="en-US" w:eastAsia="zh-CN"/>
              </w:rPr>
            </w:pPr>
            <w:r>
              <w:rPr>
                <w:rFonts w:hint="eastAsia" w:ascii="宋体" w:hAnsi="宋体" w:eastAsia="宋体" w:cs="宋体"/>
                <w:color w:val="000000"/>
                <w:kern w:val="0"/>
                <w:sz w:val="18"/>
                <w:szCs w:val="18"/>
              </w:rPr>
              <w:t>投标人</w:t>
            </w:r>
            <w:r>
              <w:rPr>
                <w:rFonts w:hint="eastAsia" w:ascii="宋体" w:hAnsi="宋体" w:eastAsia="宋体" w:cs="宋体"/>
                <w:color w:val="000000"/>
                <w:kern w:val="0"/>
                <w:sz w:val="18"/>
                <w:szCs w:val="18"/>
                <w:lang w:val="en-US" w:eastAsia="zh-CN"/>
              </w:rPr>
              <w:t>不具有品牌美孚品牌授权代理或经销资格；</w:t>
            </w:r>
          </w:p>
        </w:tc>
        <w:tc>
          <w:tcPr>
            <w:tcW w:w="133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kern w:val="0"/>
                <w:sz w:val="20"/>
                <w:szCs w:val="22"/>
                <w:highlight w:val="none"/>
              </w:rPr>
            </w:pPr>
            <w:r>
              <w:rPr>
                <w:rFonts w:hint="eastAsia" w:ascii="宋体" w:hAnsi="宋体"/>
                <w:kern w:val="0"/>
                <w:sz w:val="20"/>
                <w:szCs w:val="22"/>
                <w:highlight w:val="none"/>
              </w:rPr>
              <w:t>8</w:t>
            </w:r>
          </w:p>
        </w:tc>
        <w:tc>
          <w:tcPr>
            <w:tcW w:w="670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未提供近3年内完成过的质量合格类似项目业绩相关证明文件</w:t>
            </w:r>
            <w:r>
              <w:rPr>
                <w:rFonts w:hint="eastAsia" w:ascii="宋体" w:hAnsi="宋体" w:eastAsia="宋体" w:cs="宋体"/>
                <w:color w:val="000000"/>
                <w:kern w:val="0"/>
                <w:sz w:val="18"/>
                <w:szCs w:val="18"/>
                <w:lang w:eastAsia="zh-CN"/>
              </w:rPr>
              <w:t>；</w:t>
            </w:r>
          </w:p>
        </w:tc>
        <w:tc>
          <w:tcPr>
            <w:tcW w:w="133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kern w:val="0"/>
                <w:sz w:val="20"/>
                <w:szCs w:val="22"/>
                <w:highlight w:val="none"/>
              </w:rPr>
            </w:pPr>
            <w:r>
              <w:rPr>
                <w:rFonts w:hint="eastAsia" w:ascii="宋体" w:hAnsi="宋体"/>
                <w:kern w:val="0"/>
                <w:sz w:val="20"/>
                <w:szCs w:val="22"/>
                <w:highlight w:val="none"/>
              </w:rPr>
              <w:t>9</w:t>
            </w:r>
          </w:p>
        </w:tc>
        <w:tc>
          <w:tcPr>
            <w:tcW w:w="670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kern w:val="0"/>
                <w:sz w:val="20"/>
                <w:szCs w:val="22"/>
                <w:highlight w:val="none"/>
              </w:rPr>
            </w:pPr>
            <w:r>
              <w:rPr>
                <w:rFonts w:hint="eastAsia" w:ascii="宋体" w:hAnsi="宋体"/>
                <w:kern w:val="0"/>
                <w:sz w:val="20"/>
                <w:szCs w:val="22"/>
                <w:highlight w:val="none"/>
              </w:rPr>
              <w:t>投标总报价超过最高限价或报价畸低的；</w:t>
            </w:r>
          </w:p>
        </w:tc>
        <w:tc>
          <w:tcPr>
            <w:tcW w:w="133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default" w:ascii="宋体" w:hAnsi="宋体" w:eastAsiaTheme="minorEastAsia"/>
                <w:sz w:val="20"/>
                <w:szCs w:val="22"/>
                <w:highlight w:val="none"/>
                <w:lang w:val="en-US" w:eastAsia="zh-CN"/>
              </w:rPr>
            </w:pPr>
            <w:r>
              <w:rPr>
                <w:rFonts w:hint="eastAsia" w:ascii="宋体" w:hAnsi="宋体"/>
                <w:kern w:val="0"/>
                <w:sz w:val="20"/>
                <w:szCs w:val="22"/>
                <w:highlight w:val="none"/>
                <w:lang w:val="en-US" w:eastAsia="zh-CN"/>
              </w:rPr>
              <w:t>10</w:t>
            </w:r>
          </w:p>
        </w:tc>
        <w:tc>
          <w:tcPr>
            <w:tcW w:w="670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sz w:val="20"/>
                <w:szCs w:val="22"/>
                <w:highlight w:val="none"/>
              </w:rPr>
            </w:pPr>
            <w:r>
              <w:rPr>
                <w:rFonts w:hint="eastAsia" w:ascii="宋体" w:hAnsi="宋体"/>
                <w:kern w:val="0"/>
                <w:sz w:val="20"/>
                <w:szCs w:val="22"/>
                <w:highlight w:val="none"/>
              </w:rPr>
              <w:t>投标文件附有招标人不能接受的条件（</w:t>
            </w:r>
            <w:r>
              <w:rPr>
                <w:rFonts w:hint="eastAsia" w:ascii="宋体" w:hAnsi="宋体"/>
                <w:sz w:val="20"/>
                <w:szCs w:val="22"/>
                <w:highlight w:val="none"/>
              </w:rPr>
              <w:t xml:space="preserve"> 不满足“★”的条款）</w:t>
            </w:r>
            <w:r>
              <w:rPr>
                <w:rFonts w:hint="eastAsia" w:ascii="宋体" w:hAnsi="宋体"/>
                <w:kern w:val="0"/>
                <w:sz w:val="20"/>
                <w:szCs w:val="22"/>
                <w:highlight w:val="none"/>
              </w:rPr>
              <w:t>；</w:t>
            </w:r>
          </w:p>
        </w:tc>
        <w:tc>
          <w:tcPr>
            <w:tcW w:w="133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default" w:ascii="宋体" w:hAnsi="宋体" w:eastAsiaTheme="minorEastAsia"/>
                <w:sz w:val="20"/>
                <w:szCs w:val="22"/>
                <w:highlight w:val="none"/>
                <w:lang w:val="en-US" w:eastAsia="zh-CN"/>
              </w:rPr>
            </w:pPr>
            <w:r>
              <w:rPr>
                <w:rFonts w:hint="eastAsia" w:ascii="宋体" w:hAnsi="宋体"/>
                <w:kern w:val="0"/>
                <w:sz w:val="20"/>
                <w:szCs w:val="22"/>
                <w:highlight w:val="none"/>
                <w:lang w:val="en-US" w:eastAsia="zh-CN"/>
              </w:rPr>
              <w:t>11</w:t>
            </w:r>
          </w:p>
        </w:tc>
        <w:tc>
          <w:tcPr>
            <w:tcW w:w="670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sz w:val="20"/>
                <w:szCs w:val="22"/>
                <w:highlight w:val="none"/>
              </w:rPr>
            </w:pPr>
            <w:r>
              <w:rPr>
                <w:rFonts w:hint="eastAsia" w:ascii="宋体" w:hAnsi="宋体"/>
                <w:kern w:val="0"/>
                <w:sz w:val="18"/>
                <w:szCs w:val="21"/>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33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default" w:ascii="宋体" w:hAnsi="宋体" w:eastAsiaTheme="minorEastAsia"/>
                <w:kern w:val="0"/>
                <w:sz w:val="20"/>
                <w:szCs w:val="22"/>
                <w:highlight w:val="none"/>
                <w:lang w:val="en-US" w:eastAsia="zh-CN"/>
              </w:rPr>
            </w:pPr>
            <w:r>
              <w:rPr>
                <w:rFonts w:hint="eastAsia" w:ascii="宋体" w:hAnsi="宋体"/>
                <w:kern w:val="0"/>
                <w:sz w:val="20"/>
                <w:szCs w:val="22"/>
                <w:highlight w:val="none"/>
                <w:lang w:val="en-US" w:eastAsia="zh-CN"/>
              </w:rPr>
              <w:t>12</w:t>
            </w:r>
          </w:p>
        </w:tc>
        <w:tc>
          <w:tcPr>
            <w:tcW w:w="670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sz w:val="20"/>
                <w:szCs w:val="22"/>
                <w:highlight w:val="none"/>
              </w:rPr>
            </w:pPr>
            <w:r>
              <w:rPr>
                <w:rFonts w:hint="eastAsia" w:ascii="宋体" w:hAnsi="宋体"/>
                <w:kern w:val="0"/>
                <w:sz w:val="20"/>
                <w:szCs w:val="22"/>
                <w:highlight w:val="none"/>
              </w:rPr>
              <w:t>响应产品经其品牌官方渠道核实所响应产品不满足采购清单需求或者无法核实，按照不完全响应或者完全不响应处理；</w:t>
            </w:r>
          </w:p>
        </w:tc>
        <w:tc>
          <w:tcPr>
            <w:tcW w:w="133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default" w:ascii="宋体" w:hAnsi="宋体" w:eastAsiaTheme="minorEastAsia"/>
                <w:kern w:val="0"/>
                <w:sz w:val="20"/>
                <w:szCs w:val="22"/>
                <w:highlight w:val="none"/>
                <w:lang w:val="en-US" w:eastAsia="zh-CN"/>
              </w:rPr>
            </w:pPr>
            <w:r>
              <w:rPr>
                <w:rFonts w:hint="eastAsia" w:ascii="宋体" w:hAnsi="宋体"/>
                <w:kern w:val="0"/>
                <w:sz w:val="20"/>
                <w:szCs w:val="22"/>
                <w:highlight w:val="none"/>
                <w:lang w:val="en-US" w:eastAsia="zh-CN"/>
              </w:rPr>
              <w:t>13</w:t>
            </w:r>
          </w:p>
        </w:tc>
        <w:tc>
          <w:tcPr>
            <w:tcW w:w="670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sz w:val="20"/>
                <w:szCs w:val="22"/>
                <w:highlight w:val="none"/>
              </w:rPr>
            </w:pPr>
            <w:r>
              <w:rPr>
                <w:rFonts w:hint="eastAsia" w:ascii="宋体" w:hAnsi="宋体"/>
                <w:kern w:val="0"/>
                <w:sz w:val="20"/>
                <w:szCs w:val="22"/>
                <w:highlight w:val="none"/>
              </w:rPr>
              <w:t>不符合竞选文件中规定的其他实质性要求；</w:t>
            </w:r>
          </w:p>
        </w:tc>
        <w:tc>
          <w:tcPr>
            <w:tcW w:w="133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default" w:ascii="宋体" w:hAnsi="宋体" w:eastAsiaTheme="minorEastAsia"/>
                <w:kern w:val="0"/>
                <w:sz w:val="20"/>
                <w:szCs w:val="22"/>
                <w:highlight w:val="none"/>
                <w:lang w:val="en-US" w:eastAsia="zh-CN"/>
              </w:rPr>
            </w:pPr>
            <w:r>
              <w:rPr>
                <w:rFonts w:hint="eastAsia" w:ascii="宋体" w:hAnsi="宋体"/>
                <w:kern w:val="0"/>
                <w:sz w:val="20"/>
                <w:szCs w:val="22"/>
                <w:highlight w:val="none"/>
                <w:lang w:val="en-US" w:eastAsia="zh-CN"/>
              </w:rPr>
              <w:t>14</w:t>
            </w:r>
          </w:p>
        </w:tc>
        <w:tc>
          <w:tcPr>
            <w:tcW w:w="670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sz w:val="20"/>
                <w:szCs w:val="22"/>
                <w:highlight w:val="none"/>
              </w:rPr>
            </w:pPr>
            <w:r>
              <w:rPr>
                <w:rFonts w:hint="eastAsia" w:ascii="宋体" w:hAnsi="宋体"/>
                <w:kern w:val="0"/>
                <w:sz w:val="18"/>
                <w:szCs w:val="21"/>
                <w:highlight w:val="none"/>
              </w:rPr>
              <w:t>供应商提交书面材料表明无法履行竞选承诺或者放弃成交的，按报价无效处理；</w:t>
            </w:r>
          </w:p>
        </w:tc>
        <w:tc>
          <w:tcPr>
            <w:tcW w:w="133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700"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336"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21"/>
        </w:numPr>
        <w:adjustRightInd w:val="0"/>
        <w:snapToGrid w:val="0"/>
        <w:spacing w:line="400" w:lineRule="exact"/>
        <w:rPr>
          <w:rFonts w:ascii="宋体" w:hAnsi="宋体"/>
          <w:sz w:val="20"/>
          <w:szCs w:val="22"/>
          <w:highlight w:val="none"/>
        </w:rPr>
      </w:pPr>
      <w:r>
        <w:rPr>
          <w:rFonts w:hint="eastAsia" w:ascii="宋体" w:hAnsi="宋体"/>
          <w:sz w:val="20"/>
          <w:szCs w:val="22"/>
          <w:highlight w:val="none"/>
        </w:rPr>
        <w:t>供应商分栏中填写“√”表示该项符合竞选文件要求，“×”表示该项不符合竞选文件要求，“○”表示无该项内容；</w:t>
      </w:r>
    </w:p>
    <w:p>
      <w:pPr>
        <w:numPr>
          <w:ilvl w:val="0"/>
          <w:numId w:val="21"/>
        </w:numPr>
        <w:adjustRightInd w:val="0"/>
        <w:snapToGrid w:val="0"/>
        <w:spacing w:line="400" w:lineRule="exact"/>
        <w:rPr>
          <w:rFonts w:ascii="宋体" w:hAnsi="宋体"/>
          <w:sz w:val="20"/>
          <w:szCs w:val="22"/>
          <w:highlight w:val="none"/>
        </w:rPr>
      </w:pPr>
      <w:r>
        <w:rPr>
          <w:rFonts w:hint="eastAsia" w:ascii="宋体" w:hAnsi="宋体"/>
          <w:sz w:val="20"/>
          <w:szCs w:val="22"/>
          <w:highlight w:val="none"/>
        </w:rPr>
        <w:t>经评标委员会审核后，出现一个“×”的结论为“不通过”，即按废标处理。</w:t>
      </w:r>
    </w:p>
    <w:p>
      <w:pPr>
        <w:numPr>
          <w:ilvl w:val="0"/>
          <w:numId w:val="21"/>
        </w:numPr>
        <w:adjustRightInd w:val="0"/>
        <w:snapToGrid w:val="0"/>
        <w:spacing w:line="400" w:lineRule="exact"/>
        <w:rPr>
          <w:rFonts w:ascii="宋体" w:hAnsi="宋体"/>
          <w:sz w:val="20"/>
          <w:szCs w:val="22"/>
          <w:highlight w:val="none"/>
        </w:rPr>
      </w:pPr>
      <w:r>
        <w:rPr>
          <w:rFonts w:hint="eastAsia" w:ascii="宋体" w:hAnsi="宋体"/>
          <w:sz w:val="20"/>
          <w:szCs w:val="22"/>
          <w:highlight w:val="none"/>
        </w:rPr>
        <w:t>表中全部条件满足为“通过”，同意进入下一阶段评审。</w:t>
      </w:r>
    </w:p>
    <w:p>
      <w:pPr>
        <w:numPr>
          <w:ilvl w:val="0"/>
          <w:numId w:val="21"/>
        </w:numPr>
        <w:adjustRightInd w:val="0"/>
        <w:snapToGrid w:val="0"/>
        <w:spacing w:line="400" w:lineRule="exact"/>
        <w:rPr>
          <w:rFonts w:ascii="宋体" w:hAnsi="宋体"/>
          <w:sz w:val="20"/>
          <w:szCs w:val="22"/>
          <w:highlight w:val="none"/>
        </w:rPr>
      </w:pPr>
      <w:r>
        <w:rPr>
          <w:rFonts w:hint="eastAsia"/>
          <w:sz w:val="20"/>
          <w:szCs w:val="22"/>
          <w:highlight w:val="none"/>
        </w:rPr>
        <w:t>如对本表中某种情形的</w:t>
      </w:r>
      <w:r>
        <w:rPr>
          <w:rFonts w:hint="eastAsia" w:ascii="宋体" w:hAnsi="宋体"/>
          <w:sz w:val="20"/>
          <w:szCs w:val="22"/>
          <w:highlight w:val="none"/>
        </w:rPr>
        <w:t>评委意见不一致时，</w:t>
      </w:r>
      <w:r>
        <w:rPr>
          <w:rFonts w:hint="eastAsia"/>
          <w:sz w:val="20"/>
          <w:szCs w:val="22"/>
          <w:highlight w:val="none"/>
        </w:rPr>
        <w:t>以评标委员会过半数成员的意见作为评标委员会对该情形的认定结论。</w:t>
      </w:r>
    </w:p>
    <w:p>
      <w:pPr>
        <w:spacing w:before="93" w:beforeLines="30" w:line="400" w:lineRule="exact"/>
        <w:ind w:left="420" w:hanging="420" w:hangingChars="200"/>
        <w:rPr>
          <w:rFonts w:ascii="宋体" w:hAnsi="宋体"/>
          <w:sz w:val="21"/>
          <w:szCs w:val="24"/>
          <w:highlight w:val="none"/>
        </w:rPr>
      </w:pPr>
      <w:r>
        <w:rPr>
          <w:rFonts w:hint="eastAsia" w:ascii="宋体" w:hAnsi="宋体"/>
          <w:sz w:val="21"/>
          <w:szCs w:val="24"/>
          <w:highlight w:val="none"/>
        </w:rPr>
        <w:t xml:space="preserve">评委签名：                          </w:t>
      </w:r>
    </w:p>
    <w:p>
      <w:pPr>
        <w:spacing w:line="360" w:lineRule="auto"/>
        <w:rPr>
          <w:sz w:val="22"/>
          <w:szCs w:val="28"/>
        </w:rPr>
      </w:pPr>
      <w:r>
        <w:rPr>
          <w:rFonts w:hint="eastAsia" w:ascii="宋体" w:hAnsi="宋体"/>
          <w:sz w:val="21"/>
          <w:szCs w:val="24"/>
          <w:highlight w:val="none"/>
        </w:rPr>
        <w:t xml:space="preserve">日 期：    年   月  </w:t>
      </w:r>
      <w:r>
        <w:rPr>
          <w:rFonts w:hint="eastAsia" w:ascii="宋体" w:hAnsi="宋体"/>
          <w:sz w:val="21"/>
          <w:szCs w:val="24"/>
          <w:highlight w:val="none"/>
          <w:lang w:val="en-US" w:eastAsia="zh-CN"/>
        </w:rPr>
        <w:t xml:space="preserve"> </w:t>
      </w:r>
      <w:r>
        <w:rPr>
          <w:rFonts w:hint="eastAsia" w:ascii="宋体" w:hAnsi="宋体"/>
          <w:sz w:val="21"/>
          <w:szCs w:val="24"/>
          <w:highlight w:val="none"/>
        </w:rPr>
        <w:t xml:space="preserve">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890C29"/>
    <w:multiLevelType w:val="singleLevel"/>
    <w:tmpl w:val="AA890C29"/>
    <w:lvl w:ilvl="0" w:tentative="0">
      <w:start w:val="1"/>
      <w:numFmt w:val="decimal"/>
      <w:suff w:val="nothing"/>
      <w:lvlText w:val="%1、"/>
      <w:lvlJc w:val="left"/>
    </w:lvl>
  </w:abstractNum>
  <w:abstractNum w:abstractNumId="1">
    <w:nsid w:val="C4BBF659"/>
    <w:multiLevelType w:val="singleLevel"/>
    <w:tmpl w:val="C4BBF659"/>
    <w:lvl w:ilvl="0" w:tentative="0">
      <w:start w:val="3"/>
      <w:numFmt w:val="chineseCounting"/>
      <w:suff w:val="nothing"/>
      <w:lvlText w:val="（%1）"/>
      <w:lvlJc w:val="left"/>
      <w:rPr>
        <w:rFonts w:hint="eastAsia"/>
      </w:rPr>
    </w:lvl>
  </w:abstractNum>
  <w:abstractNum w:abstractNumId="2">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3">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4">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6">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7">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8">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9">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10">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1">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13">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4">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5">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6">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17">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8">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19">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20">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15"/>
  </w:num>
  <w:num w:numId="2">
    <w:abstractNumId w:val="12"/>
  </w:num>
  <w:num w:numId="3">
    <w:abstractNumId w:val="5"/>
  </w:num>
  <w:num w:numId="4">
    <w:abstractNumId w:val="1"/>
  </w:num>
  <w:num w:numId="5">
    <w:abstractNumId w:val="17"/>
  </w:num>
  <w:num w:numId="6">
    <w:abstractNumId w:val="8"/>
  </w:num>
  <w:num w:numId="7">
    <w:abstractNumId w:val="4"/>
  </w:num>
  <w:num w:numId="8">
    <w:abstractNumId w:val="7"/>
  </w:num>
  <w:num w:numId="9">
    <w:abstractNumId w:val="6"/>
  </w:num>
  <w:num w:numId="10">
    <w:abstractNumId w:val="19"/>
  </w:num>
  <w:num w:numId="11">
    <w:abstractNumId w:val="18"/>
  </w:num>
  <w:num w:numId="12">
    <w:abstractNumId w:val="20"/>
  </w:num>
  <w:num w:numId="13">
    <w:abstractNumId w:val="0"/>
  </w:num>
  <w:num w:numId="14">
    <w:abstractNumId w:val="3"/>
  </w:num>
  <w:num w:numId="15">
    <w:abstractNumId w:val="14"/>
  </w:num>
  <w:num w:numId="16">
    <w:abstractNumId w:val="16"/>
  </w:num>
  <w:num w:numId="17">
    <w:abstractNumId w:val="10"/>
  </w:num>
  <w:num w:numId="18">
    <w:abstractNumId w:val="9"/>
  </w:num>
  <w:num w:numId="19">
    <w:abstractNumId w:val="2"/>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GQwZDJhNmM4ZWUwZGI5NWQyOGYzOTAyMDJjMWYifQ=="/>
  </w:docVars>
  <w:rsids>
    <w:rsidRoot w:val="00000000"/>
    <w:rsid w:val="00300659"/>
    <w:rsid w:val="105F7BEE"/>
    <w:rsid w:val="18221867"/>
    <w:rsid w:val="1C055E22"/>
    <w:rsid w:val="1C326EE2"/>
    <w:rsid w:val="1EAD798E"/>
    <w:rsid w:val="219C5AD0"/>
    <w:rsid w:val="21EF441B"/>
    <w:rsid w:val="261B75D1"/>
    <w:rsid w:val="28464787"/>
    <w:rsid w:val="2AC216B9"/>
    <w:rsid w:val="315670E0"/>
    <w:rsid w:val="338220BD"/>
    <w:rsid w:val="3592207D"/>
    <w:rsid w:val="36A7666B"/>
    <w:rsid w:val="37A72DCA"/>
    <w:rsid w:val="3B7041E7"/>
    <w:rsid w:val="4D88697C"/>
    <w:rsid w:val="530629DF"/>
    <w:rsid w:val="5349618D"/>
    <w:rsid w:val="53DC470C"/>
    <w:rsid w:val="55C8186D"/>
    <w:rsid w:val="574A128F"/>
    <w:rsid w:val="5AE50C98"/>
    <w:rsid w:val="5BAA6222"/>
    <w:rsid w:val="5E153498"/>
    <w:rsid w:val="5F5A7F0D"/>
    <w:rsid w:val="605F149E"/>
    <w:rsid w:val="6064267F"/>
    <w:rsid w:val="61345013"/>
    <w:rsid w:val="6370437E"/>
    <w:rsid w:val="66D143C5"/>
    <w:rsid w:val="6764746E"/>
    <w:rsid w:val="69A35E39"/>
    <w:rsid w:val="69E05BFA"/>
    <w:rsid w:val="6B5A7A9B"/>
    <w:rsid w:val="6BEA5A68"/>
    <w:rsid w:val="72586C4B"/>
    <w:rsid w:val="788D4327"/>
    <w:rsid w:val="7FC44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character" w:styleId="5">
    <w:name w:val="Hyperlink"/>
    <w:basedOn w:val="4"/>
    <w:autoRedefine/>
    <w:unhideWhenUsed/>
    <w:qFormat/>
    <w:uiPriority w:val="99"/>
    <w:rPr>
      <w:color w:val="0000FF"/>
      <w:u w:val="single"/>
    </w:rPr>
  </w:style>
  <w:style w:type="paragraph" w:customStyle="1" w:styleId="6">
    <w:name w:val="列出段落1"/>
    <w:basedOn w:val="1"/>
    <w:autoRedefine/>
    <w:unhideWhenUsed/>
    <w:qFormat/>
    <w:uiPriority w:val="0"/>
    <w:pPr>
      <w:ind w:firstLine="420" w:firstLineChars="200"/>
    </w:pPr>
  </w:style>
  <w:style w:type="paragraph" w:styleId="7">
    <w:name w:val="List Paragraph"/>
    <w:basedOn w:val="1"/>
    <w:autoRedefine/>
    <w:unhideWhenUsed/>
    <w:qFormat/>
    <w:uiPriority w:val="34"/>
    <w:pPr>
      <w:ind w:firstLine="420" w:firstLineChars="200"/>
    </w:pPr>
  </w:style>
  <w:style w:type="character" w:customStyle="1" w:styleId="8">
    <w:name w:val="font11"/>
    <w:basedOn w:val="4"/>
    <w:autoRedefine/>
    <w:qFormat/>
    <w:uiPriority w:val="0"/>
    <w:rPr>
      <w:rFonts w:hint="eastAsia" w:ascii="宋体" w:hAnsi="宋体" w:eastAsia="宋体" w:cs="宋体"/>
      <w:color w:val="000000"/>
      <w:sz w:val="22"/>
      <w:szCs w:val="22"/>
      <w:u w:val="none"/>
    </w:rPr>
  </w:style>
  <w:style w:type="character" w:customStyle="1" w:styleId="9">
    <w:name w:val="font01"/>
    <w:basedOn w:val="4"/>
    <w:autoRedefine/>
    <w:qFormat/>
    <w:uiPriority w:val="0"/>
    <w:rPr>
      <w:rFonts w:hint="eastAsia" w:ascii="宋体" w:hAnsi="宋体" w:eastAsia="宋体" w:cs="宋体"/>
      <w:color w:val="FF0000"/>
      <w:sz w:val="22"/>
      <w:szCs w:val="22"/>
      <w:u w:val="none"/>
    </w:rPr>
  </w:style>
  <w:style w:type="character" w:customStyle="1" w:styleId="10">
    <w:name w:val="font21"/>
    <w:basedOn w:val="4"/>
    <w:autoRedefine/>
    <w:qFormat/>
    <w:uiPriority w:val="0"/>
    <w:rPr>
      <w:rFonts w:hint="eastAsia" w:ascii="宋体" w:hAnsi="宋体" w:eastAsia="宋体" w:cs="宋体"/>
      <w:color w:val="FF0000"/>
      <w:sz w:val="22"/>
      <w:szCs w:val="22"/>
      <w:u w:val="none"/>
    </w:rPr>
  </w:style>
  <w:style w:type="paragraph" w:customStyle="1" w:styleId="11">
    <w:name w:val="首行缩进"/>
    <w:basedOn w:val="1"/>
    <w:autoRedefine/>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13717</Words>
  <Characters>14014</Characters>
  <Lines>0</Lines>
  <Paragraphs>0</Paragraphs>
  <TotalTime>11</TotalTime>
  <ScaleCrop>false</ScaleCrop>
  <LinksUpToDate>false</LinksUpToDate>
  <CharactersWithSpaces>14510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2024-04-07T02:03:30Z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B2031EBAB10F438A90C5E142C677658C_12</vt:lpwstr>
  </property>
</Properties>
</file>