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highlight w:val="none"/>
        </w:rPr>
      </w:pPr>
      <w:r>
        <w:rPr>
          <w:rFonts w:hint="eastAsia"/>
          <w:b/>
          <w:sz w:val="28"/>
          <w:highlight w:val="none"/>
        </w:rPr>
        <w:t>广州城投综合能源投资经营管理有限公司</w:t>
      </w:r>
    </w:p>
    <w:p>
      <w:pPr>
        <w:jc w:val="center"/>
        <w:rPr>
          <w:b/>
          <w:sz w:val="28"/>
          <w:highlight w:val="none"/>
        </w:rPr>
      </w:pPr>
      <w:r>
        <w:rPr>
          <w:rFonts w:hint="eastAsia"/>
          <w:b/>
          <w:sz w:val="28"/>
          <w:highlight w:val="none"/>
          <w:lang w:val="en-US" w:eastAsia="zh-CN"/>
        </w:rPr>
        <w:t xml:space="preserve"> </w:t>
      </w:r>
      <w:r>
        <w:rPr>
          <w:rFonts w:hint="eastAsia"/>
          <w:b/>
          <w:sz w:val="28"/>
          <w:highlight w:val="none"/>
        </w:rPr>
        <w:t>静止无功发生器</w:t>
      </w:r>
      <w:r>
        <w:rPr>
          <w:rFonts w:hint="eastAsia"/>
          <w:b/>
          <w:sz w:val="28"/>
          <w:highlight w:val="none"/>
          <w:lang w:val="en-US" w:eastAsia="zh-CN"/>
        </w:rPr>
        <w:t xml:space="preserve">设备采购 </w:t>
      </w:r>
      <w:r>
        <w:rPr>
          <w:rFonts w:hint="eastAsia"/>
          <w:b/>
          <w:sz w:val="28"/>
          <w:highlight w:val="none"/>
        </w:rPr>
        <w:t>竞选文件</w:t>
      </w:r>
    </w:p>
    <w:p>
      <w:pPr>
        <w:spacing w:line="360" w:lineRule="auto"/>
        <w:ind w:firstLine="482" w:firstLineChars="200"/>
        <w:jc w:val="left"/>
        <w:rPr>
          <w:rFonts w:ascii="宋体" w:hAnsi="宋体"/>
          <w:b/>
          <w:sz w:val="24"/>
          <w:highlight w:val="none"/>
        </w:rPr>
      </w:pPr>
    </w:p>
    <w:p>
      <w:pPr>
        <w:pStyle w:val="10"/>
        <w:numPr>
          <w:ilvl w:val="0"/>
          <w:numId w:val="1"/>
        </w:numPr>
        <w:spacing w:line="360" w:lineRule="auto"/>
        <w:ind w:left="0" w:firstLine="480"/>
        <w:rPr>
          <w:rFonts w:ascii="宋体" w:hAnsi="宋体"/>
          <w:sz w:val="24"/>
          <w:highlight w:val="none"/>
        </w:rPr>
      </w:pPr>
      <w:r>
        <w:rPr>
          <w:rFonts w:hint="eastAsia" w:ascii="宋体" w:hAnsi="宋体"/>
          <w:sz w:val="24"/>
          <w:highlight w:val="none"/>
        </w:rPr>
        <w:t>项目名称和采购内容</w:t>
      </w:r>
    </w:p>
    <w:p>
      <w:pPr>
        <w:pStyle w:val="10"/>
        <w:tabs>
          <w:tab w:val="left" w:pos="420"/>
        </w:tabs>
        <w:spacing w:line="360" w:lineRule="auto"/>
        <w:ind w:firstLine="480"/>
        <w:rPr>
          <w:rFonts w:ascii="宋体" w:hAnsi="宋体"/>
          <w:sz w:val="24"/>
          <w:highlight w:val="none"/>
        </w:rPr>
      </w:pPr>
      <w:r>
        <w:rPr>
          <w:rFonts w:hint="eastAsia" w:ascii="宋体" w:hAnsi="宋体"/>
          <w:sz w:val="24"/>
          <w:highlight w:val="none"/>
        </w:rPr>
        <w:t>（一）项目名称：</w:t>
      </w:r>
      <w:r>
        <w:rPr>
          <w:rFonts w:hint="eastAsia" w:ascii="宋体" w:hAnsi="宋体"/>
          <w:b w:val="0"/>
          <w:sz w:val="24"/>
          <w:highlight w:val="none"/>
          <w:lang w:val="en-US" w:eastAsia="zh-CN"/>
        </w:rPr>
        <w:t>静止无功发生器设备采购</w:t>
      </w:r>
    </w:p>
    <w:p>
      <w:pPr>
        <w:pStyle w:val="10"/>
        <w:tabs>
          <w:tab w:val="left" w:pos="420"/>
        </w:tabs>
        <w:spacing w:line="360" w:lineRule="auto"/>
        <w:ind w:firstLine="480"/>
        <w:rPr>
          <w:rFonts w:ascii="宋体" w:hAnsi="宋体"/>
          <w:sz w:val="24"/>
          <w:highlight w:val="none"/>
        </w:rPr>
      </w:pPr>
      <w:r>
        <w:rPr>
          <w:rFonts w:hint="eastAsia" w:ascii="宋体" w:hAnsi="宋体"/>
          <w:sz w:val="24"/>
          <w:highlight w:val="none"/>
        </w:rPr>
        <w:t>（二）采购限价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sz w:val="24"/>
          <w:highlight w:val="none"/>
          <w:lang w:val="en-US" w:eastAsia="zh-CN"/>
        </w:rPr>
        <w:t>限价22万元</w:t>
      </w:r>
      <w:r>
        <w:rPr>
          <w:rFonts w:hint="eastAsia" w:ascii="宋体" w:hAnsi="宋体"/>
          <w:sz w:val="24"/>
          <w:highlight w:val="none"/>
        </w:rPr>
        <w:t>。</w:t>
      </w:r>
    </w:p>
    <w:p>
      <w:pPr>
        <w:pStyle w:val="10"/>
        <w:tabs>
          <w:tab w:val="left" w:pos="420"/>
        </w:tabs>
        <w:spacing w:line="360" w:lineRule="auto"/>
        <w:ind w:firstLine="480"/>
        <w:rPr>
          <w:rFonts w:ascii="宋体" w:hAnsi="宋体"/>
          <w:sz w:val="24"/>
          <w:highlight w:val="none"/>
        </w:rPr>
      </w:pPr>
      <w:r>
        <w:rPr>
          <w:rFonts w:hint="eastAsia" w:ascii="宋体" w:hAnsi="宋体"/>
          <w:sz w:val="24"/>
          <w:highlight w:val="none"/>
        </w:rPr>
        <w:t>（三）采购内容：</w:t>
      </w:r>
      <w:r>
        <w:rPr>
          <w:rFonts w:hint="eastAsia" w:ascii="宋体" w:hAnsi="宋体"/>
          <w:b w:val="0"/>
          <w:sz w:val="24"/>
          <w:highlight w:val="none"/>
          <w:lang w:val="en-US" w:eastAsia="zh-CN"/>
        </w:rPr>
        <w:t>静止无功发生器设备</w:t>
      </w:r>
      <w:r>
        <w:rPr>
          <w:rFonts w:hint="eastAsia" w:ascii="宋体" w:hAnsi="宋体"/>
          <w:sz w:val="24"/>
          <w:highlight w:val="none"/>
        </w:rPr>
        <w:t>，具体详见采购需求</w:t>
      </w:r>
      <w:r>
        <w:rPr>
          <w:rFonts w:hint="eastAsia" w:ascii="宋体" w:hAnsi="宋体"/>
          <w:sz w:val="24"/>
          <w:highlight w:val="none"/>
          <w:lang w:eastAsia="zh-CN"/>
        </w:rPr>
        <w:t>（</w:t>
      </w:r>
      <w:r>
        <w:rPr>
          <w:rFonts w:hint="eastAsia" w:ascii="宋体" w:hAnsi="宋体"/>
          <w:sz w:val="24"/>
          <w:highlight w:val="none"/>
          <w:lang w:val="en-US" w:eastAsia="zh-CN"/>
        </w:rPr>
        <w:t>附件1）</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二、合格供应商资格要求</w:t>
      </w:r>
    </w:p>
    <w:p>
      <w:pPr>
        <w:pStyle w:val="10"/>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必须具有独立承担民事责任能力、在中华人民共和国境内注册的企业法人，或其他组织，按国家法律经营，提供有效的营业执照副本或其他组织证明文件复印件；</w:t>
      </w:r>
    </w:p>
    <w:p>
      <w:pPr>
        <w:pStyle w:val="10"/>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已办理合法税务登记，具有开具相应增值税专用发票资格；</w:t>
      </w:r>
    </w:p>
    <w:p>
      <w:pPr>
        <w:pStyle w:val="10"/>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投标人未被列入“信用中国”网站(www.creditchina.gov.cn)记录失信被执行人或重大税收违法案件当事人名单,须提供《信用记录承诺函》</w:t>
      </w:r>
      <w:r>
        <w:rPr>
          <w:rFonts w:hint="eastAsia" w:ascii="宋体" w:hAnsi="宋体"/>
          <w:sz w:val="24"/>
          <w:highlight w:val="none"/>
          <w:lang w:eastAsia="zh-CN"/>
        </w:rPr>
        <w:t>、</w:t>
      </w:r>
      <w:r>
        <w:rPr>
          <w:rFonts w:hint="eastAsia" w:ascii="宋体" w:hAnsi="宋体"/>
          <w:sz w:val="24"/>
          <w:highlight w:val="none"/>
        </w:rPr>
        <w:t>附“信用中国”网站(www.creditchina.gov.cn)的信用记录查询结果截图并打印页面加盖公章</w:t>
      </w:r>
      <w:r>
        <w:rPr>
          <w:rFonts w:hint="eastAsia" w:ascii="宋体" w:hAnsi="宋体"/>
          <w:sz w:val="24"/>
          <w:highlight w:val="none"/>
          <w:lang w:eastAsia="zh-CN"/>
        </w:rPr>
        <w:t>；</w:t>
      </w:r>
    </w:p>
    <w:p>
      <w:pPr>
        <w:pStyle w:val="10"/>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投标人没有处于被责令停业或破产状态，且资产未被重组、接管和冻结，声明在投标活动中3年内没有重大违法活动和涉嫌违规行为。</w:t>
      </w:r>
    </w:p>
    <w:p>
      <w:pPr>
        <w:pStyle w:val="10"/>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不接受联合体报价。</w:t>
      </w:r>
    </w:p>
    <w:p>
      <w:pPr>
        <w:pStyle w:val="10"/>
        <w:numPr>
          <w:ilvl w:val="0"/>
          <w:numId w:val="3"/>
        </w:numPr>
        <w:spacing w:line="360" w:lineRule="auto"/>
        <w:ind w:left="0" w:firstLine="480"/>
        <w:rPr>
          <w:rFonts w:ascii="宋体" w:hAnsi="宋体"/>
          <w:sz w:val="24"/>
          <w:highlight w:val="none"/>
        </w:rPr>
      </w:pPr>
      <w:r>
        <w:rPr>
          <w:rFonts w:hint="eastAsia" w:ascii="宋体" w:hAnsi="宋体"/>
          <w:sz w:val="24"/>
          <w:highlight w:val="none"/>
        </w:rPr>
        <w:t>费用、支付方式及货期</w:t>
      </w:r>
    </w:p>
    <w:p>
      <w:pPr>
        <w:pStyle w:val="10"/>
        <w:tabs>
          <w:tab w:val="left" w:pos="420"/>
        </w:tabs>
        <w:spacing w:line="360" w:lineRule="auto"/>
        <w:ind w:firstLine="480"/>
        <w:rPr>
          <w:rFonts w:ascii="宋体" w:hAnsi="宋体"/>
          <w:sz w:val="24"/>
          <w:highlight w:val="none"/>
        </w:rPr>
      </w:pPr>
      <w:r>
        <w:rPr>
          <w:rFonts w:hint="eastAsia" w:ascii="宋体" w:hAnsi="宋体"/>
          <w:sz w:val="24"/>
          <w:highlight w:val="none"/>
        </w:rPr>
        <w:t>（一） 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pPr>
        <w:pStyle w:val="10"/>
        <w:tabs>
          <w:tab w:val="left" w:pos="420"/>
        </w:tabs>
        <w:spacing w:line="360" w:lineRule="auto"/>
        <w:ind w:firstLine="480"/>
        <w:rPr>
          <w:rFonts w:hint="eastAsia" w:ascii="宋体" w:hAnsi="宋体"/>
          <w:sz w:val="24"/>
          <w:highlight w:val="none"/>
        </w:rPr>
      </w:pPr>
      <w:r>
        <w:rPr>
          <w:rFonts w:hint="eastAsia" w:ascii="宋体" w:hAnsi="宋体"/>
          <w:sz w:val="24"/>
          <w:highlight w:val="none"/>
        </w:rPr>
        <w:t>（二）付款方式</w:t>
      </w:r>
    </w:p>
    <w:p>
      <w:pPr>
        <w:pStyle w:val="10"/>
        <w:numPr>
          <w:ilvl w:val="0"/>
          <w:numId w:val="0"/>
        </w:numPr>
        <w:tabs>
          <w:tab w:val="left" w:pos="0"/>
        </w:tabs>
        <w:spacing w:line="360" w:lineRule="auto"/>
        <w:ind w:left="0" w:leftChars="0" w:firstLine="480" w:firstLineChars="200"/>
        <w:rPr>
          <w:rFonts w:hint="eastAsia" w:ascii="宋体" w:hAnsi="宋体"/>
          <w:sz w:val="24"/>
          <w:highlight w:val="none"/>
        </w:rPr>
      </w:pPr>
      <w:r>
        <w:rPr>
          <w:rFonts w:hint="eastAsia" w:ascii="宋体" w:hAnsi="宋体"/>
          <w:sz w:val="24"/>
          <w:highlight w:val="none"/>
        </w:rPr>
        <w:t>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pStyle w:val="10"/>
        <w:numPr>
          <w:ilvl w:val="0"/>
          <w:numId w:val="0"/>
        </w:numPr>
        <w:tabs>
          <w:tab w:val="left" w:pos="0"/>
        </w:tabs>
        <w:spacing w:line="360" w:lineRule="auto"/>
        <w:ind w:left="0" w:leftChars="0" w:firstLine="480" w:firstLineChars="200"/>
        <w:rPr>
          <w:rFonts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三</w:t>
      </w: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pPr>
        <w:pStyle w:val="10"/>
        <w:tabs>
          <w:tab w:val="left" w:pos="420"/>
        </w:tabs>
        <w:spacing w:line="360" w:lineRule="auto"/>
        <w:ind w:left="59" w:leftChars="28" w:firstLine="360" w:firstLineChars="150"/>
        <w:rPr>
          <w:rFonts w:hint="eastAsia" w:ascii="宋体" w:hAnsi="宋体" w:eastAsiaTheme="minorEastAsia"/>
          <w:sz w:val="24"/>
          <w:highlight w:val="none"/>
          <w:lang w:eastAsia="zh-CN"/>
        </w:rPr>
      </w:pPr>
      <w:r>
        <w:rPr>
          <w:rFonts w:hint="eastAsia" w:ascii="宋体" w:hAnsi="宋体"/>
          <w:sz w:val="24"/>
          <w:highlight w:val="none"/>
        </w:rPr>
        <w:t>（四）送货地点：广州大学城档案馆路36号第四冷站旁边仓库（国家档案馆对面）</w:t>
      </w:r>
      <w:r>
        <w:rPr>
          <w:rFonts w:hint="eastAsia" w:ascii="宋体" w:hAnsi="宋体"/>
          <w:sz w:val="24"/>
          <w:highlight w:val="none"/>
          <w:lang w:eastAsia="zh-CN"/>
        </w:rPr>
        <w:t>。</w:t>
      </w:r>
    </w:p>
    <w:p>
      <w:pPr>
        <w:spacing w:line="360" w:lineRule="auto"/>
        <w:ind w:firstLine="480" w:firstLineChars="200"/>
        <w:rPr>
          <w:rFonts w:ascii="宋体" w:hAnsi="宋体"/>
          <w:sz w:val="24"/>
          <w:highlight w:val="none"/>
        </w:rPr>
      </w:pPr>
      <w:r>
        <w:rPr>
          <w:rFonts w:hint="eastAsia" w:ascii="宋体" w:hAnsi="宋体"/>
          <w:sz w:val="24"/>
          <w:highlight w:val="none"/>
        </w:rPr>
        <w:t>四、报价响应要求</w:t>
      </w:r>
    </w:p>
    <w:p>
      <w:pPr>
        <w:pStyle w:val="10"/>
        <w:numPr>
          <w:ilvl w:val="0"/>
          <w:numId w:val="4"/>
        </w:numPr>
        <w:spacing w:line="360" w:lineRule="auto"/>
        <w:ind w:firstLine="480"/>
        <w:rPr>
          <w:rFonts w:ascii="宋体" w:hAnsi="宋体"/>
          <w:sz w:val="24"/>
          <w:highlight w:val="none"/>
        </w:rPr>
      </w:pPr>
      <w:r>
        <w:rPr>
          <w:rFonts w:hint="eastAsia" w:ascii="宋体" w:hAnsi="宋体"/>
          <w:sz w:val="24"/>
          <w:highlight w:val="none"/>
        </w:rPr>
        <w:t>本项目采购需求（附件</w:t>
      </w:r>
      <w:r>
        <w:rPr>
          <w:rFonts w:ascii="宋体" w:hAnsi="宋体"/>
          <w:sz w:val="24"/>
          <w:highlight w:val="none"/>
        </w:rPr>
        <w:t>1）中的所有指标均为最低参考标准，其中涉及要求出具资质、质保、售后服务、供货确认等相关文书的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，默认约定供货时提供（采购需求另有描述的，从其要求）报价文件中的总价金额与分项报价汇总金额或者单价汇总金额不一致的，按就低不就高原则修正金额。</w:t>
      </w:r>
    </w:p>
    <w:p>
      <w:pPr>
        <w:pStyle w:val="10"/>
        <w:numPr>
          <w:ilvl w:val="0"/>
          <w:numId w:val="4"/>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p>
    <w:p>
      <w:pPr>
        <w:pStyle w:val="10"/>
        <w:spacing w:line="360" w:lineRule="auto"/>
        <w:ind w:firstLine="480"/>
        <w:rPr>
          <w:rFonts w:ascii="宋体" w:hAnsi="宋体"/>
          <w:sz w:val="24"/>
          <w:highlight w:val="none"/>
        </w:rPr>
      </w:pPr>
      <w:r>
        <w:rPr>
          <w:rFonts w:hint="eastAsia" w:ascii="宋体" w:hAnsi="宋体"/>
          <w:sz w:val="24"/>
          <w:highlight w:val="none"/>
        </w:rPr>
        <w:t>五、投标文件</w:t>
      </w:r>
    </w:p>
    <w:p>
      <w:pPr>
        <w:pStyle w:val="10"/>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pPr>
        <w:pStyle w:val="10"/>
        <w:numPr>
          <w:ilvl w:val="0"/>
          <w:numId w:val="5"/>
        </w:numPr>
        <w:spacing w:line="360" w:lineRule="auto"/>
        <w:ind w:firstLine="480"/>
        <w:rPr>
          <w:rFonts w:ascii="宋体" w:hAnsi="宋体"/>
          <w:sz w:val="24"/>
          <w:highlight w:val="none"/>
        </w:rPr>
      </w:pPr>
      <w:r>
        <w:rPr>
          <w:rFonts w:hint="eastAsia" w:ascii="宋体" w:hAnsi="宋体"/>
          <w:sz w:val="24"/>
          <w:highlight w:val="none"/>
        </w:rPr>
        <w:t>价格文件（格式见附件2，加盖公章）</w:t>
      </w:r>
    </w:p>
    <w:p>
      <w:pPr>
        <w:numPr>
          <w:ilvl w:val="0"/>
          <w:numId w:val="6"/>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pPr>
        <w:pStyle w:val="10"/>
        <w:numPr>
          <w:ilvl w:val="0"/>
          <w:numId w:val="5"/>
        </w:numPr>
        <w:spacing w:line="360" w:lineRule="auto"/>
        <w:ind w:firstLine="480"/>
        <w:rPr>
          <w:rFonts w:ascii="宋体" w:hAnsi="宋体"/>
          <w:sz w:val="24"/>
          <w:highlight w:val="none"/>
        </w:rPr>
      </w:pPr>
      <w:r>
        <w:rPr>
          <w:rFonts w:hint="eastAsia" w:ascii="宋体" w:hAnsi="宋体"/>
          <w:sz w:val="24"/>
          <w:highlight w:val="none"/>
        </w:rPr>
        <w:t>商务部分</w:t>
      </w:r>
    </w:p>
    <w:p>
      <w:pPr>
        <w:pStyle w:val="10"/>
        <w:numPr>
          <w:ilvl w:val="0"/>
          <w:numId w:val="7"/>
        </w:numPr>
        <w:spacing w:line="360" w:lineRule="auto"/>
        <w:ind w:left="0" w:firstLine="480"/>
        <w:rPr>
          <w:rFonts w:ascii="宋体" w:hAnsi="宋体"/>
          <w:sz w:val="24"/>
          <w:highlight w:val="none"/>
        </w:rPr>
      </w:pPr>
      <w:r>
        <w:rPr>
          <w:rFonts w:hint="eastAsia" w:ascii="宋体" w:hAnsi="宋体"/>
          <w:sz w:val="24"/>
          <w:highlight w:val="none"/>
        </w:rPr>
        <w:t>有效的工商营业执照、企业法人组织机构代码证书、税务登记证书（或三证合一），提供复印件，并加盖公章。</w:t>
      </w:r>
    </w:p>
    <w:p>
      <w:pPr>
        <w:pStyle w:val="10"/>
        <w:numPr>
          <w:ilvl w:val="0"/>
          <w:numId w:val="7"/>
        </w:numPr>
        <w:spacing w:line="360" w:lineRule="auto"/>
        <w:ind w:left="0" w:firstLine="480"/>
        <w:rPr>
          <w:rFonts w:ascii="宋体" w:hAnsi="宋体"/>
          <w:sz w:val="24"/>
          <w:highlight w:val="none"/>
        </w:rPr>
      </w:pPr>
      <w:r>
        <w:rPr>
          <w:rFonts w:hint="eastAsia" w:ascii="宋体" w:hAnsi="宋体"/>
          <w:sz w:val="24"/>
          <w:highlight w:val="none"/>
        </w:rPr>
        <w:t>《信用记录承诺函》</w:t>
      </w:r>
      <w:r>
        <w:rPr>
          <w:rFonts w:hint="eastAsia" w:ascii="宋体" w:hAnsi="宋体"/>
          <w:sz w:val="24"/>
          <w:highlight w:val="none"/>
          <w:lang w:eastAsia="zh-CN"/>
        </w:rPr>
        <w:t>、</w:t>
      </w:r>
      <w:r>
        <w:rPr>
          <w:rFonts w:hint="eastAsia" w:ascii="宋体" w:hAnsi="宋体"/>
          <w:sz w:val="24"/>
          <w:highlight w:val="none"/>
        </w:rPr>
        <w:t>附“信用中国”网站(www.creditchina.gov.cn)的信用记录查询结果截图并打印页面加盖公章</w:t>
      </w:r>
      <w:r>
        <w:rPr>
          <w:rFonts w:hint="eastAsia" w:ascii="宋体" w:hAnsi="宋体"/>
          <w:sz w:val="24"/>
          <w:highlight w:val="none"/>
          <w:lang w:eastAsia="zh-CN"/>
        </w:rPr>
        <w:t>。</w:t>
      </w:r>
    </w:p>
    <w:p>
      <w:pPr>
        <w:pStyle w:val="10"/>
        <w:numPr>
          <w:ilvl w:val="0"/>
          <w:numId w:val="7"/>
        </w:numPr>
        <w:spacing w:line="360" w:lineRule="auto"/>
        <w:ind w:left="0" w:firstLine="480"/>
        <w:rPr>
          <w:rFonts w:ascii="宋体" w:hAnsi="宋体"/>
          <w:sz w:val="24"/>
          <w:highlight w:val="none"/>
        </w:rPr>
      </w:pPr>
      <w:r>
        <w:rPr>
          <w:rFonts w:hint="eastAsia" w:ascii="宋体" w:hAnsi="宋体"/>
          <w:sz w:val="24"/>
          <w:highlight w:val="none"/>
        </w:rPr>
        <w:t>3 年内没有重大违法活动和涉嫌违规行为</w:t>
      </w:r>
      <w:r>
        <w:rPr>
          <w:rFonts w:hint="eastAsia" w:ascii="宋体" w:hAnsi="宋体"/>
          <w:sz w:val="24"/>
          <w:highlight w:val="none"/>
          <w:lang w:val="en-US" w:eastAsia="zh-CN"/>
        </w:rPr>
        <w:t>的</w:t>
      </w:r>
      <w:r>
        <w:rPr>
          <w:rFonts w:hint="eastAsia" w:ascii="宋体" w:hAnsi="宋体"/>
          <w:sz w:val="24"/>
          <w:highlight w:val="none"/>
        </w:rPr>
        <w:t>声明</w:t>
      </w:r>
      <w:r>
        <w:rPr>
          <w:rFonts w:hint="eastAsia" w:ascii="宋体" w:hAnsi="宋体"/>
          <w:sz w:val="24"/>
          <w:highlight w:val="none"/>
          <w:lang w:eastAsia="zh-CN"/>
        </w:rPr>
        <w:t>。</w:t>
      </w:r>
      <w:r>
        <w:rPr>
          <w:rFonts w:hint="eastAsia" w:ascii="宋体" w:hAnsi="宋体"/>
          <w:sz w:val="24"/>
          <w:highlight w:val="none"/>
        </w:rPr>
        <w:t>(格式自拟)</w:t>
      </w:r>
    </w:p>
    <w:p>
      <w:pPr>
        <w:pStyle w:val="10"/>
        <w:numPr>
          <w:ilvl w:val="0"/>
          <w:numId w:val="7"/>
        </w:numPr>
        <w:spacing w:line="360" w:lineRule="auto"/>
        <w:ind w:left="0" w:firstLine="480"/>
        <w:rPr>
          <w:rFonts w:ascii="宋体" w:hAnsi="宋体"/>
          <w:sz w:val="24"/>
          <w:highlight w:val="none"/>
        </w:rPr>
      </w:pPr>
      <w:r>
        <w:rPr>
          <w:rFonts w:hint="eastAsia" w:ascii="宋体" w:hAnsi="宋体"/>
          <w:sz w:val="24"/>
          <w:highlight w:val="none"/>
        </w:rPr>
        <w:t>供应商调查表（格式见附件</w:t>
      </w:r>
      <w:r>
        <w:rPr>
          <w:rFonts w:ascii="宋体" w:hAnsi="宋体"/>
          <w:sz w:val="24"/>
          <w:highlight w:val="none"/>
        </w:rPr>
        <w:t>3</w:t>
      </w:r>
      <w:r>
        <w:rPr>
          <w:rFonts w:hint="eastAsia" w:ascii="宋体" w:hAnsi="宋体"/>
          <w:sz w:val="24"/>
          <w:highlight w:val="none"/>
        </w:rPr>
        <w:t>）。</w:t>
      </w:r>
    </w:p>
    <w:p>
      <w:pPr>
        <w:pStyle w:val="10"/>
        <w:numPr>
          <w:ilvl w:val="0"/>
          <w:numId w:val="7"/>
        </w:numPr>
        <w:spacing w:line="360" w:lineRule="auto"/>
        <w:ind w:left="0" w:firstLine="480"/>
        <w:rPr>
          <w:rFonts w:ascii="宋体" w:hAnsi="宋体"/>
          <w:sz w:val="24"/>
          <w:highlight w:val="none"/>
        </w:rPr>
      </w:pPr>
      <w:r>
        <w:rPr>
          <w:rFonts w:hint="eastAsia" w:ascii="宋体" w:hAnsi="宋体"/>
          <w:sz w:val="24"/>
          <w:highlight w:val="none"/>
        </w:rPr>
        <w:t>实质性要求响应表（格式见附件</w:t>
      </w:r>
      <w:r>
        <w:rPr>
          <w:rFonts w:ascii="宋体" w:hAnsi="宋体"/>
          <w:sz w:val="24"/>
          <w:highlight w:val="none"/>
        </w:rPr>
        <w:t>4</w:t>
      </w:r>
      <w:r>
        <w:rPr>
          <w:rFonts w:hint="eastAsia" w:ascii="宋体" w:hAnsi="宋体"/>
          <w:sz w:val="24"/>
          <w:highlight w:val="none"/>
        </w:rPr>
        <w:t>）。</w:t>
      </w:r>
    </w:p>
    <w:p>
      <w:pPr>
        <w:pStyle w:val="10"/>
        <w:numPr>
          <w:ilvl w:val="0"/>
          <w:numId w:val="7"/>
        </w:numPr>
        <w:spacing w:line="360" w:lineRule="auto"/>
        <w:ind w:left="0" w:firstLine="480"/>
        <w:rPr>
          <w:rFonts w:ascii="宋体" w:hAnsi="宋体"/>
          <w:sz w:val="24"/>
          <w:highlight w:val="none"/>
        </w:rPr>
      </w:pPr>
      <w:r>
        <w:rPr>
          <w:rFonts w:hint="eastAsia" w:ascii="宋体" w:hAnsi="宋体"/>
          <w:sz w:val="24"/>
          <w:highlight w:val="none"/>
        </w:rPr>
        <w:t>供应商认为有必要的其他资质（包括相关产品授权资质证书）等材料复印件。</w:t>
      </w:r>
    </w:p>
    <w:p>
      <w:pPr>
        <w:pStyle w:val="10"/>
        <w:numPr>
          <w:ilvl w:val="0"/>
          <w:numId w:val="5"/>
        </w:numPr>
        <w:spacing w:line="360" w:lineRule="auto"/>
        <w:ind w:firstLine="480"/>
        <w:rPr>
          <w:rFonts w:ascii="宋体" w:hAnsi="宋体"/>
          <w:sz w:val="24"/>
          <w:highlight w:val="none"/>
        </w:rPr>
      </w:pPr>
      <w:r>
        <w:rPr>
          <w:rFonts w:hint="eastAsia" w:ascii="宋体" w:hAnsi="宋体"/>
          <w:sz w:val="24"/>
          <w:highlight w:val="none"/>
        </w:rPr>
        <w:t>技术部分（如有，格式自定，加盖公章）</w:t>
      </w:r>
    </w:p>
    <w:p>
      <w:pPr>
        <w:pStyle w:val="10"/>
        <w:numPr>
          <w:ilvl w:val="255"/>
          <w:numId w:val="0"/>
        </w:numPr>
        <w:spacing w:line="360" w:lineRule="auto"/>
        <w:ind w:left="420" w:leftChars="200"/>
        <w:rPr>
          <w:rFonts w:ascii="宋体" w:hAnsi="宋体"/>
          <w:sz w:val="24"/>
          <w:highlight w:val="none"/>
        </w:rPr>
      </w:pPr>
      <w:r>
        <w:rPr>
          <w:rFonts w:hint="eastAsia" w:ascii="宋体" w:hAnsi="宋体"/>
          <w:sz w:val="24"/>
          <w:highlight w:val="none"/>
        </w:rPr>
        <w:t>服务方案：供应商应针对本项目制定切实可行的服务方案，包括但不限于：</w:t>
      </w:r>
    </w:p>
    <w:p>
      <w:pPr>
        <w:pStyle w:val="10"/>
        <w:numPr>
          <w:ilvl w:val="255"/>
          <w:numId w:val="0"/>
        </w:numPr>
        <w:spacing w:line="360" w:lineRule="auto"/>
        <w:ind w:left="420" w:leftChars="200"/>
        <w:rPr>
          <w:rFonts w:ascii="宋体" w:hAnsi="宋体"/>
          <w:sz w:val="24"/>
          <w:highlight w:val="none"/>
        </w:rPr>
      </w:pPr>
      <w:r>
        <w:rPr>
          <w:rFonts w:hint="eastAsia" w:ascii="宋体" w:hAnsi="宋体"/>
          <w:sz w:val="24"/>
          <w:highlight w:val="none"/>
        </w:rPr>
        <w:t>1、总体实施方案；</w:t>
      </w:r>
    </w:p>
    <w:p>
      <w:pPr>
        <w:pStyle w:val="10"/>
        <w:numPr>
          <w:ilvl w:val="255"/>
          <w:numId w:val="0"/>
        </w:numPr>
        <w:spacing w:line="360" w:lineRule="auto"/>
        <w:ind w:left="420" w:leftChars="200"/>
        <w:rPr>
          <w:rFonts w:ascii="宋体" w:hAnsi="宋体"/>
          <w:sz w:val="24"/>
          <w:highlight w:val="none"/>
        </w:rPr>
      </w:pPr>
      <w:r>
        <w:rPr>
          <w:rFonts w:hint="eastAsia" w:ascii="宋体" w:hAnsi="宋体"/>
          <w:sz w:val="24"/>
          <w:highlight w:val="none"/>
        </w:rPr>
        <w:t>2、实施进度计划和工期承诺书；</w:t>
      </w:r>
    </w:p>
    <w:p>
      <w:pPr>
        <w:pStyle w:val="10"/>
        <w:numPr>
          <w:ilvl w:val="255"/>
          <w:numId w:val="0"/>
        </w:numPr>
        <w:spacing w:line="360" w:lineRule="auto"/>
        <w:ind w:left="420" w:leftChars="200"/>
        <w:rPr>
          <w:rFonts w:ascii="宋体" w:hAnsi="宋体"/>
          <w:sz w:val="24"/>
          <w:highlight w:val="none"/>
        </w:rPr>
      </w:pPr>
      <w:r>
        <w:rPr>
          <w:rFonts w:hint="eastAsia" w:ascii="宋体" w:hAnsi="宋体"/>
          <w:sz w:val="24"/>
          <w:highlight w:val="none"/>
        </w:rPr>
        <w:t>3、确保实施进度的技术和组织措施；</w:t>
      </w:r>
    </w:p>
    <w:p>
      <w:pPr>
        <w:pStyle w:val="10"/>
        <w:numPr>
          <w:ilvl w:val="255"/>
          <w:numId w:val="0"/>
        </w:numPr>
        <w:spacing w:line="360" w:lineRule="auto"/>
        <w:ind w:left="420" w:leftChars="200"/>
        <w:rPr>
          <w:rFonts w:ascii="宋体" w:hAnsi="宋体"/>
          <w:sz w:val="24"/>
          <w:highlight w:val="none"/>
        </w:rPr>
      </w:pPr>
      <w:r>
        <w:rPr>
          <w:rFonts w:hint="eastAsia" w:ascii="宋体" w:hAnsi="宋体"/>
          <w:sz w:val="24"/>
          <w:highlight w:val="none"/>
        </w:rPr>
        <w:t>4、确保安全文明施工的技术和组织措施；</w:t>
      </w:r>
    </w:p>
    <w:p>
      <w:pPr>
        <w:pStyle w:val="10"/>
        <w:numPr>
          <w:ilvl w:val="255"/>
          <w:numId w:val="0"/>
        </w:numPr>
        <w:spacing w:line="360" w:lineRule="auto"/>
        <w:ind w:left="420" w:leftChars="200"/>
        <w:rPr>
          <w:rFonts w:ascii="宋体" w:hAnsi="宋体"/>
          <w:sz w:val="24"/>
          <w:highlight w:val="none"/>
        </w:rPr>
      </w:pPr>
      <w:r>
        <w:rPr>
          <w:rFonts w:hint="eastAsia" w:ascii="宋体" w:hAnsi="宋体"/>
          <w:sz w:val="24"/>
          <w:highlight w:val="none"/>
        </w:rPr>
        <w:t>5、投入的人员配置情况；</w:t>
      </w:r>
    </w:p>
    <w:p>
      <w:pPr>
        <w:pStyle w:val="10"/>
        <w:numPr>
          <w:ilvl w:val="255"/>
          <w:numId w:val="0"/>
        </w:numPr>
        <w:spacing w:line="360" w:lineRule="auto"/>
        <w:ind w:left="420" w:leftChars="200"/>
        <w:rPr>
          <w:rFonts w:ascii="宋体" w:hAnsi="宋体"/>
          <w:sz w:val="24"/>
          <w:highlight w:val="none"/>
        </w:rPr>
      </w:pPr>
      <w:r>
        <w:rPr>
          <w:rFonts w:hint="eastAsia" w:ascii="宋体" w:hAnsi="宋体"/>
          <w:sz w:val="24"/>
          <w:highlight w:val="none"/>
        </w:rPr>
        <w:t>6、供应商认为其它需要说明的文字。</w:t>
      </w:r>
    </w:p>
    <w:p>
      <w:pPr>
        <w:spacing w:line="360" w:lineRule="auto"/>
        <w:ind w:firstLine="480" w:firstLineChars="200"/>
        <w:rPr>
          <w:rFonts w:ascii="宋体" w:hAnsi="宋体"/>
          <w:sz w:val="24"/>
          <w:highlight w:val="none"/>
        </w:rPr>
      </w:pPr>
      <w:r>
        <w:rPr>
          <w:rFonts w:hint="eastAsia" w:ascii="宋体" w:hAnsi="宋体"/>
          <w:sz w:val="24"/>
          <w:highlight w:val="none"/>
        </w:rPr>
        <w:t>六、评标方法</w:t>
      </w:r>
    </w:p>
    <w:p>
      <w:pPr>
        <w:spacing w:line="360" w:lineRule="auto"/>
        <w:ind w:firstLine="480" w:firstLineChars="200"/>
        <w:rPr>
          <w:rFonts w:ascii="宋体" w:hAnsi="宋体"/>
          <w:sz w:val="24"/>
          <w:highlight w:val="none"/>
        </w:rPr>
      </w:pPr>
      <w:r>
        <w:rPr>
          <w:rFonts w:hint="eastAsia" w:ascii="宋体" w:hAnsi="宋体"/>
          <w:sz w:val="24"/>
          <w:highlight w:val="none"/>
        </w:rPr>
        <w:t>本项目采用综合评估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w:t>
      </w:r>
      <w:r>
        <w:rPr>
          <w:rFonts w:hint="eastAsia" w:ascii="宋体" w:hAnsi="宋体"/>
          <w:sz w:val="24"/>
          <w:highlight w:val="none"/>
          <w:lang w:val="en-US" w:eastAsia="zh-CN"/>
        </w:rPr>
        <w:t>供应商资格性何有效性审查表</w:t>
      </w:r>
      <w:r>
        <w:rPr>
          <w:rFonts w:hint="eastAsia" w:ascii="宋体" w:hAnsi="宋体"/>
          <w:sz w:val="24"/>
          <w:highlight w:val="none"/>
        </w:rPr>
        <w:t>（见附件5）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宋体" w:hAnsi="宋体"/>
          <w:b/>
          <w:sz w:val="24"/>
          <w:highlight w:val="none"/>
        </w:rPr>
      </w:pPr>
      <w:r>
        <w:rPr>
          <w:rFonts w:hint="eastAsia" w:ascii="宋体" w:hAnsi="宋体"/>
          <w:b/>
          <w:sz w:val="24"/>
          <w:highlight w:val="none"/>
        </w:rPr>
        <w:t>七、递交投标文件</w:t>
      </w:r>
    </w:p>
    <w:p>
      <w:pPr>
        <w:spacing w:line="360" w:lineRule="auto"/>
        <w:ind w:firstLine="480" w:firstLineChars="200"/>
        <w:rPr>
          <w:rFonts w:ascii="宋体" w:hAnsi="宋体"/>
          <w:sz w:val="24"/>
          <w:highlight w:val="none"/>
        </w:rPr>
      </w:pPr>
      <w:r>
        <w:rPr>
          <w:rFonts w:hint="eastAsia" w:ascii="宋体" w:hAnsi="宋体"/>
          <w:sz w:val="24"/>
          <w:highlight w:val="none"/>
        </w:rPr>
        <w:t>（一）投标文件递交截止时间：</w:t>
      </w:r>
      <w:r>
        <w:rPr>
          <w:rFonts w:hint="eastAsia" w:ascii="宋体" w:hAnsi="宋体"/>
          <w:color w:val="0000FF"/>
          <w:sz w:val="24"/>
          <w:highlight w:val="none"/>
        </w:rPr>
        <w:t>202</w:t>
      </w:r>
      <w:r>
        <w:rPr>
          <w:rFonts w:hint="eastAsia" w:ascii="宋体" w:hAnsi="宋体"/>
          <w:color w:val="0000FF"/>
          <w:sz w:val="24"/>
          <w:highlight w:val="none"/>
          <w:lang w:val="en-US" w:eastAsia="zh-CN"/>
        </w:rPr>
        <w:t>4</w:t>
      </w:r>
      <w:r>
        <w:rPr>
          <w:rFonts w:hint="eastAsia" w:ascii="宋体" w:hAnsi="宋体"/>
          <w:color w:val="0000FF"/>
          <w:sz w:val="24"/>
          <w:highlight w:val="none"/>
        </w:rPr>
        <w:t>年</w:t>
      </w:r>
      <w:r>
        <w:rPr>
          <w:rFonts w:hint="eastAsia" w:ascii="宋体" w:hAnsi="宋体"/>
          <w:color w:val="0000FF"/>
          <w:sz w:val="24"/>
          <w:highlight w:val="none"/>
          <w:lang w:val="en-US" w:eastAsia="zh-CN"/>
        </w:rPr>
        <w:t>1</w:t>
      </w:r>
      <w:r>
        <w:rPr>
          <w:rFonts w:hint="eastAsia" w:ascii="宋体" w:hAnsi="宋体"/>
          <w:color w:val="0000FF"/>
          <w:sz w:val="24"/>
          <w:highlight w:val="none"/>
        </w:rPr>
        <w:t>月</w:t>
      </w:r>
      <w:r>
        <w:rPr>
          <w:rFonts w:hint="eastAsia" w:ascii="宋体" w:hAnsi="宋体"/>
          <w:color w:val="0000FF"/>
          <w:sz w:val="24"/>
          <w:highlight w:val="none"/>
          <w:lang w:val="en-US" w:eastAsia="zh-CN"/>
        </w:rPr>
        <w:t>8</w:t>
      </w:r>
      <w:bookmarkStart w:id="3" w:name="_GoBack"/>
      <w:bookmarkEnd w:id="3"/>
      <w:r>
        <w:rPr>
          <w:rFonts w:hint="eastAsia" w:ascii="宋体" w:hAnsi="宋体"/>
          <w:color w:val="0000FF"/>
          <w:sz w:val="24"/>
          <w:highlight w:val="none"/>
        </w:rPr>
        <w:t>日北京时间</w:t>
      </w:r>
      <w:r>
        <w:rPr>
          <w:rFonts w:hint="eastAsia" w:ascii="宋体" w:hAnsi="宋体"/>
          <w:color w:val="0000FF"/>
          <w:sz w:val="24"/>
          <w:highlight w:val="none"/>
          <w:lang w:val="en-US" w:eastAsia="zh-CN"/>
        </w:rPr>
        <w:t>16</w:t>
      </w:r>
      <w:r>
        <w:rPr>
          <w:rFonts w:hint="eastAsia" w:ascii="宋体" w:hAnsi="宋体"/>
          <w:color w:val="0000FF"/>
          <w:sz w:val="24"/>
          <w:highlight w:val="none"/>
        </w:rPr>
        <w:t>时</w:t>
      </w:r>
      <w:r>
        <w:rPr>
          <w:rFonts w:hint="eastAsia" w:ascii="宋体" w:hAnsi="宋体"/>
          <w:color w:val="0000FF"/>
          <w:sz w:val="24"/>
          <w:highlight w:val="none"/>
          <w:lang w:val="en-US" w:eastAsia="zh-CN"/>
        </w:rPr>
        <w:t>00</w:t>
      </w:r>
      <w:r>
        <w:rPr>
          <w:rFonts w:hint="eastAsia" w:ascii="宋体" w:hAnsi="宋体"/>
          <w:color w:val="0000FF"/>
          <w:sz w:val="24"/>
          <w:highlight w:val="none"/>
        </w:rPr>
        <w:t>分前</w:t>
      </w:r>
      <w:r>
        <w:rPr>
          <w:rFonts w:hint="eastAsia" w:ascii="宋体" w:hAnsi="宋体"/>
          <w:sz w:val="24"/>
          <w:highlight w:val="none"/>
        </w:rPr>
        <w:t>。以密封的形式提供投标文件到：广州市番禺区大学城明志街1号信息枢纽楼9楼前台。</w:t>
      </w:r>
      <w:r>
        <w:rPr>
          <w:rFonts w:hint="eastAsia" w:ascii="宋体" w:hAnsi="宋体" w:eastAsia="宋体" w:cs="宋体"/>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sz w:val="24"/>
          <w:highlight w:val="none"/>
        </w:rPr>
        <w:t>采购人接受现场递交或邮寄两种方式。</w:t>
      </w:r>
      <w:r>
        <w:rPr>
          <w:rFonts w:hint="eastAsia" w:ascii="宋体" w:hAnsi="宋体" w:eastAsia="宋体" w:cs="宋体"/>
          <w:sz w:val="24"/>
          <w:highlight w:val="none"/>
        </w:rPr>
        <w:t>采用邮寄方式的，应在邮寄外包装袋上注明“</w:t>
      </w:r>
      <w:r>
        <w:rPr>
          <w:rFonts w:hint="eastAsia" w:ascii="宋体" w:hAnsi="宋体"/>
          <w:b w:val="0"/>
          <w:sz w:val="24"/>
          <w:highlight w:val="none"/>
          <w:lang w:val="en-US" w:eastAsia="zh-CN"/>
        </w:rPr>
        <w:t>静止无功发生器设备采购</w:t>
      </w:r>
      <w:r>
        <w:rPr>
          <w:rFonts w:hint="eastAsia" w:ascii="宋体" w:hAnsi="宋体" w:eastAsia="宋体" w:cs="宋体"/>
          <w:sz w:val="24"/>
          <w:highlight w:val="none"/>
        </w:rPr>
        <w:t>”字样。投标供应商递交投标文件后，请联系采购人确认。</w:t>
      </w:r>
    </w:p>
    <w:p>
      <w:pPr>
        <w:spacing w:line="360" w:lineRule="auto"/>
        <w:ind w:firstLine="480" w:firstLineChars="200"/>
        <w:rPr>
          <w:rFonts w:ascii="宋体" w:hAnsi="宋体"/>
          <w:sz w:val="24"/>
          <w:highlight w:val="none"/>
        </w:rPr>
      </w:pPr>
      <w:r>
        <w:rPr>
          <w:rFonts w:hint="eastAsia" w:ascii="宋体" w:hAnsi="宋体"/>
          <w:sz w:val="24"/>
          <w:highlight w:val="none"/>
        </w:rPr>
        <w:t>（二）投标文件逾期递交、未送达指定地点的、或未按要求密封的，采购人有权不予受理。</w:t>
      </w:r>
    </w:p>
    <w:p>
      <w:pPr>
        <w:spacing w:line="360" w:lineRule="auto"/>
        <w:ind w:firstLine="480" w:firstLineChars="200"/>
        <w:rPr>
          <w:rFonts w:ascii="宋体" w:hAnsi="宋体"/>
          <w:sz w:val="24"/>
          <w:highlight w:val="none"/>
        </w:rPr>
      </w:pPr>
      <w:r>
        <w:rPr>
          <w:rFonts w:hint="eastAsia" w:ascii="宋体" w:hAnsi="宋体"/>
          <w:sz w:val="24"/>
          <w:highlight w:val="none"/>
        </w:rPr>
        <w:t>八、采购人地址和联系方式</w:t>
      </w:r>
    </w:p>
    <w:p>
      <w:pPr>
        <w:pStyle w:val="11"/>
        <w:numPr>
          <w:ilvl w:val="0"/>
          <w:numId w:val="8"/>
        </w:numPr>
        <w:spacing w:line="360" w:lineRule="auto"/>
        <w:ind w:firstLineChars="0"/>
        <w:rPr>
          <w:rFonts w:ascii="宋体" w:hAnsi="宋体"/>
          <w:sz w:val="24"/>
          <w:highlight w:val="none"/>
        </w:rPr>
      </w:pPr>
      <w:r>
        <w:rPr>
          <w:rFonts w:hint="eastAsia" w:ascii="宋体" w:hAnsi="宋体"/>
          <w:sz w:val="24"/>
          <w:highlight w:val="none"/>
        </w:rPr>
        <w:t>采购单位：广州城投综合能源投资经营管理有限公司</w:t>
      </w:r>
    </w:p>
    <w:p>
      <w:pPr>
        <w:pStyle w:val="11"/>
        <w:numPr>
          <w:ilvl w:val="0"/>
          <w:numId w:val="8"/>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联系地址：广州市番禺区大学城明志街1号信息枢纽楼9楼</w:t>
      </w:r>
    </w:p>
    <w:p>
      <w:pPr>
        <w:pStyle w:val="10"/>
        <w:numPr>
          <w:ilvl w:val="0"/>
          <w:numId w:val="8"/>
        </w:numPr>
        <w:spacing w:line="360" w:lineRule="auto"/>
        <w:ind w:firstLineChars="0"/>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李工</w:t>
      </w:r>
      <w:r>
        <w:rPr>
          <w:rFonts w:hint="eastAsia" w:ascii="宋体" w:hAnsi="宋体"/>
          <w:sz w:val="24"/>
          <w:highlight w:val="none"/>
          <w:lang w:eastAsia="zh-CN"/>
        </w:rPr>
        <w:t>；</w:t>
      </w:r>
      <w:r>
        <w:rPr>
          <w:rFonts w:hint="eastAsia" w:ascii="宋体" w:hAnsi="宋体"/>
          <w:sz w:val="24"/>
          <w:highlight w:val="none"/>
        </w:rPr>
        <w:t>联系电话：020-39302060</w:t>
      </w:r>
      <w:r>
        <w:rPr>
          <w:rFonts w:hint="eastAsia" w:ascii="宋体" w:hAnsi="宋体"/>
          <w:sz w:val="24"/>
          <w:highlight w:val="none"/>
          <w:lang w:eastAsia="zh-CN"/>
        </w:rPr>
        <w:t>；</w:t>
      </w:r>
      <w:r>
        <w:rPr>
          <w:rFonts w:hint="eastAsia" w:ascii="宋体" w:hAnsi="宋体"/>
          <w:sz w:val="24"/>
          <w:highlight w:val="none"/>
        </w:rPr>
        <w:t>电子邮件：</w:t>
      </w:r>
      <w:r>
        <w:rPr>
          <w:rFonts w:hint="eastAsia" w:ascii="宋体" w:hAnsi="宋体"/>
          <w:sz w:val="24"/>
          <w:highlight w:val="none"/>
          <w:lang w:val="en-US" w:eastAsia="zh-CN"/>
        </w:rPr>
        <w:t>765305875@</w:t>
      </w:r>
      <w:r>
        <w:rPr>
          <w:rFonts w:hint="eastAsia" w:ascii="宋体" w:hAnsi="宋体"/>
          <w:sz w:val="24"/>
          <w:highlight w:val="none"/>
        </w:rPr>
        <w:t>qq.com</w:t>
      </w:r>
    </w:p>
    <w:p>
      <w:pPr>
        <w:pStyle w:val="10"/>
        <w:spacing w:line="360" w:lineRule="auto"/>
        <w:ind w:firstLine="480"/>
        <w:rPr>
          <w:rFonts w:ascii="宋体" w:hAnsi="宋体"/>
          <w:sz w:val="24"/>
          <w:highlight w:val="none"/>
        </w:rPr>
      </w:pPr>
      <w:r>
        <w:rPr>
          <w:rFonts w:hint="eastAsia" w:ascii="宋体" w:hAnsi="宋体"/>
          <w:sz w:val="24"/>
          <w:highlight w:val="none"/>
        </w:rPr>
        <w:t>附件</w:t>
      </w:r>
      <w:r>
        <w:rPr>
          <w:rFonts w:hint="eastAsia" w:ascii="宋体" w:hAnsi="宋体"/>
          <w:sz w:val="24"/>
          <w:highlight w:val="none"/>
          <w:lang w:eastAsia="zh-CN"/>
        </w:rPr>
        <w:t>：</w:t>
      </w:r>
      <w:r>
        <w:rPr>
          <w:rFonts w:hint="eastAsia" w:ascii="宋体" w:hAnsi="宋体"/>
          <w:sz w:val="24"/>
          <w:highlight w:val="none"/>
        </w:rPr>
        <w:t>1</w:t>
      </w:r>
      <w:r>
        <w:rPr>
          <w:rFonts w:hint="eastAsia" w:ascii="宋体" w:hAnsi="宋体"/>
          <w:sz w:val="24"/>
          <w:highlight w:val="none"/>
          <w:lang w:val="en-US" w:eastAsia="zh-CN"/>
        </w:rPr>
        <w:t>.</w:t>
      </w:r>
      <w:r>
        <w:rPr>
          <w:rFonts w:hint="eastAsia" w:ascii="宋体" w:hAnsi="宋体"/>
          <w:sz w:val="24"/>
          <w:highlight w:val="none"/>
        </w:rPr>
        <w:t>采购需求</w:t>
      </w:r>
    </w:p>
    <w:p>
      <w:pPr>
        <w:pStyle w:val="10"/>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2</w:t>
      </w:r>
      <w:r>
        <w:rPr>
          <w:rFonts w:hint="eastAsia" w:ascii="宋体" w:hAnsi="宋体"/>
          <w:sz w:val="24"/>
          <w:highlight w:val="none"/>
          <w:lang w:val="en-US" w:eastAsia="zh-CN"/>
        </w:rPr>
        <w:t>.</w:t>
      </w:r>
      <w:r>
        <w:rPr>
          <w:rFonts w:hint="eastAsia" w:ascii="宋体" w:hAnsi="宋体"/>
          <w:sz w:val="24"/>
          <w:highlight w:val="none"/>
        </w:rPr>
        <w:t>报价明细表</w:t>
      </w:r>
    </w:p>
    <w:p>
      <w:pPr>
        <w:pStyle w:val="10"/>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3</w:t>
      </w:r>
      <w:r>
        <w:rPr>
          <w:rFonts w:hint="eastAsia" w:ascii="宋体" w:hAnsi="宋体"/>
          <w:sz w:val="24"/>
          <w:highlight w:val="none"/>
          <w:lang w:val="en-US" w:eastAsia="zh-CN"/>
        </w:rPr>
        <w:t>.</w:t>
      </w:r>
      <w:r>
        <w:rPr>
          <w:rFonts w:hint="eastAsia" w:ascii="宋体" w:hAnsi="宋体"/>
          <w:sz w:val="24"/>
          <w:highlight w:val="none"/>
        </w:rPr>
        <w:t>供应商调查表</w:t>
      </w:r>
    </w:p>
    <w:p>
      <w:pPr>
        <w:pStyle w:val="10"/>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4</w:t>
      </w:r>
      <w:r>
        <w:rPr>
          <w:rFonts w:hint="eastAsia" w:ascii="宋体" w:hAnsi="宋体"/>
          <w:sz w:val="24"/>
          <w:highlight w:val="none"/>
          <w:lang w:val="en-US" w:eastAsia="zh-CN"/>
        </w:rPr>
        <w:t>.</w:t>
      </w:r>
      <w:r>
        <w:rPr>
          <w:rFonts w:hint="eastAsia" w:ascii="宋体" w:hAnsi="宋体"/>
          <w:sz w:val="24"/>
          <w:highlight w:val="none"/>
        </w:rPr>
        <w:t>实质性要求响应表</w:t>
      </w:r>
    </w:p>
    <w:p>
      <w:pPr>
        <w:pStyle w:val="10"/>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5</w:t>
      </w:r>
      <w:r>
        <w:rPr>
          <w:rFonts w:hint="eastAsia" w:ascii="宋体" w:hAnsi="宋体"/>
          <w:sz w:val="24"/>
          <w:highlight w:val="none"/>
          <w:lang w:val="en-US" w:eastAsia="zh-CN"/>
        </w:rPr>
        <w:t>.</w:t>
      </w:r>
      <w:r>
        <w:rPr>
          <w:rFonts w:hint="eastAsia" w:ascii="宋体" w:hAnsi="宋体"/>
          <w:sz w:val="24"/>
          <w:highlight w:val="none"/>
        </w:rPr>
        <w:t>资格性和有效性审查表</w:t>
      </w:r>
    </w:p>
    <w:p>
      <w:pPr>
        <w:pStyle w:val="10"/>
        <w:spacing w:line="360" w:lineRule="auto"/>
        <w:ind w:firstLine="480"/>
        <w:jc w:val="center"/>
        <w:rPr>
          <w:rFonts w:ascii="宋体" w:hAnsi="宋体"/>
          <w:sz w:val="24"/>
          <w:highlight w:val="none"/>
        </w:rPr>
      </w:pPr>
      <w:r>
        <w:rPr>
          <w:rFonts w:hint="eastAsia" w:ascii="宋体" w:hAnsi="宋体"/>
          <w:sz w:val="24"/>
          <w:highlight w:val="none"/>
        </w:rPr>
        <w:t xml:space="preserve">             采购人：广州城投综合能源投资经营管理有限公司</w:t>
      </w:r>
    </w:p>
    <w:p>
      <w:pPr>
        <w:pStyle w:val="10"/>
        <w:spacing w:line="360" w:lineRule="auto"/>
        <w:ind w:right="960" w:firstLine="4980" w:firstLineChars="2075"/>
        <w:rPr>
          <w:rFonts w:ascii="宋体" w:hAnsi="宋体"/>
          <w:color w:val="0000FF"/>
          <w:sz w:val="24"/>
          <w:highlight w:val="none"/>
        </w:rPr>
      </w:pPr>
      <w:r>
        <w:rPr>
          <w:rFonts w:hint="eastAsia" w:ascii="宋体" w:hAnsi="宋体"/>
          <w:color w:val="0000FF"/>
          <w:sz w:val="24"/>
          <w:highlight w:val="none"/>
        </w:rPr>
        <w:t>202</w:t>
      </w:r>
      <w:r>
        <w:rPr>
          <w:rFonts w:hint="eastAsia" w:ascii="宋体" w:hAnsi="宋体"/>
          <w:color w:val="0000FF"/>
          <w:sz w:val="24"/>
          <w:highlight w:val="none"/>
          <w:lang w:val="en-US" w:eastAsia="zh-CN"/>
        </w:rPr>
        <w:t>3</w:t>
      </w:r>
      <w:r>
        <w:rPr>
          <w:rFonts w:hint="eastAsia" w:ascii="宋体" w:hAnsi="宋体"/>
          <w:color w:val="0000FF"/>
          <w:sz w:val="24"/>
          <w:highlight w:val="none"/>
        </w:rPr>
        <w:t>年</w:t>
      </w:r>
      <w:r>
        <w:rPr>
          <w:rFonts w:hint="eastAsia" w:ascii="宋体" w:hAnsi="宋体"/>
          <w:color w:val="0000FF"/>
          <w:sz w:val="24"/>
          <w:highlight w:val="none"/>
          <w:lang w:val="en-US" w:eastAsia="zh-CN"/>
        </w:rPr>
        <w:t>12</w:t>
      </w:r>
      <w:r>
        <w:rPr>
          <w:rFonts w:hint="eastAsia" w:ascii="宋体" w:hAnsi="宋体"/>
          <w:color w:val="0000FF"/>
          <w:sz w:val="24"/>
          <w:highlight w:val="none"/>
        </w:rPr>
        <w:t>月</w:t>
      </w:r>
      <w:r>
        <w:rPr>
          <w:rFonts w:hint="eastAsia" w:ascii="宋体" w:hAnsi="宋体"/>
          <w:color w:val="0000FF"/>
          <w:sz w:val="24"/>
          <w:highlight w:val="none"/>
          <w:lang w:val="en-US" w:eastAsia="zh-CN"/>
        </w:rPr>
        <w:t>23</w:t>
      </w:r>
      <w:r>
        <w:rPr>
          <w:rFonts w:hint="eastAsia" w:ascii="宋体" w:hAnsi="宋体"/>
          <w:color w:val="0000FF"/>
          <w:sz w:val="24"/>
          <w:highlight w:val="none"/>
        </w:rPr>
        <w:t>日</w:t>
      </w:r>
    </w:p>
    <w:p>
      <w:pPr>
        <w:widowControl/>
        <w:jc w:val="left"/>
        <w:rPr>
          <w:highlight w:val="none"/>
        </w:rPr>
      </w:pPr>
    </w:p>
    <w:p>
      <w:pPr>
        <w:widowControl/>
        <w:jc w:val="left"/>
        <w:rPr>
          <w:rFonts w:ascii="宋体" w:hAnsi="宋体"/>
          <w:sz w:val="32"/>
          <w:highlight w:val="none"/>
        </w:rPr>
      </w:pPr>
      <w:r>
        <w:rPr>
          <w:rFonts w:ascii="宋体" w:hAnsi="宋体"/>
          <w:sz w:val="32"/>
          <w:highlight w:val="none"/>
        </w:rPr>
        <w:br w:type="page"/>
      </w:r>
    </w:p>
    <w:p>
      <w:pPr>
        <w:spacing w:line="360" w:lineRule="auto"/>
        <w:rPr>
          <w:rFonts w:hint="default" w:ascii="宋体" w:hAnsi="宋体" w:eastAsiaTheme="minorEastAsia"/>
          <w:sz w:val="32"/>
          <w:highlight w:val="none"/>
          <w:lang w:val="en-US" w:eastAsia="zh-CN"/>
        </w:rPr>
      </w:pPr>
      <w:r>
        <w:rPr>
          <w:rFonts w:hint="eastAsia" w:ascii="宋体" w:hAnsi="宋体"/>
          <w:sz w:val="32"/>
          <w:highlight w:val="none"/>
        </w:rPr>
        <w:t>附件1</w:t>
      </w:r>
    </w:p>
    <w:p>
      <w:pPr>
        <w:spacing w:line="360" w:lineRule="auto"/>
        <w:jc w:val="center"/>
        <w:rPr>
          <w:rFonts w:ascii="宋体" w:hAnsi="宋体"/>
          <w:sz w:val="32"/>
          <w:highlight w:val="none"/>
        </w:rPr>
      </w:pPr>
      <w:r>
        <w:rPr>
          <w:rFonts w:hint="eastAsia" w:ascii="宋体" w:hAnsi="宋体"/>
          <w:sz w:val="32"/>
          <w:highlight w:val="none"/>
        </w:rPr>
        <w:t>采购需求</w:t>
      </w:r>
    </w:p>
    <w:p>
      <w:pPr>
        <w:numPr>
          <w:ilvl w:val="0"/>
          <w:numId w:val="9"/>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9"/>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9"/>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9"/>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10"/>
        </w:numPr>
        <w:tabs>
          <w:tab w:val="left" w:pos="420"/>
        </w:tabs>
        <w:spacing w:line="360" w:lineRule="auto"/>
        <w:rPr>
          <w:sz w:val="24"/>
          <w:highlight w:val="none"/>
        </w:rPr>
      </w:pPr>
      <w:r>
        <w:rPr>
          <w:rFonts w:hint="eastAsia" w:ascii="宋体" w:hAnsi="宋体"/>
          <w:b w:val="0"/>
          <w:sz w:val="24"/>
          <w:highlight w:val="none"/>
          <w:lang w:val="en-US" w:eastAsia="zh-CN"/>
        </w:rPr>
        <w:t>静止无功发生器设备采购</w:t>
      </w:r>
      <w:r>
        <w:rPr>
          <w:rFonts w:hint="eastAsia" w:ascii="宋体" w:hAnsi="宋体"/>
          <w:sz w:val="24"/>
          <w:highlight w:val="none"/>
        </w:rPr>
        <w:t>清单</w:t>
      </w:r>
    </w:p>
    <w:tbl>
      <w:tblPr>
        <w:tblStyle w:val="6"/>
        <w:tblW w:w="8720" w:type="dxa"/>
        <w:tblInd w:w="0" w:type="dxa"/>
        <w:tblLayout w:type="fixed"/>
        <w:tblCellMar>
          <w:top w:w="0" w:type="dxa"/>
          <w:left w:w="108" w:type="dxa"/>
          <w:bottom w:w="0" w:type="dxa"/>
          <w:right w:w="108" w:type="dxa"/>
        </w:tblCellMar>
      </w:tblPr>
      <w:tblGrid>
        <w:gridCol w:w="692"/>
        <w:gridCol w:w="1653"/>
        <w:gridCol w:w="3540"/>
        <w:gridCol w:w="660"/>
        <w:gridCol w:w="795"/>
        <w:gridCol w:w="1380"/>
      </w:tblGrid>
      <w:tr>
        <w:tblPrEx>
          <w:tblCellMar>
            <w:top w:w="0" w:type="dxa"/>
            <w:left w:w="108" w:type="dxa"/>
            <w:bottom w:w="0" w:type="dxa"/>
            <w:right w:w="108" w:type="dxa"/>
          </w:tblCellMar>
        </w:tblPrEx>
        <w:trPr>
          <w:trHeight w:val="762"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65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54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66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9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38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备注</w:t>
            </w:r>
          </w:p>
        </w:tc>
      </w:tr>
      <w:tr>
        <w:tblPrEx>
          <w:tblCellMar>
            <w:top w:w="0" w:type="dxa"/>
            <w:left w:w="108" w:type="dxa"/>
            <w:bottom w:w="0" w:type="dxa"/>
            <w:right w:w="108" w:type="dxa"/>
          </w:tblCellMar>
        </w:tblPrEx>
        <w:trPr>
          <w:trHeight w:val="99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1</w:t>
            </w:r>
          </w:p>
        </w:tc>
        <w:tc>
          <w:tcPr>
            <w:tcW w:w="165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静止无功发生器</w:t>
            </w:r>
          </w:p>
        </w:tc>
        <w:tc>
          <w:tcPr>
            <w:tcW w:w="35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Abifsey-ABSVG-300KVAR-4L</w:t>
            </w:r>
            <w:r>
              <w:rPr>
                <w:rFonts w:hint="eastAsia" w:ascii="宋体" w:hAnsi="宋体" w:eastAsia="宋体" w:cs="宋体"/>
                <w:color w:val="auto"/>
                <w:sz w:val="20"/>
                <w:szCs w:val="20"/>
                <w:highlight w:val="none"/>
                <w:lang w:val="en-US" w:eastAsia="zh-CN"/>
              </w:rPr>
              <w:t>或</w:t>
            </w:r>
          </w:p>
          <w:p>
            <w:pPr>
              <w:keepNext w:val="0"/>
              <w:keepLines w:val="0"/>
              <w:widowControl/>
              <w:suppressLineNumbers w:val="0"/>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TLM-SVG-300KVAR/380v-4L</w:t>
            </w:r>
            <w:r>
              <w:rPr>
                <w:rFonts w:hint="eastAsia" w:ascii="宋体" w:hAnsi="宋体" w:eastAsia="宋体" w:cs="宋体"/>
                <w:color w:val="auto"/>
                <w:sz w:val="20"/>
                <w:szCs w:val="20"/>
                <w:highlight w:val="none"/>
                <w:lang w:val="en-US" w:eastAsia="zh-CN"/>
              </w:rPr>
              <w:t>或</w:t>
            </w:r>
          </w:p>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ESVG10-4W5-300KVAR-400</w:t>
            </w:r>
          </w:p>
          <w:p>
            <w:pPr>
              <w:keepNext w:val="0"/>
              <w:keepLines w:val="0"/>
              <w:widowControl/>
              <w:suppressLineNumbers w:val="0"/>
              <w:jc w:val="center"/>
              <w:textAlignment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品牌：</w:t>
            </w:r>
            <w:r>
              <w:rPr>
                <w:rFonts w:hint="eastAsia" w:ascii="宋体" w:hAnsi="宋体" w:eastAsia="宋体" w:cs="宋体"/>
                <w:color w:val="auto"/>
                <w:sz w:val="20"/>
                <w:szCs w:val="20"/>
                <w:highlight w:val="none"/>
              </w:rPr>
              <w:t>艾伯森</w:t>
            </w:r>
            <w:r>
              <w:rPr>
                <w:rFonts w:hint="eastAsia" w:ascii="宋体" w:hAnsi="宋体" w:eastAsia="宋体" w:cs="宋体"/>
                <w:color w:val="auto"/>
                <w:sz w:val="20"/>
                <w:szCs w:val="20"/>
                <w:highlight w:val="none"/>
                <w:lang w:val="en-US" w:eastAsia="zh-CN"/>
              </w:rPr>
              <w:t>或</w:t>
            </w:r>
            <w:r>
              <w:rPr>
                <w:rFonts w:hint="eastAsia" w:ascii="宋体" w:hAnsi="宋体" w:eastAsia="宋体" w:cs="宋体"/>
                <w:color w:val="auto"/>
                <w:sz w:val="20"/>
                <w:szCs w:val="20"/>
                <w:highlight w:val="none"/>
              </w:rPr>
              <w:t>特拉蒙</w:t>
            </w:r>
            <w:r>
              <w:rPr>
                <w:rFonts w:hint="eastAsia" w:ascii="宋体" w:hAnsi="宋体" w:eastAsia="宋体" w:cs="宋体"/>
                <w:color w:val="auto"/>
                <w:sz w:val="20"/>
                <w:szCs w:val="20"/>
                <w:highlight w:val="none"/>
                <w:lang w:val="en-US" w:eastAsia="zh-CN"/>
              </w:rPr>
              <w:t>或</w:t>
            </w:r>
            <w:r>
              <w:rPr>
                <w:rFonts w:hint="eastAsia" w:ascii="宋体" w:hAnsi="宋体" w:eastAsia="宋体" w:cs="宋体"/>
                <w:color w:val="auto"/>
                <w:sz w:val="20"/>
                <w:szCs w:val="20"/>
                <w:highlight w:val="none"/>
              </w:rPr>
              <w:t>欧高</w:t>
            </w:r>
          </w:p>
        </w:tc>
        <w:tc>
          <w:tcPr>
            <w:tcW w:w="66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22"/>
                <w:szCs w:val="22"/>
                <w:u w:val="none"/>
                <w:lang w:val="en-US" w:eastAsia="zh-CN" w:bidi="ar"/>
              </w:rPr>
              <w:t>套</w:t>
            </w:r>
          </w:p>
        </w:tc>
        <w:tc>
          <w:tcPr>
            <w:tcW w:w="79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22"/>
                <w:szCs w:val="22"/>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99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w:t>
            </w:r>
          </w:p>
        </w:tc>
        <w:tc>
          <w:tcPr>
            <w:tcW w:w="165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静止无功发生器</w:t>
            </w:r>
          </w:p>
        </w:tc>
        <w:tc>
          <w:tcPr>
            <w:tcW w:w="354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Abifsey-ABSVG-240KVAR-4L</w:t>
            </w:r>
            <w:r>
              <w:rPr>
                <w:rFonts w:hint="eastAsia" w:ascii="宋体" w:hAnsi="宋体" w:eastAsia="宋体" w:cs="宋体"/>
                <w:color w:val="auto"/>
                <w:sz w:val="20"/>
                <w:szCs w:val="20"/>
                <w:highlight w:val="none"/>
                <w:lang w:val="en-US" w:eastAsia="zh-CN"/>
              </w:rPr>
              <w:t>或</w:t>
            </w:r>
          </w:p>
          <w:p>
            <w:pPr>
              <w:keepNext w:val="0"/>
              <w:keepLines w:val="0"/>
              <w:widowControl/>
              <w:suppressLineNumbers w:val="0"/>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TLM-SVG-240KVAR/380v-4L</w:t>
            </w:r>
            <w:r>
              <w:rPr>
                <w:rFonts w:hint="eastAsia" w:ascii="宋体" w:hAnsi="宋体" w:eastAsia="宋体" w:cs="宋体"/>
                <w:color w:val="auto"/>
                <w:sz w:val="20"/>
                <w:szCs w:val="20"/>
                <w:highlight w:val="none"/>
                <w:lang w:val="en-US" w:eastAsia="zh-CN"/>
              </w:rPr>
              <w:t>或</w:t>
            </w:r>
          </w:p>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ESVG10-4W5-240KVAR-400</w:t>
            </w:r>
          </w:p>
          <w:p>
            <w:pPr>
              <w:keepNext w:val="0"/>
              <w:keepLines w:val="0"/>
              <w:widowControl/>
              <w:suppressLineNumbers w:val="0"/>
              <w:jc w:val="center"/>
              <w:textAlignment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品牌：</w:t>
            </w:r>
            <w:r>
              <w:rPr>
                <w:rFonts w:hint="eastAsia" w:ascii="宋体" w:hAnsi="宋体" w:eastAsia="宋体" w:cs="宋体"/>
                <w:color w:val="auto"/>
                <w:sz w:val="20"/>
                <w:szCs w:val="20"/>
                <w:highlight w:val="none"/>
              </w:rPr>
              <w:t>艾伯森</w:t>
            </w:r>
            <w:r>
              <w:rPr>
                <w:rFonts w:hint="eastAsia" w:ascii="宋体" w:hAnsi="宋体" w:eastAsia="宋体" w:cs="宋体"/>
                <w:color w:val="auto"/>
                <w:sz w:val="20"/>
                <w:szCs w:val="20"/>
                <w:highlight w:val="none"/>
                <w:lang w:val="en-US" w:eastAsia="zh-CN"/>
              </w:rPr>
              <w:t>或</w:t>
            </w:r>
            <w:r>
              <w:rPr>
                <w:rFonts w:hint="eastAsia" w:ascii="宋体" w:hAnsi="宋体" w:eastAsia="宋体" w:cs="宋体"/>
                <w:color w:val="auto"/>
                <w:sz w:val="20"/>
                <w:szCs w:val="20"/>
                <w:highlight w:val="none"/>
              </w:rPr>
              <w:t>特拉蒙</w:t>
            </w:r>
            <w:r>
              <w:rPr>
                <w:rFonts w:hint="eastAsia" w:ascii="宋体" w:hAnsi="宋体" w:eastAsia="宋体" w:cs="宋体"/>
                <w:color w:val="auto"/>
                <w:sz w:val="20"/>
                <w:szCs w:val="20"/>
                <w:highlight w:val="none"/>
                <w:lang w:val="en-US" w:eastAsia="zh-CN"/>
              </w:rPr>
              <w:t>或</w:t>
            </w:r>
            <w:r>
              <w:rPr>
                <w:rFonts w:hint="eastAsia" w:ascii="宋体" w:hAnsi="宋体" w:eastAsia="宋体" w:cs="宋体"/>
                <w:color w:val="auto"/>
                <w:sz w:val="20"/>
                <w:szCs w:val="20"/>
                <w:highlight w:val="none"/>
              </w:rPr>
              <w:t>欧高</w:t>
            </w:r>
          </w:p>
        </w:tc>
        <w:tc>
          <w:tcPr>
            <w:tcW w:w="66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套</w:t>
            </w:r>
          </w:p>
        </w:tc>
        <w:tc>
          <w:tcPr>
            <w:tcW w:w="79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CellMar>
            <w:top w:w="0" w:type="dxa"/>
            <w:left w:w="108" w:type="dxa"/>
            <w:bottom w:w="0" w:type="dxa"/>
            <w:right w:w="108" w:type="dxa"/>
          </w:tblCellMar>
        </w:tblPrEx>
        <w:trPr>
          <w:trHeight w:val="36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165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3540"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r>
              <w:rPr>
                <w:rFonts w:hint="eastAsia"/>
                <w:sz w:val="22"/>
                <w:szCs w:val="22"/>
                <w:highlight w:val="none"/>
              </w:rPr>
              <w:t>合计</w:t>
            </w:r>
          </w:p>
        </w:tc>
        <w:tc>
          <w:tcPr>
            <w:tcW w:w="660"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795"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1380" w:type="dxa"/>
            <w:tcBorders>
              <w:top w:val="single" w:color="auto" w:sz="4" w:space="0"/>
              <w:left w:val="nil"/>
              <w:bottom w:val="single" w:color="auto" w:sz="4" w:space="0"/>
              <w:right w:val="single" w:color="auto" w:sz="4" w:space="0"/>
              <w:tl2br w:val="nil"/>
              <w:tr2bl w:val="nil"/>
            </w:tcBorders>
            <w:vAlign w:val="center"/>
          </w:tcPr>
          <w:p>
            <w:pPr>
              <w:widowControl/>
              <w:jc w:val="center"/>
              <w:rPr>
                <w:color w:val="auto"/>
                <w:highlight w:val="none"/>
              </w:rPr>
            </w:pPr>
          </w:p>
        </w:tc>
      </w:tr>
    </w:tbl>
    <w:p>
      <w:pPr>
        <w:spacing w:line="360" w:lineRule="auto"/>
        <w:rPr>
          <w:rFonts w:ascii="仿宋" w:hAnsi="仿宋"/>
          <w:szCs w:val="28"/>
        </w:rPr>
      </w:pP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1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1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lang w:val="en-US" w:eastAsia="zh-CN"/>
        </w:rPr>
        <w:t>技术要求</w:t>
      </w:r>
    </w:p>
    <w:p>
      <w:pPr>
        <w:numPr>
          <w:ilvl w:val="0"/>
          <w:numId w:val="12"/>
        </w:numPr>
        <w:spacing w:line="360" w:lineRule="auto"/>
        <w:ind w:firstLine="480" w:firstLineChars="200"/>
        <w:rPr>
          <w:rFonts w:hint="eastAsia" w:ascii="宋体" w:hAnsi="宋体"/>
          <w:sz w:val="24"/>
          <w:highlight w:val="none"/>
          <w:lang w:eastAsia="zh-CN"/>
        </w:rPr>
      </w:pPr>
      <w:r>
        <w:rPr>
          <w:rFonts w:hint="eastAsia" w:ascii="宋体" w:hAnsi="宋体"/>
          <w:sz w:val="24"/>
          <w:highlight w:val="none"/>
        </w:rPr>
        <w:t>要求静止无功发生器配置的主要元器件是进口产品（主控制板或主控单元品牌可采用中标单位品牌）</w:t>
      </w:r>
      <w:bookmarkStart w:id="0" w:name="_Hlk153956258"/>
      <w:r>
        <w:rPr>
          <w:rFonts w:hint="eastAsia" w:ascii="宋体" w:hAnsi="宋体"/>
          <w:sz w:val="24"/>
          <w:highlight w:val="none"/>
        </w:rPr>
        <w:t>，其主要元器件见下表</w:t>
      </w:r>
      <w:bookmarkEnd w:id="0"/>
      <w:r>
        <w:rPr>
          <w:rFonts w:hint="eastAsia" w:ascii="宋体" w:hAnsi="宋体"/>
          <w:sz w:val="24"/>
          <w:highlight w:val="none"/>
        </w:rPr>
        <w:t>。</w:t>
      </w:r>
    </w:p>
    <w:p>
      <w:pPr>
        <w:ind w:firstLine="2520" w:firstLineChars="900"/>
        <w:jc w:val="both"/>
        <w:rPr>
          <w:sz w:val="28"/>
          <w:szCs w:val="28"/>
          <w:highlight w:val="none"/>
        </w:rPr>
      </w:pPr>
      <w:r>
        <w:rPr>
          <w:rFonts w:hint="eastAsia"/>
          <w:sz w:val="28"/>
          <w:szCs w:val="28"/>
          <w:highlight w:val="none"/>
        </w:rPr>
        <w:t>进口元器件配置清单表</w:t>
      </w:r>
    </w:p>
    <w:tbl>
      <w:tblPr>
        <w:tblStyle w:val="7"/>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2358"/>
        <w:gridCol w:w="141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326" w:type="dxa"/>
          </w:tcPr>
          <w:p>
            <w:pPr>
              <w:jc w:val="center"/>
              <w:rPr>
                <w:sz w:val="28"/>
                <w:szCs w:val="28"/>
                <w:highlight w:val="none"/>
              </w:rPr>
            </w:pPr>
            <w:r>
              <w:rPr>
                <w:rFonts w:hint="eastAsia"/>
                <w:sz w:val="28"/>
                <w:szCs w:val="28"/>
                <w:highlight w:val="none"/>
              </w:rPr>
              <w:t>序号</w:t>
            </w:r>
          </w:p>
        </w:tc>
        <w:tc>
          <w:tcPr>
            <w:tcW w:w="2358" w:type="dxa"/>
          </w:tcPr>
          <w:p>
            <w:pPr>
              <w:jc w:val="center"/>
              <w:rPr>
                <w:sz w:val="28"/>
                <w:szCs w:val="28"/>
                <w:highlight w:val="none"/>
              </w:rPr>
            </w:pPr>
            <w:r>
              <w:rPr>
                <w:rFonts w:hint="eastAsia"/>
                <w:sz w:val="28"/>
                <w:szCs w:val="28"/>
                <w:highlight w:val="none"/>
              </w:rPr>
              <w:t>元器件</w:t>
            </w:r>
          </w:p>
        </w:tc>
        <w:tc>
          <w:tcPr>
            <w:tcW w:w="1410" w:type="dxa"/>
          </w:tcPr>
          <w:p>
            <w:pPr>
              <w:jc w:val="center"/>
              <w:rPr>
                <w:sz w:val="28"/>
                <w:szCs w:val="28"/>
                <w:highlight w:val="none"/>
              </w:rPr>
            </w:pPr>
            <w:r>
              <w:rPr>
                <w:rFonts w:hint="eastAsia"/>
                <w:sz w:val="28"/>
                <w:szCs w:val="28"/>
                <w:highlight w:val="none"/>
              </w:rPr>
              <w:t>序号</w:t>
            </w:r>
          </w:p>
        </w:tc>
        <w:tc>
          <w:tcPr>
            <w:tcW w:w="2460" w:type="dxa"/>
          </w:tcPr>
          <w:p>
            <w:pPr>
              <w:jc w:val="center"/>
              <w:rPr>
                <w:sz w:val="28"/>
                <w:szCs w:val="28"/>
                <w:highlight w:val="none"/>
              </w:rPr>
            </w:pPr>
            <w:r>
              <w:rPr>
                <w:rFonts w:hint="eastAsia"/>
                <w:sz w:val="28"/>
                <w:szCs w:val="28"/>
                <w:highlight w:val="none"/>
              </w:rPr>
              <w:t>元器件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326" w:type="dxa"/>
            <w:vAlign w:val="center"/>
          </w:tcPr>
          <w:p>
            <w:pPr>
              <w:jc w:val="center"/>
              <w:rPr>
                <w:sz w:val="28"/>
                <w:szCs w:val="28"/>
                <w:highlight w:val="none"/>
              </w:rPr>
            </w:pPr>
            <w:r>
              <w:rPr>
                <w:rFonts w:hint="eastAsia"/>
                <w:sz w:val="28"/>
                <w:szCs w:val="28"/>
                <w:highlight w:val="none"/>
              </w:rPr>
              <w:t>1</w:t>
            </w:r>
          </w:p>
        </w:tc>
        <w:tc>
          <w:tcPr>
            <w:tcW w:w="2358" w:type="dxa"/>
            <w:vAlign w:val="center"/>
          </w:tcPr>
          <w:p>
            <w:pPr>
              <w:jc w:val="center"/>
              <w:rPr>
                <w:sz w:val="28"/>
                <w:szCs w:val="28"/>
                <w:highlight w:val="none"/>
              </w:rPr>
            </w:pPr>
            <w:r>
              <w:rPr>
                <w:rFonts w:asciiTheme="minorEastAsia" w:hAnsiTheme="minorEastAsia" w:cstheme="minorEastAsia"/>
                <w:color w:val="000000"/>
                <w:spacing w:val="-3"/>
                <w:kern w:val="0"/>
                <w:sz w:val="24"/>
                <w:highlight w:val="none"/>
              </w:rPr>
              <w:t>主控芯片</w:t>
            </w:r>
          </w:p>
        </w:tc>
        <w:tc>
          <w:tcPr>
            <w:tcW w:w="1410" w:type="dxa"/>
            <w:vAlign w:val="center"/>
          </w:tcPr>
          <w:p>
            <w:pPr>
              <w:jc w:val="center"/>
              <w:rPr>
                <w:sz w:val="28"/>
                <w:szCs w:val="28"/>
                <w:highlight w:val="none"/>
              </w:rPr>
            </w:pPr>
            <w:r>
              <w:rPr>
                <w:rFonts w:hint="eastAsia"/>
                <w:sz w:val="28"/>
                <w:szCs w:val="28"/>
                <w:highlight w:val="none"/>
              </w:rPr>
              <w:t>7</w:t>
            </w:r>
          </w:p>
        </w:tc>
        <w:tc>
          <w:tcPr>
            <w:tcW w:w="2460" w:type="dxa"/>
            <w:vAlign w:val="center"/>
          </w:tcPr>
          <w:p>
            <w:pPr>
              <w:jc w:val="center"/>
              <w:rPr>
                <w:sz w:val="28"/>
                <w:szCs w:val="28"/>
                <w:highlight w:val="none"/>
              </w:rPr>
            </w:pPr>
            <w:r>
              <w:rPr>
                <w:rFonts w:asciiTheme="minorEastAsia" w:hAnsiTheme="minorEastAsia" w:cstheme="minorEastAsia"/>
                <w:color w:val="000000"/>
                <w:spacing w:val="-1"/>
                <w:kern w:val="0"/>
                <w:sz w:val="24"/>
                <w:highlight w:val="none"/>
              </w:rPr>
              <w:t>控制芯片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326" w:type="dxa"/>
            <w:vAlign w:val="center"/>
          </w:tcPr>
          <w:p>
            <w:pPr>
              <w:jc w:val="center"/>
              <w:rPr>
                <w:sz w:val="28"/>
                <w:szCs w:val="28"/>
                <w:highlight w:val="none"/>
              </w:rPr>
            </w:pPr>
            <w:r>
              <w:rPr>
                <w:rFonts w:hint="eastAsia"/>
                <w:sz w:val="28"/>
                <w:szCs w:val="28"/>
                <w:highlight w:val="none"/>
              </w:rPr>
              <w:t>2</w:t>
            </w:r>
          </w:p>
        </w:tc>
        <w:tc>
          <w:tcPr>
            <w:tcW w:w="2358" w:type="dxa"/>
            <w:vAlign w:val="center"/>
          </w:tcPr>
          <w:p>
            <w:pPr>
              <w:jc w:val="center"/>
              <w:rPr>
                <w:sz w:val="28"/>
                <w:szCs w:val="28"/>
                <w:highlight w:val="none"/>
              </w:rPr>
            </w:pPr>
            <w:r>
              <w:rPr>
                <w:rFonts w:asciiTheme="minorEastAsia" w:hAnsiTheme="minorEastAsia" w:cstheme="minorEastAsia"/>
                <w:color w:val="000000"/>
                <w:spacing w:val="-1"/>
                <w:kern w:val="0"/>
                <w:sz w:val="24"/>
                <w:highlight w:val="none"/>
              </w:rPr>
              <w:t>谐波技术分离单元</w:t>
            </w:r>
          </w:p>
        </w:tc>
        <w:tc>
          <w:tcPr>
            <w:tcW w:w="1410" w:type="dxa"/>
            <w:vAlign w:val="center"/>
          </w:tcPr>
          <w:p>
            <w:pPr>
              <w:jc w:val="center"/>
              <w:rPr>
                <w:sz w:val="28"/>
                <w:szCs w:val="28"/>
                <w:highlight w:val="none"/>
              </w:rPr>
            </w:pPr>
            <w:r>
              <w:rPr>
                <w:rFonts w:hint="eastAsia"/>
                <w:sz w:val="28"/>
                <w:szCs w:val="28"/>
                <w:highlight w:val="none"/>
              </w:rPr>
              <w:t>8</w:t>
            </w:r>
          </w:p>
        </w:tc>
        <w:tc>
          <w:tcPr>
            <w:tcW w:w="2460" w:type="dxa"/>
            <w:vAlign w:val="center"/>
          </w:tcPr>
          <w:p>
            <w:pPr>
              <w:jc w:val="center"/>
              <w:rPr>
                <w:sz w:val="28"/>
                <w:szCs w:val="28"/>
                <w:highlight w:val="none"/>
              </w:rPr>
            </w:pPr>
            <w:r>
              <w:rPr>
                <w:rFonts w:asciiTheme="minorEastAsia" w:hAnsiTheme="minorEastAsia" w:cstheme="minorEastAsia"/>
                <w:color w:val="000000"/>
                <w:spacing w:val="-5"/>
                <w:kern w:val="0"/>
                <w:sz w:val="24"/>
                <w:highlight w:val="none"/>
              </w:rPr>
              <w:t>继电器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326" w:type="dxa"/>
            <w:vAlign w:val="center"/>
          </w:tcPr>
          <w:p>
            <w:pPr>
              <w:jc w:val="center"/>
              <w:rPr>
                <w:sz w:val="28"/>
                <w:szCs w:val="28"/>
                <w:highlight w:val="none"/>
              </w:rPr>
            </w:pPr>
            <w:r>
              <w:rPr>
                <w:rFonts w:hint="eastAsia"/>
                <w:sz w:val="28"/>
                <w:szCs w:val="28"/>
                <w:highlight w:val="none"/>
              </w:rPr>
              <w:t>3</w:t>
            </w:r>
          </w:p>
        </w:tc>
        <w:tc>
          <w:tcPr>
            <w:tcW w:w="2358" w:type="dxa"/>
            <w:vAlign w:val="center"/>
          </w:tcPr>
          <w:p>
            <w:pPr>
              <w:jc w:val="center"/>
              <w:rPr>
                <w:sz w:val="28"/>
                <w:szCs w:val="28"/>
                <w:highlight w:val="none"/>
              </w:rPr>
            </w:pPr>
            <w:r>
              <w:rPr>
                <w:rFonts w:asciiTheme="minorEastAsia" w:hAnsiTheme="minorEastAsia" w:cstheme="minorEastAsia"/>
                <w:color w:val="000000"/>
                <w:spacing w:val="-8"/>
                <w:kern w:val="0"/>
                <w:sz w:val="24"/>
                <w:highlight w:val="none"/>
              </w:rPr>
              <w:t>IGBT</w:t>
            </w:r>
            <w:r>
              <w:rPr>
                <w:rFonts w:asciiTheme="minorEastAsia" w:hAnsiTheme="minorEastAsia" w:cstheme="minorEastAsia"/>
                <w:color w:val="000000"/>
                <w:spacing w:val="-56"/>
                <w:kern w:val="0"/>
                <w:sz w:val="24"/>
                <w:highlight w:val="none"/>
              </w:rPr>
              <w:t xml:space="preserve"> </w:t>
            </w:r>
            <w:r>
              <w:rPr>
                <w:rFonts w:asciiTheme="minorEastAsia" w:hAnsiTheme="minorEastAsia" w:cstheme="minorEastAsia"/>
                <w:color w:val="000000"/>
                <w:spacing w:val="-8"/>
                <w:kern w:val="0"/>
                <w:sz w:val="24"/>
                <w:highlight w:val="none"/>
              </w:rPr>
              <w:t>模块</w:t>
            </w:r>
          </w:p>
        </w:tc>
        <w:tc>
          <w:tcPr>
            <w:tcW w:w="1410" w:type="dxa"/>
            <w:vAlign w:val="center"/>
          </w:tcPr>
          <w:p>
            <w:pPr>
              <w:jc w:val="center"/>
              <w:rPr>
                <w:sz w:val="28"/>
                <w:szCs w:val="28"/>
                <w:highlight w:val="none"/>
              </w:rPr>
            </w:pPr>
            <w:r>
              <w:rPr>
                <w:rFonts w:hint="eastAsia"/>
                <w:sz w:val="28"/>
                <w:szCs w:val="28"/>
                <w:highlight w:val="none"/>
              </w:rPr>
              <w:t>9</w:t>
            </w:r>
          </w:p>
        </w:tc>
        <w:tc>
          <w:tcPr>
            <w:tcW w:w="2460" w:type="dxa"/>
            <w:vAlign w:val="center"/>
          </w:tcPr>
          <w:p>
            <w:pPr>
              <w:jc w:val="center"/>
              <w:rPr>
                <w:sz w:val="28"/>
                <w:szCs w:val="28"/>
                <w:highlight w:val="none"/>
              </w:rPr>
            </w:pPr>
            <w:r>
              <w:rPr>
                <w:rFonts w:asciiTheme="minorEastAsia" w:hAnsiTheme="minorEastAsia" w:cstheme="minorEastAsia"/>
                <w:color w:val="000000"/>
                <w:spacing w:val="-4"/>
                <w:kern w:val="0"/>
                <w:sz w:val="24"/>
                <w:highlight w:val="none"/>
              </w:rPr>
              <w:t>熔丝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326" w:type="dxa"/>
            <w:vAlign w:val="center"/>
          </w:tcPr>
          <w:p>
            <w:pPr>
              <w:jc w:val="center"/>
              <w:rPr>
                <w:sz w:val="28"/>
                <w:szCs w:val="28"/>
                <w:highlight w:val="none"/>
              </w:rPr>
            </w:pPr>
            <w:r>
              <w:rPr>
                <w:rFonts w:hint="eastAsia"/>
                <w:sz w:val="28"/>
                <w:szCs w:val="28"/>
                <w:highlight w:val="none"/>
              </w:rPr>
              <w:t>4</w:t>
            </w:r>
          </w:p>
        </w:tc>
        <w:tc>
          <w:tcPr>
            <w:tcW w:w="2358" w:type="dxa"/>
            <w:vAlign w:val="center"/>
          </w:tcPr>
          <w:p>
            <w:pPr>
              <w:jc w:val="center"/>
              <w:rPr>
                <w:sz w:val="28"/>
                <w:szCs w:val="28"/>
                <w:highlight w:val="none"/>
              </w:rPr>
            </w:pPr>
            <w:r>
              <w:rPr>
                <w:rFonts w:asciiTheme="minorEastAsia" w:hAnsiTheme="minorEastAsia" w:cstheme="minorEastAsia"/>
                <w:color w:val="000000"/>
                <w:spacing w:val="-16"/>
                <w:kern w:val="0"/>
                <w:sz w:val="24"/>
                <w:highlight w:val="none"/>
              </w:rPr>
              <w:t>电感</w:t>
            </w:r>
          </w:p>
        </w:tc>
        <w:tc>
          <w:tcPr>
            <w:tcW w:w="1410" w:type="dxa"/>
            <w:vAlign w:val="center"/>
          </w:tcPr>
          <w:p>
            <w:pPr>
              <w:jc w:val="center"/>
              <w:rPr>
                <w:sz w:val="28"/>
                <w:szCs w:val="28"/>
                <w:highlight w:val="none"/>
              </w:rPr>
            </w:pPr>
            <w:r>
              <w:rPr>
                <w:rFonts w:hint="eastAsia"/>
                <w:sz w:val="28"/>
                <w:szCs w:val="28"/>
                <w:highlight w:val="none"/>
              </w:rPr>
              <w:t>1</w:t>
            </w:r>
            <w:r>
              <w:rPr>
                <w:sz w:val="28"/>
                <w:szCs w:val="28"/>
                <w:highlight w:val="none"/>
              </w:rPr>
              <w:t>0</w:t>
            </w:r>
          </w:p>
        </w:tc>
        <w:tc>
          <w:tcPr>
            <w:tcW w:w="2460" w:type="dxa"/>
            <w:vAlign w:val="center"/>
          </w:tcPr>
          <w:p>
            <w:pPr>
              <w:jc w:val="center"/>
              <w:rPr>
                <w:sz w:val="24"/>
                <w:szCs w:val="24"/>
                <w:highlight w:val="none"/>
              </w:rPr>
            </w:pPr>
            <w:r>
              <w:rPr>
                <w:rFonts w:hint="eastAsia"/>
                <w:sz w:val="24"/>
                <w:szCs w:val="24"/>
                <w:highlight w:val="none"/>
              </w:rPr>
              <w:t>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326" w:type="dxa"/>
            <w:vAlign w:val="center"/>
          </w:tcPr>
          <w:p>
            <w:pPr>
              <w:jc w:val="center"/>
              <w:rPr>
                <w:sz w:val="28"/>
                <w:szCs w:val="28"/>
                <w:highlight w:val="none"/>
              </w:rPr>
            </w:pPr>
            <w:r>
              <w:rPr>
                <w:rFonts w:hint="eastAsia"/>
                <w:sz w:val="28"/>
                <w:szCs w:val="28"/>
                <w:highlight w:val="none"/>
              </w:rPr>
              <w:t>5</w:t>
            </w:r>
          </w:p>
        </w:tc>
        <w:tc>
          <w:tcPr>
            <w:tcW w:w="2358" w:type="dxa"/>
            <w:vAlign w:val="center"/>
          </w:tcPr>
          <w:p>
            <w:pPr>
              <w:jc w:val="center"/>
              <w:rPr>
                <w:sz w:val="28"/>
                <w:szCs w:val="28"/>
                <w:highlight w:val="none"/>
              </w:rPr>
            </w:pPr>
            <w:r>
              <w:rPr>
                <w:rFonts w:hint="eastAsia"/>
                <w:sz w:val="24"/>
                <w:szCs w:val="24"/>
                <w:highlight w:val="none"/>
              </w:rPr>
              <w:t>熔断器</w:t>
            </w:r>
          </w:p>
        </w:tc>
        <w:tc>
          <w:tcPr>
            <w:tcW w:w="1410" w:type="dxa"/>
            <w:vAlign w:val="center"/>
          </w:tcPr>
          <w:p>
            <w:pPr>
              <w:jc w:val="center"/>
              <w:rPr>
                <w:sz w:val="28"/>
                <w:szCs w:val="28"/>
                <w:highlight w:val="none"/>
              </w:rPr>
            </w:pPr>
            <w:r>
              <w:rPr>
                <w:rFonts w:hint="eastAsia"/>
                <w:sz w:val="28"/>
                <w:szCs w:val="28"/>
                <w:highlight w:val="none"/>
              </w:rPr>
              <w:t>1</w:t>
            </w:r>
            <w:r>
              <w:rPr>
                <w:sz w:val="28"/>
                <w:szCs w:val="28"/>
                <w:highlight w:val="none"/>
              </w:rPr>
              <w:t>1</w:t>
            </w:r>
          </w:p>
        </w:tc>
        <w:tc>
          <w:tcPr>
            <w:tcW w:w="2460" w:type="dxa"/>
            <w:vAlign w:val="center"/>
          </w:tcPr>
          <w:p>
            <w:pPr>
              <w:jc w:val="center"/>
              <w:rPr>
                <w:sz w:val="24"/>
                <w:szCs w:val="24"/>
                <w:highlight w:val="none"/>
              </w:rPr>
            </w:pPr>
            <w:r>
              <w:rPr>
                <w:rFonts w:hint="eastAsia"/>
                <w:sz w:val="24"/>
                <w:szCs w:val="24"/>
                <w:highlight w:val="none"/>
              </w:rPr>
              <w:t>避雷器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326" w:type="dxa"/>
            <w:vAlign w:val="center"/>
          </w:tcPr>
          <w:p>
            <w:pPr>
              <w:jc w:val="center"/>
              <w:rPr>
                <w:sz w:val="28"/>
                <w:szCs w:val="28"/>
                <w:highlight w:val="none"/>
              </w:rPr>
            </w:pPr>
            <w:r>
              <w:rPr>
                <w:rFonts w:hint="eastAsia"/>
                <w:sz w:val="28"/>
                <w:szCs w:val="28"/>
                <w:highlight w:val="none"/>
              </w:rPr>
              <w:t>6</w:t>
            </w:r>
          </w:p>
        </w:tc>
        <w:tc>
          <w:tcPr>
            <w:tcW w:w="2358" w:type="dxa"/>
            <w:vAlign w:val="center"/>
          </w:tcPr>
          <w:p>
            <w:pPr>
              <w:jc w:val="center"/>
              <w:rPr>
                <w:sz w:val="28"/>
                <w:szCs w:val="28"/>
                <w:highlight w:val="none"/>
              </w:rPr>
            </w:pPr>
            <w:r>
              <w:rPr>
                <w:rFonts w:asciiTheme="minorEastAsia" w:hAnsiTheme="minorEastAsia" w:cstheme="minorEastAsia"/>
                <w:color w:val="000000"/>
                <w:spacing w:val="-4"/>
                <w:kern w:val="0"/>
                <w:sz w:val="24"/>
                <w:highlight w:val="none"/>
              </w:rPr>
              <w:t>滤波电容</w:t>
            </w:r>
          </w:p>
        </w:tc>
        <w:tc>
          <w:tcPr>
            <w:tcW w:w="1410" w:type="dxa"/>
            <w:vAlign w:val="center"/>
          </w:tcPr>
          <w:p>
            <w:pPr>
              <w:jc w:val="center"/>
              <w:rPr>
                <w:sz w:val="28"/>
                <w:szCs w:val="28"/>
                <w:highlight w:val="none"/>
              </w:rPr>
            </w:pPr>
          </w:p>
        </w:tc>
        <w:tc>
          <w:tcPr>
            <w:tcW w:w="2460" w:type="dxa"/>
            <w:vAlign w:val="center"/>
          </w:tcPr>
          <w:p>
            <w:pPr>
              <w:jc w:val="center"/>
              <w:rPr>
                <w:sz w:val="28"/>
                <w:szCs w:val="28"/>
                <w:highlight w:val="none"/>
              </w:rPr>
            </w:pPr>
          </w:p>
        </w:tc>
      </w:tr>
    </w:tbl>
    <w:p>
      <w:pPr>
        <w:numPr>
          <w:ilvl w:val="0"/>
          <w:numId w:val="0"/>
        </w:numPr>
        <w:spacing w:line="360" w:lineRule="auto"/>
        <w:rPr>
          <w:rFonts w:hint="eastAsia" w:ascii="宋体" w:hAnsi="宋体"/>
          <w:sz w:val="24"/>
          <w:highlight w:val="none"/>
          <w:lang w:eastAsia="zh-CN"/>
        </w:rPr>
      </w:pPr>
    </w:p>
    <w:p>
      <w:pPr>
        <w:numPr>
          <w:ilvl w:val="0"/>
          <w:numId w:val="12"/>
        </w:numPr>
        <w:spacing w:line="360" w:lineRule="auto"/>
        <w:ind w:firstLine="480" w:firstLineChars="200"/>
        <w:rPr>
          <w:rFonts w:hint="eastAsia" w:ascii="宋体" w:hAnsi="宋体"/>
          <w:sz w:val="24"/>
          <w:highlight w:val="none"/>
          <w:lang w:eastAsia="zh-CN"/>
        </w:rPr>
      </w:pPr>
      <w:r>
        <w:rPr>
          <w:rFonts w:hint="eastAsia" w:ascii="宋体" w:hAnsi="宋体"/>
          <w:color w:val="FF0000"/>
          <w:sz w:val="24"/>
          <w:highlight w:val="none"/>
        </w:rPr>
        <w:t>要求提供静止无功发生器进口元器件配置清单(加盖公章)，清单应有产品型号、品牌及数量</w:t>
      </w:r>
      <w:r>
        <w:rPr>
          <w:rFonts w:hint="eastAsia" w:ascii="宋体" w:hAnsi="宋体"/>
          <w:color w:val="FF0000"/>
          <w:sz w:val="24"/>
          <w:highlight w:val="none"/>
          <w:lang w:val="en-US" w:eastAsia="zh-CN"/>
        </w:rPr>
        <w:t>等内容</w:t>
      </w:r>
      <w:r>
        <w:rPr>
          <w:rFonts w:hint="eastAsia" w:ascii="宋体" w:hAnsi="宋体"/>
          <w:sz w:val="24"/>
          <w:highlight w:val="none"/>
          <w:lang w:eastAsia="zh-CN"/>
        </w:rPr>
        <w:t>；</w:t>
      </w:r>
    </w:p>
    <w:p>
      <w:pPr>
        <w:numPr>
          <w:ilvl w:val="0"/>
          <w:numId w:val="12"/>
        </w:numPr>
        <w:spacing w:line="360" w:lineRule="auto"/>
        <w:ind w:firstLine="480" w:firstLineChars="200"/>
        <w:rPr>
          <w:rFonts w:hint="eastAsia" w:ascii="宋体" w:hAnsi="宋体"/>
          <w:sz w:val="24"/>
          <w:highlight w:val="none"/>
        </w:rPr>
      </w:pPr>
      <w:r>
        <w:rPr>
          <w:rFonts w:hint="eastAsia" w:ascii="宋体" w:hAnsi="宋体"/>
          <w:sz w:val="24"/>
          <w:highlight w:val="none"/>
        </w:rPr>
        <w:t>设备到我司仓库后，由我司人员和供方人员共同验证、核对元器件是否符合技术协议</w:t>
      </w:r>
      <w:r>
        <w:rPr>
          <w:rFonts w:hint="eastAsia" w:ascii="宋体" w:hAnsi="宋体"/>
          <w:sz w:val="24"/>
          <w:highlight w:val="none"/>
          <w:lang w:eastAsia="zh-CN"/>
        </w:rPr>
        <w:t>；</w:t>
      </w:r>
    </w:p>
    <w:p>
      <w:pPr>
        <w:numPr>
          <w:ilvl w:val="0"/>
          <w:numId w:val="12"/>
        </w:numPr>
        <w:spacing w:line="360" w:lineRule="auto"/>
        <w:ind w:left="0" w:leftChars="0" w:firstLine="480" w:firstLineChars="200"/>
        <w:rPr>
          <w:rFonts w:hint="eastAsia" w:ascii="宋体" w:hAnsi="宋体"/>
          <w:sz w:val="24"/>
          <w:highlight w:val="none"/>
        </w:rPr>
      </w:pPr>
      <w:r>
        <w:rPr>
          <w:rFonts w:hint="eastAsia" w:ascii="宋体" w:hAnsi="宋体"/>
          <w:sz w:val="24"/>
          <w:highlight w:val="none"/>
          <w:lang w:val="en-US" w:eastAsia="zh-CN"/>
        </w:rPr>
        <w:t>安装</w:t>
      </w:r>
      <w:r>
        <w:rPr>
          <w:rFonts w:hint="eastAsia" w:ascii="宋体" w:hAnsi="宋体"/>
          <w:sz w:val="24"/>
          <w:highlight w:val="none"/>
        </w:rPr>
        <w:t>利用原补偿电柜且只能在电柜下柜《见附图一，红线（分支铜排）上面为电柜上柜，红线下面为电柜下柜》放置静止无功发生器。现有电柜下柜体使用空间为：1000mm*800mm*990mm（</w:t>
      </w:r>
      <w:bookmarkStart w:id="1" w:name="_Hlk150518918"/>
      <w:r>
        <w:rPr>
          <w:rFonts w:hint="eastAsia" w:ascii="宋体" w:hAnsi="宋体"/>
          <w:sz w:val="24"/>
          <w:highlight w:val="none"/>
        </w:rPr>
        <w:t>深*宽*高</w:t>
      </w:r>
      <w:bookmarkEnd w:id="1"/>
      <w:r>
        <w:rPr>
          <w:rFonts w:hint="eastAsia" w:ascii="宋体" w:hAnsi="宋体"/>
          <w:sz w:val="24"/>
          <w:highlight w:val="none"/>
        </w:rPr>
        <w:t>），其高度是电柜红线至电柜下柜底部高度（见附图一）</w:t>
      </w:r>
      <w:r>
        <w:rPr>
          <w:rFonts w:hint="eastAsia" w:ascii="宋体" w:hAnsi="宋体"/>
          <w:sz w:val="24"/>
          <w:highlight w:val="none"/>
          <w:lang w:eastAsia="zh-CN"/>
        </w:rPr>
        <w:t>；</w:t>
      </w:r>
    </w:p>
    <w:p>
      <w:pPr>
        <w:numPr>
          <w:ilvl w:val="0"/>
          <w:numId w:val="0"/>
        </w:numPr>
        <w:spacing w:line="360" w:lineRule="auto"/>
        <w:ind w:leftChars="200"/>
        <w:rPr>
          <w:rFonts w:hint="eastAsia" w:ascii="宋体" w:hAnsi="宋体"/>
          <w:sz w:val="24"/>
          <w:highlight w:val="none"/>
        </w:rPr>
      </w:pPr>
    </w:p>
    <w:p>
      <w:pPr>
        <w:numPr>
          <w:ilvl w:val="0"/>
          <w:numId w:val="0"/>
        </w:numPr>
        <w:spacing w:line="360" w:lineRule="auto"/>
        <w:ind w:leftChars="200"/>
        <w:rPr>
          <w:rFonts w:hint="eastAsia" w:ascii="宋体" w:hAnsi="宋体" w:eastAsiaTheme="minorEastAsia"/>
          <w:sz w:val="24"/>
          <w:highlight w:val="none"/>
          <w:lang w:eastAsia="zh-CN"/>
        </w:rPr>
      </w:pPr>
      <w:r>
        <w:rPr>
          <w:rFonts w:hint="eastAsia" w:ascii="宋体" w:hAnsi="宋体"/>
          <w:sz w:val="24"/>
          <w:highlight w:val="none"/>
        </w:rPr>
        <w:t>附图一</w:t>
      </w:r>
      <w:r>
        <w:rPr>
          <w:rFonts w:hint="eastAsia" w:ascii="宋体" w:hAnsi="宋体"/>
          <w:sz w:val="24"/>
          <w:highlight w:val="none"/>
          <w:lang w:eastAsia="zh-CN"/>
        </w:rPr>
        <w:t>：</w:t>
      </w:r>
    </w:p>
    <w:p>
      <w:pPr>
        <w:numPr>
          <w:ilvl w:val="0"/>
          <w:numId w:val="0"/>
        </w:numPr>
        <w:spacing w:line="360" w:lineRule="auto"/>
        <w:ind w:leftChars="200"/>
        <w:rPr>
          <w:rFonts w:hint="eastAsia" w:ascii="宋体" w:hAnsi="宋体"/>
          <w:sz w:val="24"/>
          <w:highlight w:val="none"/>
          <w:lang w:eastAsia="zh-CN"/>
        </w:rPr>
      </w:pPr>
      <w:r>
        <w:drawing>
          <wp:inline distT="0" distB="0" distL="0" distR="0">
            <wp:extent cx="2209800" cy="5143500"/>
            <wp:effectExtent l="0" t="0" r="0" b="0"/>
            <wp:docPr id="13" name="图片 13" descr="d:\Users\yuzp\Documents\WeChat Files\wxid_21diqa4b5e0d22\FileStorage\Temp\e7b8d099b2aa077f261448d1def9b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Users\yuzp\Documents\WeChat Files\wxid_21diqa4b5e0d22\FileStorage\Temp\e7b8d099b2aa077f261448d1def9bd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209800" cy="5143500"/>
                    </a:xfrm>
                    <a:prstGeom prst="rect">
                      <a:avLst/>
                    </a:prstGeom>
                    <a:noFill/>
                    <a:ln>
                      <a:noFill/>
                    </a:ln>
                  </pic:spPr>
                </pic:pic>
              </a:graphicData>
            </a:graphic>
          </wp:inline>
        </w:drawing>
      </w:r>
      <w:r>
        <w:drawing>
          <wp:inline distT="0" distB="0" distL="0" distR="0">
            <wp:extent cx="2650490" cy="5133975"/>
            <wp:effectExtent l="0" t="0" r="16510" b="9525"/>
            <wp:docPr id="14" name="图片 14" descr="d:\Users\yuzp\Documents\WeChat Files\wxid_21diqa4b5e0d22\FileStorage\Temp\185cec1068b45a7a1d9ee814a35ee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Users\yuzp\Documents\WeChat Files\wxid_21diqa4b5e0d22\FileStorage\Temp\185cec1068b45a7a1d9ee814a35eef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50490" cy="5133975"/>
                    </a:xfrm>
                    <a:prstGeom prst="rect">
                      <a:avLst/>
                    </a:prstGeom>
                    <a:noFill/>
                    <a:ln>
                      <a:noFill/>
                    </a:ln>
                  </pic:spPr>
                </pic:pic>
              </a:graphicData>
            </a:graphic>
          </wp:inline>
        </w:drawing>
      </w:r>
    </w:p>
    <w:p>
      <w:pPr>
        <w:numPr>
          <w:ilvl w:val="0"/>
          <w:numId w:val="12"/>
        </w:numPr>
        <w:spacing w:line="360" w:lineRule="auto"/>
        <w:ind w:left="0" w:leftChars="0"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不得改动电柜原有结构及外观（包括在电柜门上开孔或加装其他设备），新的控制器安装在原控制器处（拆除原控制器）；</w:t>
      </w:r>
    </w:p>
    <w:p>
      <w:pPr>
        <w:numPr>
          <w:ilvl w:val="0"/>
          <w:numId w:val="12"/>
        </w:numPr>
        <w:spacing w:line="360" w:lineRule="auto"/>
        <w:ind w:left="0" w:leftChars="0"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保留且利用电柜上柜现有的电源刀熔总开关作为静止无功发生器的电源总开关，无需增加其他电源总开关，停送电只能在关好电柜门后，在电柜门外操作；</w:t>
      </w:r>
    </w:p>
    <w:p>
      <w:pPr>
        <w:numPr>
          <w:ilvl w:val="0"/>
          <w:numId w:val="12"/>
        </w:numPr>
        <w:spacing w:line="360" w:lineRule="auto"/>
        <w:ind w:left="0" w:leftChars="0"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静止无功发生器所需机式为机架抽屉式（见附图二）；</w:t>
      </w:r>
    </w:p>
    <w:p>
      <w:pPr>
        <w:numPr>
          <w:ilvl w:val="0"/>
          <w:numId w:val="0"/>
        </w:numPr>
        <w:spacing w:line="360" w:lineRule="auto"/>
        <w:ind w:leftChars="200"/>
        <w:rPr>
          <w:rFonts w:hint="eastAsia" w:ascii="宋体" w:hAnsi="宋体"/>
          <w:sz w:val="24"/>
          <w:highlight w:val="none"/>
          <w:lang w:val="en-US" w:eastAsia="zh-CN"/>
        </w:rPr>
      </w:pPr>
      <w:r>
        <w:drawing>
          <wp:anchor distT="0" distB="0" distL="0" distR="0" simplePos="0" relativeHeight="251659264" behindDoc="0" locked="0" layoutInCell="1" allowOverlap="1">
            <wp:simplePos x="0" y="0"/>
            <wp:positionH relativeFrom="column">
              <wp:posOffset>1076325</wp:posOffset>
            </wp:positionH>
            <wp:positionV relativeFrom="paragraph">
              <wp:posOffset>73025</wp:posOffset>
            </wp:positionV>
            <wp:extent cx="3191510" cy="1504950"/>
            <wp:effectExtent l="0" t="0" r="8890" b="0"/>
            <wp:wrapNone/>
            <wp:docPr id="1" name="图片 1" descr="C:\Users\yuzp\AppData\Local\Temp\WeChat Files\3a08640649725037473e4d3bb336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uzp\AppData\Local\Temp\WeChat Files\3a08640649725037473e4d3bb33642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191510" cy="1504950"/>
                    </a:xfrm>
                    <a:prstGeom prst="rect">
                      <a:avLst/>
                    </a:prstGeom>
                    <a:noFill/>
                    <a:ln>
                      <a:noFill/>
                    </a:ln>
                  </pic:spPr>
                </pic:pic>
              </a:graphicData>
            </a:graphic>
          </wp:anchor>
        </w:drawing>
      </w:r>
      <w:r>
        <w:rPr>
          <w:rFonts w:hint="eastAsia" w:ascii="宋体" w:hAnsi="宋体"/>
          <w:sz w:val="24"/>
          <w:highlight w:val="none"/>
          <w:lang w:val="en-US" w:eastAsia="zh-CN"/>
        </w:rPr>
        <w:t>附图二：</w:t>
      </w:r>
    </w:p>
    <w:p>
      <w:pPr>
        <w:numPr>
          <w:ilvl w:val="0"/>
          <w:numId w:val="0"/>
        </w:numPr>
        <w:spacing w:line="360" w:lineRule="auto"/>
        <w:ind w:leftChars="200"/>
        <w:rPr>
          <w:rFonts w:hint="eastAsia" w:ascii="宋体" w:hAnsi="宋体"/>
          <w:sz w:val="24"/>
          <w:highlight w:val="none"/>
          <w:lang w:val="en-US" w:eastAsia="zh-CN"/>
        </w:rPr>
      </w:pPr>
    </w:p>
    <w:p>
      <w:pPr>
        <w:numPr>
          <w:ilvl w:val="0"/>
          <w:numId w:val="0"/>
        </w:numPr>
        <w:spacing w:line="360" w:lineRule="auto"/>
        <w:ind w:leftChars="200"/>
        <w:rPr>
          <w:rFonts w:hint="eastAsia" w:ascii="宋体" w:hAnsi="宋体"/>
          <w:sz w:val="24"/>
          <w:highlight w:val="none"/>
          <w:lang w:val="en-US" w:eastAsia="zh-CN"/>
        </w:rPr>
      </w:pPr>
    </w:p>
    <w:p>
      <w:pPr>
        <w:numPr>
          <w:ilvl w:val="0"/>
          <w:numId w:val="0"/>
        </w:numPr>
        <w:spacing w:line="360" w:lineRule="auto"/>
        <w:ind w:leftChars="200"/>
        <w:rPr>
          <w:rFonts w:hint="eastAsia" w:ascii="宋体" w:hAnsi="宋体"/>
          <w:sz w:val="24"/>
          <w:highlight w:val="none"/>
          <w:lang w:val="en-US" w:eastAsia="zh-CN"/>
        </w:rPr>
      </w:pPr>
    </w:p>
    <w:p>
      <w:pPr>
        <w:numPr>
          <w:ilvl w:val="0"/>
          <w:numId w:val="0"/>
        </w:numPr>
        <w:spacing w:line="360" w:lineRule="auto"/>
        <w:ind w:leftChars="200"/>
        <w:rPr>
          <w:rFonts w:hint="eastAsia" w:ascii="宋体" w:hAnsi="宋体"/>
          <w:sz w:val="24"/>
          <w:highlight w:val="none"/>
          <w:lang w:val="en-US" w:eastAsia="zh-CN"/>
        </w:rPr>
      </w:pPr>
      <w:r>
        <w:rPr>
          <w:rFonts w:hint="eastAsia" w:ascii="宋体" w:hAnsi="宋体"/>
          <w:sz w:val="24"/>
          <w:highlight w:val="none"/>
          <w:lang w:val="en-US" w:eastAsia="zh-CN"/>
        </w:rPr>
        <w:t xml:space="preserve">  </w:t>
      </w:r>
    </w:p>
    <w:p>
      <w:pPr>
        <w:numPr>
          <w:ilvl w:val="0"/>
          <w:numId w:val="12"/>
        </w:numPr>
        <w:spacing w:line="360" w:lineRule="auto"/>
        <w:ind w:left="0" w:leftChars="0" w:firstLine="480" w:firstLineChars="200"/>
        <w:rPr>
          <w:rFonts w:hint="eastAsia" w:ascii="宋体" w:hAnsi="宋体"/>
          <w:sz w:val="24"/>
          <w:highlight w:val="none"/>
          <w:lang w:eastAsia="zh-CN"/>
        </w:rPr>
      </w:pPr>
      <w:r>
        <w:rPr>
          <w:rFonts w:hint="eastAsia" w:ascii="宋体" w:hAnsi="宋体"/>
          <w:sz w:val="24"/>
          <w:highlight w:val="none"/>
        </w:rPr>
        <w:t>电柜下柜体分上、下两层各摆放一个模块（见附图三），模块安装后，所有空间距离应符合规范（</w:t>
      </w:r>
      <w:r>
        <w:rPr>
          <w:rFonts w:hint="eastAsia" w:ascii="宋体" w:hAnsi="宋体"/>
          <w:color w:val="FF0000"/>
          <w:sz w:val="24"/>
          <w:highlight w:val="none"/>
        </w:rPr>
        <w:t>要求提供详细的安装图及用文字描述设备前、后、左、右、上、中、下空间间距</w:t>
      </w:r>
      <w:r>
        <w:rPr>
          <w:rFonts w:hint="eastAsia" w:ascii="宋体" w:hAnsi="宋体"/>
          <w:sz w:val="24"/>
          <w:highlight w:val="none"/>
        </w:rPr>
        <w:t>）</w:t>
      </w:r>
      <w:r>
        <w:rPr>
          <w:rFonts w:hint="eastAsia" w:ascii="宋体" w:hAnsi="宋体"/>
          <w:sz w:val="24"/>
          <w:highlight w:val="none"/>
          <w:lang w:eastAsia="zh-CN"/>
        </w:rPr>
        <w:t>；</w:t>
      </w:r>
    </w:p>
    <w:p>
      <w:pPr>
        <w:spacing w:line="360" w:lineRule="auto"/>
        <w:rPr>
          <w:rFonts w:hint="eastAsia" w:ascii="宋体" w:hAnsi="宋体"/>
          <w:sz w:val="24"/>
          <w:highlight w:val="none"/>
          <w:lang w:eastAsia="zh-CN"/>
        </w:rPr>
      </w:pPr>
      <w:r>
        <w:rPr>
          <w:rFonts w:hint="eastAsia"/>
          <w:sz w:val="24"/>
        </w:rPr>
        <w:t>附图三：</w:t>
      </w:r>
    </w:p>
    <w:p>
      <w:pPr>
        <w:numPr>
          <w:ilvl w:val="0"/>
          <w:numId w:val="0"/>
        </w:numPr>
        <w:spacing w:line="360" w:lineRule="auto"/>
        <w:ind w:leftChars="200"/>
        <w:rPr>
          <w:rFonts w:hint="eastAsia" w:ascii="宋体" w:hAnsi="宋体"/>
          <w:sz w:val="24"/>
          <w:highlight w:val="none"/>
          <w:lang w:eastAsia="zh-CN"/>
        </w:rPr>
      </w:pPr>
      <w:r>
        <w:drawing>
          <wp:inline distT="0" distB="0" distL="0" distR="0">
            <wp:extent cx="5105400" cy="4772025"/>
            <wp:effectExtent l="0" t="0" r="0" b="9525"/>
            <wp:docPr id="4" name="图片 4" descr="d:\Users\yuzp\Documents\WeChat Files\wxid_21diqa4b5e0d22\FileStorage\Temp\b45a38e515fc7d141146e7aa8284f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Users\yuzp\Documents\WeChat Files\wxid_21diqa4b5e0d22\FileStorage\Temp\b45a38e515fc7d141146e7aa8284f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05400" cy="4772025"/>
                    </a:xfrm>
                    <a:prstGeom prst="rect">
                      <a:avLst/>
                    </a:prstGeom>
                    <a:noFill/>
                    <a:ln>
                      <a:noFill/>
                    </a:ln>
                  </pic:spPr>
                </pic:pic>
              </a:graphicData>
            </a:graphic>
          </wp:inline>
        </w:drawing>
      </w:r>
    </w:p>
    <w:p>
      <w:pPr>
        <w:numPr>
          <w:ilvl w:val="0"/>
          <w:numId w:val="12"/>
        </w:numPr>
        <w:spacing w:line="360" w:lineRule="auto"/>
        <w:ind w:left="0" w:leftChars="0" w:firstLine="480" w:firstLineChars="200"/>
        <w:rPr>
          <w:rFonts w:hint="eastAsia" w:ascii="宋体" w:hAnsi="宋体"/>
          <w:sz w:val="24"/>
          <w:highlight w:val="none"/>
          <w:lang w:eastAsia="zh-CN"/>
        </w:rPr>
      </w:pPr>
      <w:r>
        <w:rPr>
          <w:rFonts w:hint="eastAsia" w:ascii="宋体" w:hAnsi="宋体"/>
          <w:sz w:val="24"/>
          <w:highlight w:val="none"/>
        </w:rPr>
        <w:t>利用原电柜顶部已有的两台散热风扇作为设备散热用，无需增加任何散热装置</w:t>
      </w:r>
      <w:r>
        <w:rPr>
          <w:rFonts w:hint="eastAsia" w:ascii="宋体" w:hAnsi="宋体"/>
          <w:sz w:val="24"/>
          <w:highlight w:val="none"/>
          <w:lang w:eastAsia="zh-CN"/>
        </w:rPr>
        <w:t>；</w:t>
      </w:r>
    </w:p>
    <w:p>
      <w:pPr>
        <w:numPr>
          <w:ilvl w:val="0"/>
          <w:numId w:val="12"/>
        </w:numPr>
        <w:spacing w:line="360" w:lineRule="auto"/>
        <w:ind w:left="0" w:leftChars="0" w:firstLine="480" w:firstLineChars="200"/>
        <w:rPr>
          <w:rFonts w:hint="eastAsia" w:ascii="宋体" w:hAnsi="宋体"/>
          <w:sz w:val="24"/>
          <w:highlight w:val="none"/>
          <w:lang w:eastAsia="zh-CN"/>
        </w:rPr>
      </w:pPr>
      <w:r>
        <w:rPr>
          <w:rFonts w:hint="eastAsia" w:ascii="宋体" w:hAnsi="宋体"/>
          <w:sz w:val="24"/>
          <w:highlight w:val="none"/>
        </w:rPr>
        <w:t>CT要求检测到变压器总输出电流，其安装应符合规范</w:t>
      </w:r>
      <w:r>
        <w:rPr>
          <w:rFonts w:hint="eastAsia" w:ascii="宋体" w:hAnsi="宋体"/>
          <w:sz w:val="24"/>
          <w:highlight w:val="none"/>
          <w:lang w:eastAsia="zh-CN"/>
        </w:rPr>
        <w:t>；</w:t>
      </w:r>
    </w:p>
    <w:p>
      <w:pPr>
        <w:numPr>
          <w:ilvl w:val="0"/>
          <w:numId w:val="12"/>
        </w:numPr>
        <w:spacing w:line="360" w:lineRule="auto"/>
        <w:ind w:left="0" w:leftChars="0" w:firstLine="480" w:firstLineChars="200"/>
        <w:rPr>
          <w:rFonts w:hint="eastAsia" w:ascii="宋体" w:hAnsi="宋体"/>
          <w:sz w:val="24"/>
          <w:highlight w:val="none"/>
        </w:rPr>
      </w:pPr>
      <w:r>
        <w:rPr>
          <w:rFonts w:hint="eastAsia" w:ascii="宋体" w:hAnsi="宋体"/>
          <w:sz w:val="24"/>
          <w:highlight w:val="none"/>
        </w:rPr>
        <w:t>过零投切要求具有投入无涌流、切除无过压、无电弧重燃、无噪音、响应时间快、可频繁投切等</w:t>
      </w:r>
      <w:r>
        <w:rPr>
          <w:rFonts w:hint="eastAsia" w:ascii="宋体" w:hAnsi="宋体"/>
          <w:sz w:val="24"/>
          <w:highlight w:val="none"/>
          <w:lang w:eastAsia="zh-CN"/>
        </w:rPr>
        <w:t>；</w:t>
      </w:r>
    </w:p>
    <w:p>
      <w:pPr>
        <w:numPr>
          <w:ilvl w:val="0"/>
          <w:numId w:val="12"/>
        </w:numPr>
        <w:spacing w:line="360" w:lineRule="auto"/>
        <w:ind w:left="0" w:leftChars="0" w:firstLine="480" w:firstLineChars="200"/>
        <w:rPr>
          <w:rFonts w:hint="eastAsia" w:ascii="宋体" w:hAnsi="宋体"/>
          <w:sz w:val="24"/>
          <w:highlight w:val="none"/>
          <w:lang w:eastAsia="zh-CN"/>
        </w:rPr>
      </w:pPr>
      <w:r>
        <w:rPr>
          <w:rFonts w:hint="eastAsia" w:ascii="宋体" w:hAnsi="宋体"/>
          <w:sz w:val="24"/>
          <w:highlight w:val="none"/>
          <w:lang w:val="en-US" w:eastAsia="zh-CN"/>
        </w:rPr>
        <w:t>验收后</w:t>
      </w:r>
      <w:r>
        <w:rPr>
          <w:rFonts w:hint="eastAsia" w:ascii="宋体" w:hAnsi="宋体"/>
          <w:sz w:val="24"/>
          <w:highlight w:val="none"/>
        </w:rPr>
        <w:t>先在B3配电系统低压侧安装2台静止无功发生器，测试其补偿效果，若达到补偿效果，继续在3#站B4配电系统低压侧安装2台静止无功发生器，若达不到补偿效果，4台静止无功发生器全额退款</w:t>
      </w:r>
      <w:r>
        <w:rPr>
          <w:rFonts w:hint="eastAsia" w:ascii="宋体" w:hAnsi="宋体"/>
          <w:sz w:val="24"/>
          <w:highlight w:val="none"/>
          <w:lang w:eastAsia="zh-CN"/>
        </w:rPr>
        <w:t>；</w:t>
      </w:r>
    </w:p>
    <w:p>
      <w:pPr>
        <w:numPr>
          <w:ilvl w:val="0"/>
          <w:numId w:val="12"/>
        </w:numPr>
        <w:spacing w:line="360" w:lineRule="auto"/>
        <w:ind w:left="0" w:leftChars="0"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厂家</w:t>
      </w:r>
      <w:bookmarkStart w:id="2" w:name="_Hlk147683102"/>
      <w:r>
        <w:rPr>
          <w:rFonts w:hint="eastAsia" w:ascii="宋体" w:hAnsi="宋体"/>
          <w:sz w:val="24"/>
          <w:highlight w:val="none"/>
          <w:lang w:val="en-US" w:eastAsia="zh-CN"/>
        </w:rPr>
        <w:t>负责免费拆除电柜下柜体原有设备器件及安装</w:t>
      </w:r>
      <w:bookmarkEnd w:id="2"/>
      <w:r>
        <w:rPr>
          <w:rFonts w:hint="eastAsia" w:ascii="宋体" w:hAnsi="宋体"/>
          <w:sz w:val="24"/>
          <w:highlight w:val="none"/>
          <w:lang w:val="en-US" w:eastAsia="zh-CN"/>
        </w:rPr>
        <w:t>、调试、培训等工作，另报价应包含辅助材料费用和运费，辅助材料见附表。</w:t>
      </w:r>
    </w:p>
    <w:p>
      <w:pPr>
        <w:spacing w:line="360" w:lineRule="auto"/>
        <w:rPr>
          <w:sz w:val="24"/>
        </w:rPr>
      </w:pPr>
      <w:r>
        <w:rPr>
          <w:rFonts w:hint="eastAsia"/>
          <w:sz w:val="24"/>
        </w:rPr>
        <w:t>附表：</w:t>
      </w:r>
    </w:p>
    <w:p>
      <w:pPr>
        <w:spacing w:line="360" w:lineRule="auto"/>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辅助材料表</w:t>
      </w:r>
    </w:p>
    <w:tbl>
      <w:tblPr>
        <w:tblStyle w:val="16"/>
        <w:tblW w:w="809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2"/>
        <w:gridCol w:w="1390"/>
        <w:gridCol w:w="3020"/>
        <w:gridCol w:w="690"/>
        <w:gridCol w:w="750"/>
        <w:gridCol w:w="15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jc w:val="center"/>
        </w:trPr>
        <w:tc>
          <w:tcPr>
            <w:tcW w:w="662" w:type="dxa"/>
            <w:vAlign w:val="center"/>
          </w:tcPr>
          <w:p>
            <w:pPr>
              <w:pStyle w:val="15"/>
              <w:spacing w:before="164" w:line="219" w:lineRule="auto"/>
              <w:jc w:val="center"/>
              <w:rPr>
                <w:rFonts w:asciiTheme="minorEastAsia" w:hAnsiTheme="minorEastAsia" w:eastAsiaTheme="minorEastAsia"/>
                <w:spacing w:val="-4"/>
                <w:sz w:val="22"/>
                <w:szCs w:val="22"/>
              </w:rPr>
            </w:pPr>
            <w:r>
              <w:rPr>
                <w:rFonts w:asciiTheme="minorEastAsia" w:hAnsiTheme="minorEastAsia" w:eastAsiaTheme="minorEastAsia"/>
                <w:spacing w:val="-4"/>
                <w:sz w:val="22"/>
                <w:szCs w:val="22"/>
              </w:rPr>
              <w:t>序号</w:t>
            </w:r>
          </w:p>
        </w:tc>
        <w:tc>
          <w:tcPr>
            <w:tcW w:w="1390" w:type="dxa"/>
            <w:vAlign w:val="center"/>
          </w:tcPr>
          <w:p>
            <w:pPr>
              <w:pStyle w:val="15"/>
              <w:spacing w:before="164" w:line="219" w:lineRule="auto"/>
              <w:ind w:left="133"/>
              <w:jc w:val="center"/>
              <w:rPr>
                <w:rFonts w:asciiTheme="minorEastAsia" w:hAnsiTheme="minorEastAsia" w:eastAsiaTheme="minorEastAsia"/>
                <w:spacing w:val="-4"/>
                <w:sz w:val="22"/>
                <w:szCs w:val="22"/>
              </w:rPr>
            </w:pPr>
            <w:r>
              <w:rPr>
                <w:rFonts w:asciiTheme="minorEastAsia" w:hAnsiTheme="minorEastAsia" w:eastAsiaTheme="minorEastAsia"/>
                <w:spacing w:val="-4"/>
                <w:sz w:val="22"/>
                <w:szCs w:val="22"/>
              </w:rPr>
              <w:t>名   称</w:t>
            </w:r>
          </w:p>
        </w:tc>
        <w:tc>
          <w:tcPr>
            <w:tcW w:w="3020" w:type="dxa"/>
            <w:vAlign w:val="center"/>
          </w:tcPr>
          <w:p>
            <w:pPr>
              <w:pStyle w:val="15"/>
              <w:spacing w:before="164" w:line="219" w:lineRule="auto"/>
              <w:ind w:left="133"/>
              <w:jc w:val="center"/>
              <w:rPr>
                <w:rFonts w:asciiTheme="minorEastAsia" w:hAnsiTheme="minorEastAsia" w:eastAsiaTheme="minorEastAsia"/>
                <w:spacing w:val="-4"/>
                <w:sz w:val="22"/>
                <w:szCs w:val="22"/>
              </w:rPr>
            </w:pPr>
            <w:r>
              <w:rPr>
                <w:rFonts w:asciiTheme="minorEastAsia" w:hAnsiTheme="minorEastAsia" w:eastAsiaTheme="minorEastAsia"/>
                <w:spacing w:val="-4"/>
                <w:sz w:val="22"/>
                <w:szCs w:val="22"/>
              </w:rPr>
              <w:t>品牌、型号、规格</w:t>
            </w:r>
          </w:p>
        </w:tc>
        <w:tc>
          <w:tcPr>
            <w:tcW w:w="690" w:type="dxa"/>
            <w:vAlign w:val="center"/>
          </w:tcPr>
          <w:p>
            <w:pPr>
              <w:pStyle w:val="15"/>
              <w:spacing w:before="164" w:line="219" w:lineRule="auto"/>
              <w:jc w:val="center"/>
              <w:rPr>
                <w:rFonts w:asciiTheme="minorEastAsia" w:hAnsiTheme="minorEastAsia" w:eastAsiaTheme="minorEastAsia"/>
                <w:spacing w:val="-4"/>
                <w:sz w:val="22"/>
                <w:szCs w:val="22"/>
              </w:rPr>
            </w:pPr>
            <w:r>
              <w:rPr>
                <w:rFonts w:asciiTheme="minorEastAsia" w:hAnsiTheme="minorEastAsia" w:eastAsiaTheme="minorEastAsia"/>
                <w:spacing w:val="-4"/>
                <w:sz w:val="22"/>
                <w:szCs w:val="22"/>
              </w:rPr>
              <w:t>单位</w:t>
            </w:r>
          </w:p>
        </w:tc>
        <w:tc>
          <w:tcPr>
            <w:tcW w:w="750" w:type="dxa"/>
            <w:vAlign w:val="center"/>
          </w:tcPr>
          <w:p>
            <w:pPr>
              <w:pStyle w:val="15"/>
              <w:spacing w:before="164" w:line="219" w:lineRule="auto"/>
              <w:jc w:val="center"/>
              <w:rPr>
                <w:rFonts w:asciiTheme="minorEastAsia" w:hAnsiTheme="minorEastAsia" w:eastAsiaTheme="minorEastAsia"/>
                <w:spacing w:val="-4"/>
                <w:sz w:val="22"/>
                <w:szCs w:val="22"/>
              </w:rPr>
            </w:pPr>
            <w:r>
              <w:rPr>
                <w:rFonts w:asciiTheme="minorEastAsia" w:hAnsiTheme="minorEastAsia" w:eastAsiaTheme="minorEastAsia"/>
                <w:spacing w:val="-4"/>
                <w:sz w:val="22"/>
                <w:szCs w:val="22"/>
              </w:rPr>
              <w:t>数量</w:t>
            </w:r>
          </w:p>
        </w:tc>
        <w:tc>
          <w:tcPr>
            <w:tcW w:w="1584" w:type="dxa"/>
            <w:vAlign w:val="center"/>
          </w:tcPr>
          <w:p>
            <w:pPr>
              <w:pStyle w:val="15"/>
              <w:spacing w:before="164" w:line="219" w:lineRule="auto"/>
              <w:ind w:left="133"/>
              <w:jc w:val="center"/>
              <w:rPr>
                <w:rFonts w:asciiTheme="minorEastAsia" w:hAnsiTheme="minorEastAsia" w:eastAsiaTheme="minorEastAsia"/>
                <w:spacing w:val="-4"/>
                <w:sz w:val="22"/>
                <w:szCs w:val="22"/>
              </w:rPr>
            </w:pPr>
            <w:r>
              <w:rPr>
                <w:rFonts w:asciiTheme="minorEastAsia" w:hAnsiTheme="minorEastAsia" w:eastAsiaTheme="minorEastAsia"/>
                <w:spacing w:val="-4"/>
                <w:sz w:val="22"/>
                <w:szCs w:val="22"/>
              </w:rPr>
              <w:t>备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662" w:type="dxa"/>
            <w:vAlign w:val="center"/>
          </w:tcPr>
          <w:p>
            <w:pPr>
              <w:pStyle w:val="15"/>
              <w:spacing w:before="78" w:line="183" w:lineRule="auto"/>
              <w:jc w:val="center"/>
              <w:rPr>
                <w:rFonts w:asciiTheme="minorEastAsia" w:hAnsiTheme="minorEastAsia" w:eastAsiaTheme="minorEastAsia"/>
              </w:rPr>
            </w:pPr>
            <w:r>
              <w:rPr>
                <w:rFonts w:asciiTheme="minorEastAsia" w:hAnsiTheme="minorEastAsia" w:eastAsiaTheme="minorEastAsia"/>
              </w:rPr>
              <w:t>1</w:t>
            </w:r>
          </w:p>
        </w:tc>
        <w:tc>
          <w:tcPr>
            <w:tcW w:w="1390" w:type="dxa"/>
            <w:vAlign w:val="center"/>
          </w:tcPr>
          <w:p>
            <w:pPr>
              <w:spacing w:line="394" w:lineRule="auto"/>
              <w:jc w:val="center"/>
              <w:rPr>
                <w:rFonts w:asciiTheme="minorEastAsia" w:hAnsiTheme="minorEastAsia"/>
                <w:snapToGrid w:val="0"/>
                <w:color w:val="000000"/>
                <w:spacing w:val="-2"/>
                <w:sz w:val="21"/>
                <w:szCs w:val="21"/>
                <w:lang w:eastAsia="en-US"/>
              </w:rPr>
            </w:pPr>
            <w:r>
              <w:rPr>
                <w:rFonts w:asciiTheme="minorEastAsia" w:hAnsiTheme="minorEastAsia"/>
                <w:snapToGrid w:val="0"/>
                <w:color w:val="000000"/>
                <w:spacing w:val="-2"/>
                <w:sz w:val="21"/>
                <w:szCs w:val="21"/>
                <w:lang w:eastAsia="en-US"/>
              </w:rPr>
              <w:t>低压</w:t>
            </w:r>
            <w:r>
              <w:rPr>
                <w:rFonts w:hint="eastAsia" w:asciiTheme="minorEastAsia" w:hAnsiTheme="minorEastAsia"/>
                <w:snapToGrid w:val="0"/>
                <w:color w:val="000000"/>
                <w:spacing w:val="-2"/>
                <w:sz w:val="21"/>
                <w:szCs w:val="21"/>
                <w:lang w:eastAsia="zh-CN"/>
              </w:rPr>
              <w:t>电线</w:t>
            </w:r>
          </w:p>
        </w:tc>
        <w:tc>
          <w:tcPr>
            <w:tcW w:w="3020" w:type="dxa"/>
            <w:vAlign w:val="top"/>
          </w:tcPr>
          <w:p>
            <w:pPr>
              <w:spacing w:line="394" w:lineRule="auto"/>
              <w:jc w:val="center"/>
              <w:rPr>
                <w:rFonts w:hint="eastAsia" w:asciiTheme="minorEastAsia" w:hAnsiTheme="minorEastAsia"/>
                <w:snapToGrid w:val="0"/>
                <w:color w:val="000000"/>
                <w:spacing w:val="-2"/>
                <w:sz w:val="21"/>
                <w:szCs w:val="21"/>
                <w:lang w:val="en-US" w:eastAsia="zh-CN"/>
              </w:rPr>
            </w:pPr>
            <w:r>
              <w:rPr>
                <w:rFonts w:hint="eastAsia" w:asciiTheme="minorEastAsia" w:hAnsiTheme="minorEastAsia"/>
                <w:snapToGrid w:val="0"/>
                <w:color w:val="000000"/>
                <w:spacing w:val="-2"/>
                <w:sz w:val="21"/>
                <w:szCs w:val="21"/>
                <w:lang w:val="en-US" w:eastAsia="zh-CN"/>
              </w:rPr>
              <w:t>ZB-YJY-1kv.1*70</w:t>
            </w:r>
          </w:p>
        </w:tc>
        <w:tc>
          <w:tcPr>
            <w:tcW w:w="690" w:type="dxa"/>
            <w:vAlign w:val="center"/>
          </w:tcPr>
          <w:p>
            <w:pPr>
              <w:spacing w:line="394" w:lineRule="auto"/>
              <w:jc w:val="center"/>
              <w:rPr>
                <w:rFonts w:hint="eastAsia" w:asciiTheme="minorEastAsia" w:hAnsiTheme="minorEastAsia"/>
                <w:snapToGrid w:val="0"/>
                <w:color w:val="000000"/>
                <w:spacing w:val="-2"/>
                <w:sz w:val="21"/>
                <w:szCs w:val="21"/>
                <w:lang w:eastAsia="zh-CN"/>
              </w:rPr>
            </w:pPr>
            <w:r>
              <w:rPr>
                <w:rFonts w:hint="eastAsia" w:asciiTheme="minorEastAsia" w:hAnsiTheme="minorEastAsia"/>
                <w:snapToGrid w:val="0"/>
                <w:color w:val="000000"/>
                <w:spacing w:val="-2"/>
                <w:sz w:val="21"/>
                <w:szCs w:val="21"/>
                <w:lang w:eastAsia="zh-CN"/>
              </w:rPr>
              <w:t>米</w:t>
            </w:r>
          </w:p>
        </w:tc>
        <w:tc>
          <w:tcPr>
            <w:tcW w:w="750" w:type="dxa"/>
            <w:vAlign w:val="center"/>
          </w:tcPr>
          <w:p>
            <w:pPr>
              <w:spacing w:line="394" w:lineRule="auto"/>
              <w:jc w:val="center"/>
              <w:rPr>
                <w:rFonts w:hint="eastAsia" w:asciiTheme="minorEastAsia" w:hAnsiTheme="minorEastAsia"/>
                <w:snapToGrid w:val="0"/>
                <w:color w:val="000000"/>
                <w:spacing w:val="-2"/>
                <w:sz w:val="21"/>
                <w:szCs w:val="21"/>
                <w:lang w:eastAsia="zh-CN"/>
              </w:rPr>
            </w:pPr>
            <w:r>
              <w:rPr>
                <w:rFonts w:hint="eastAsia" w:asciiTheme="minorEastAsia" w:hAnsiTheme="minorEastAsia"/>
                <w:snapToGrid w:val="0"/>
                <w:color w:val="000000"/>
                <w:spacing w:val="-2"/>
                <w:sz w:val="21"/>
                <w:szCs w:val="21"/>
                <w:lang w:eastAsia="zh-CN"/>
              </w:rPr>
              <w:t>30</w:t>
            </w:r>
          </w:p>
        </w:tc>
        <w:tc>
          <w:tcPr>
            <w:tcW w:w="1584" w:type="dxa"/>
            <w:vAlign w:val="center"/>
          </w:tcPr>
          <w:p>
            <w:pPr>
              <w:jc w:val="center"/>
              <w:rPr>
                <w:rFonts w:asciiTheme="minorEastAsia" w:hAnsiTheme="minorEastAsia"/>
                <w:snapToGrid w:val="0"/>
                <w:color w:val="00000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662" w:type="dxa"/>
            <w:vAlign w:val="center"/>
          </w:tcPr>
          <w:p>
            <w:pPr>
              <w:pStyle w:val="15"/>
              <w:spacing w:before="78" w:line="183" w:lineRule="auto"/>
              <w:jc w:val="center"/>
              <w:rPr>
                <w:rFonts w:asciiTheme="minorEastAsia" w:hAnsiTheme="minorEastAsia" w:eastAsiaTheme="minorEastAsia"/>
                <w:lang w:eastAsia="zh-CN"/>
              </w:rPr>
            </w:pPr>
            <w:r>
              <w:rPr>
                <w:rFonts w:asciiTheme="minorEastAsia" w:hAnsiTheme="minorEastAsia" w:eastAsiaTheme="minorEastAsia" w:cstheme="minorBidi"/>
                <w:kern w:val="2"/>
                <w:lang w:eastAsia="zh-CN"/>
              </w:rPr>
              <w:t>2</w:t>
            </w:r>
          </w:p>
        </w:tc>
        <w:tc>
          <w:tcPr>
            <w:tcW w:w="1390" w:type="dxa"/>
            <w:vAlign w:val="center"/>
          </w:tcPr>
          <w:p>
            <w:pPr>
              <w:spacing w:line="394" w:lineRule="auto"/>
              <w:jc w:val="center"/>
              <w:rPr>
                <w:rFonts w:asciiTheme="minorEastAsia" w:hAnsiTheme="minorEastAsia"/>
                <w:snapToGrid w:val="0"/>
                <w:color w:val="000000"/>
                <w:spacing w:val="-2"/>
                <w:sz w:val="21"/>
                <w:szCs w:val="21"/>
                <w:lang w:eastAsia="en-US"/>
              </w:rPr>
            </w:pPr>
            <w:r>
              <w:rPr>
                <w:rFonts w:hint="eastAsia" w:asciiTheme="minorEastAsia" w:hAnsiTheme="minorEastAsia"/>
                <w:snapToGrid w:val="0"/>
                <w:color w:val="000000"/>
                <w:spacing w:val="-2"/>
                <w:sz w:val="21"/>
                <w:szCs w:val="21"/>
                <w:lang w:eastAsia="zh-CN"/>
              </w:rPr>
              <w:t>二次线</w:t>
            </w:r>
          </w:p>
        </w:tc>
        <w:tc>
          <w:tcPr>
            <w:tcW w:w="3020" w:type="dxa"/>
            <w:vAlign w:val="center"/>
          </w:tcPr>
          <w:p>
            <w:pPr>
              <w:spacing w:line="394" w:lineRule="auto"/>
              <w:jc w:val="center"/>
              <w:rPr>
                <w:rFonts w:hint="eastAsia" w:asciiTheme="minorEastAsia" w:hAnsiTheme="minorEastAsia"/>
                <w:snapToGrid w:val="0"/>
                <w:color w:val="000000"/>
                <w:spacing w:val="-2"/>
                <w:sz w:val="21"/>
                <w:szCs w:val="21"/>
                <w:lang w:val="en-US" w:eastAsia="zh-CN"/>
              </w:rPr>
            </w:pPr>
            <w:r>
              <w:rPr>
                <w:rFonts w:hint="eastAsia" w:asciiTheme="minorEastAsia" w:hAnsiTheme="minorEastAsia"/>
                <w:snapToGrid w:val="0"/>
                <w:color w:val="000000"/>
                <w:spacing w:val="-2"/>
                <w:sz w:val="21"/>
                <w:szCs w:val="21"/>
                <w:lang w:val="en-US" w:eastAsia="zh-CN"/>
              </w:rPr>
              <w:t>1*2.5</w:t>
            </w:r>
          </w:p>
        </w:tc>
        <w:tc>
          <w:tcPr>
            <w:tcW w:w="690" w:type="dxa"/>
            <w:vAlign w:val="center"/>
          </w:tcPr>
          <w:p>
            <w:pPr>
              <w:spacing w:line="394" w:lineRule="auto"/>
              <w:jc w:val="center"/>
              <w:rPr>
                <w:rFonts w:hint="eastAsia" w:asciiTheme="minorEastAsia" w:hAnsiTheme="minorEastAsia"/>
                <w:snapToGrid w:val="0"/>
                <w:color w:val="000000"/>
                <w:spacing w:val="-2"/>
                <w:sz w:val="21"/>
                <w:szCs w:val="21"/>
                <w:lang w:eastAsia="zh-CN"/>
              </w:rPr>
            </w:pPr>
            <w:r>
              <w:rPr>
                <w:rFonts w:hint="eastAsia" w:asciiTheme="minorEastAsia" w:hAnsiTheme="minorEastAsia"/>
                <w:snapToGrid w:val="0"/>
                <w:color w:val="000000"/>
                <w:spacing w:val="-2"/>
                <w:sz w:val="21"/>
                <w:szCs w:val="21"/>
                <w:lang w:eastAsia="zh-CN"/>
              </w:rPr>
              <w:t>米</w:t>
            </w:r>
          </w:p>
        </w:tc>
        <w:tc>
          <w:tcPr>
            <w:tcW w:w="750" w:type="dxa"/>
            <w:vAlign w:val="center"/>
          </w:tcPr>
          <w:p>
            <w:pPr>
              <w:spacing w:line="394" w:lineRule="auto"/>
              <w:jc w:val="center"/>
              <w:rPr>
                <w:rFonts w:hint="eastAsia" w:asciiTheme="minorEastAsia" w:hAnsiTheme="minorEastAsia"/>
                <w:snapToGrid w:val="0"/>
                <w:color w:val="000000"/>
                <w:spacing w:val="-2"/>
                <w:sz w:val="21"/>
                <w:szCs w:val="21"/>
                <w:lang w:eastAsia="zh-CN"/>
              </w:rPr>
            </w:pPr>
            <w:r>
              <w:rPr>
                <w:rFonts w:hint="eastAsia" w:asciiTheme="minorEastAsia" w:hAnsiTheme="minorEastAsia"/>
                <w:snapToGrid w:val="0"/>
                <w:color w:val="000000"/>
                <w:spacing w:val="-2"/>
                <w:sz w:val="21"/>
                <w:szCs w:val="21"/>
                <w:lang w:eastAsia="zh-CN"/>
              </w:rPr>
              <w:t>100</w:t>
            </w:r>
          </w:p>
        </w:tc>
        <w:tc>
          <w:tcPr>
            <w:tcW w:w="1584" w:type="dxa"/>
            <w:vAlign w:val="center"/>
          </w:tcPr>
          <w:p>
            <w:pPr>
              <w:pStyle w:val="15"/>
              <w:spacing w:before="78" w:line="221" w:lineRule="auto"/>
              <w:ind w:left="115"/>
              <w:jc w:val="center"/>
              <w:rPr>
                <w:rFonts w:asciiTheme="minorEastAsia" w:hAnsiTheme="minorEastAsia" w:eastAsiaTheme="minorEastAsia"/>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662" w:type="dxa"/>
            <w:vAlign w:val="center"/>
          </w:tcPr>
          <w:p>
            <w:pPr>
              <w:pStyle w:val="15"/>
              <w:spacing w:before="253" w:line="183" w:lineRule="auto"/>
              <w:jc w:val="center"/>
              <w:rPr>
                <w:rFonts w:asciiTheme="minorEastAsia" w:hAnsiTheme="minorEastAsia" w:eastAsiaTheme="minorEastAsia"/>
              </w:rPr>
            </w:pPr>
            <w:r>
              <w:rPr>
                <w:rFonts w:asciiTheme="minorEastAsia" w:hAnsiTheme="minorEastAsia" w:eastAsiaTheme="minorEastAsia"/>
              </w:rPr>
              <w:t>3</w:t>
            </w:r>
          </w:p>
        </w:tc>
        <w:tc>
          <w:tcPr>
            <w:tcW w:w="1390" w:type="dxa"/>
            <w:vAlign w:val="center"/>
          </w:tcPr>
          <w:p>
            <w:pPr>
              <w:spacing w:line="394" w:lineRule="auto"/>
              <w:jc w:val="center"/>
              <w:rPr>
                <w:rFonts w:asciiTheme="minorEastAsia" w:hAnsiTheme="minorEastAsia"/>
                <w:snapToGrid w:val="0"/>
                <w:color w:val="000000"/>
                <w:spacing w:val="-2"/>
                <w:sz w:val="21"/>
                <w:szCs w:val="21"/>
                <w:lang w:eastAsia="en-US"/>
              </w:rPr>
            </w:pPr>
            <w:r>
              <w:rPr>
                <w:rFonts w:asciiTheme="minorEastAsia" w:hAnsiTheme="minorEastAsia"/>
                <w:snapToGrid w:val="0"/>
                <w:color w:val="000000"/>
                <w:spacing w:val="-2"/>
                <w:sz w:val="21"/>
                <w:szCs w:val="21"/>
                <w:lang w:eastAsia="en-US"/>
              </w:rPr>
              <w:t>热缩管</w:t>
            </w:r>
          </w:p>
        </w:tc>
        <w:tc>
          <w:tcPr>
            <w:tcW w:w="3020" w:type="dxa"/>
            <w:vAlign w:val="center"/>
          </w:tcPr>
          <w:p>
            <w:pPr>
              <w:spacing w:line="394" w:lineRule="auto"/>
              <w:jc w:val="center"/>
              <w:rPr>
                <w:rFonts w:hint="eastAsia" w:asciiTheme="minorEastAsia" w:hAnsiTheme="minorEastAsia"/>
                <w:snapToGrid w:val="0"/>
                <w:color w:val="000000"/>
                <w:spacing w:val="-2"/>
                <w:sz w:val="21"/>
                <w:szCs w:val="21"/>
                <w:lang w:val="en-US" w:eastAsia="zh-CN"/>
              </w:rPr>
            </w:pPr>
            <w:r>
              <w:rPr>
                <w:rFonts w:hint="eastAsia" w:asciiTheme="minorEastAsia" w:hAnsiTheme="minorEastAsia"/>
                <w:snapToGrid w:val="0"/>
                <w:color w:val="000000"/>
                <w:spacing w:val="-2"/>
                <w:sz w:val="21"/>
                <w:szCs w:val="21"/>
                <w:lang w:val="en-US" w:eastAsia="zh-CN"/>
              </w:rPr>
              <w:t>70 平方黑色热缩管</w:t>
            </w:r>
          </w:p>
        </w:tc>
        <w:tc>
          <w:tcPr>
            <w:tcW w:w="690" w:type="dxa"/>
            <w:vAlign w:val="center"/>
          </w:tcPr>
          <w:p>
            <w:pPr>
              <w:spacing w:line="394" w:lineRule="auto"/>
              <w:jc w:val="center"/>
              <w:rPr>
                <w:rFonts w:hint="eastAsia" w:asciiTheme="minorEastAsia" w:hAnsiTheme="minorEastAsia"/>
                <w:snapToGrid w:val="0"/>
                <w:color w:val="000000"/>
                <w:spacing w:val="-2"/>
                <w:sz w:val="21"/>
                <w:szCs w:val="21"/>
                <w:lang w:eastAsia="zh-CN"/>
              </w:rPr>
            </w:pPr>
            <w:r>
              <w:rPr>
                <w:rFonts w:hint="eastAsia" w:asciiTheme="minorEastAsia" w:hAnsiTheme="minorEastAsia"/>
                <w:snapToGrid w:val="0"/>
                <w:color w:val="000000"/>
                <w:spacing w:val="-2"/>
                <w:sz w:val="21"/>
                <w:szCs w:val="21"/>
                <w:lang w:eastAsia="zh-CN"/>
              </w:rPr>
              <w:t>米</w:t>
            </w:r>
          </w:p>
        </w:tc>
        <w:tc>
          <w:tcPr>
            <w:tcW w:w="750" w:type="dxa"/>
            <w:vAlign w:val="center"/>
          </w:tcPr>
          <w:p>
            <w:pPr>
              <w:spacing w:line="394" w:lineRule="auto"/>
              <w:jc w:val="center"/>
              <w:rPr>
                <w:rFonts w:hint="eastAsia" w:asciiTheme="minorEastAsia" w:hAnsiTheme="minorEastAsia"/>
                <w:snapToGrid w:val="0"/>
                <w:color w:val="000000"/>
                <w:spacing w:val="-2"/>
                <w:sz w:val="21"/>
                <w:szCs w:val="21"/>
                <w:lang w:eastAsia="zh-CN"/>
              </w:rPr>
            </w:pPr>
            <w:r>
              <w:rPr>
                <w:rFonts w:hint="eastAsia" w:asciiTheme="minorEastAsia" w:hAnsiTheme="minorEastAsia"/>
                <w:snapToGrid w:val="0"/>
                <w:color w:val="000000"/>
                <w:spacing w:val="-2"/>
                <w:sz w:val="21"/>
                <w:szCs w:val="21"/>
                <w:lang w:eastAsia="zh-CN"/>
              </w:rPr>
              <w:t>5</w:t>
            </w:r>
          </w:p>
        </w:tc>
        <w:tc>
          <w:tcPr>
            <w:tcW w:w="1584" w:type="dxa"/>
            <w:vAlign w:val="center"/>
          </w:tcPr>
          <w:p>
            <w:pPr>
              <w:jc w:val="center"/>
              <w:rPr>
                <w:rFonts w:asciiTheme="minorEastAsia" w:hAnsiTheme="minorEastAsia"/>
                <w:snapToGrid w:val="0"/>
                <w:color w:val="00000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62" w:type="dxa"/>
            <w:vAlign w:val="center"/>
          </w:tcPr>
          <w:p>
            <w:pPr>
              <w:pStyle w:val="15"/>
              <w:spacing w:before="305" w:line="182" w:lineRule="auto"/>
              <w:jc w:val="center"/>
              <w:rPr>
                <w:rFonts w:asciiTheme="minorEastAsia" w:hAnsiTheme="minorEastAsia" w:eastAsiaTheme="minorEastAsia"/>
              </w:rPr>
            </w:pPr>
            <w:r>
              <w:rPr>
                <w:rFonts w:asciiTheme="minorEastAsia" w:hAnsiTheme="minorEastAsia" w:eastAsiaTheme="minorEastAsia"/>
              </w:rPr>
              <w:t>4</w:t>
            </w:r>
          </w:p>
        </w:tc>
        <w:tc>
          <w:tcPr>
            <w:tcW w:w="1390" w:type="dxa"/>
            <w:vAlign w:val="center"/>
          </w:tcPr>
          <w:p>
            <w:pPr>
              <w:spacing w:line="394" w:lineRule="auto"/>
              <w:jc w:val="center"/>
              <w:rPr>
                <w:rFonts w:asciiTheme="minorEastAsia" w:hAnsiTheme="minorEastAsia"/>
                <w:snapToGrid w:val="0"/>
                <w:color w:val="000000"/>
                <w:spacing w:val="-2"/>
                <w:sz w:val="21"/>
                <w:szCs w:val="21"/>
                <w:lang w:eastAsia="en-US"/>
              </w:rPr>
            </w:pPr>
            <w:r>
              <w:rPr>
                <w:rFonts w:asciiTheme="minorEastAsia" w:hAnsiTheme="minorEastAsia"/>
                <w:snapToGrid w:val="0"/>
                <w:color w:val="000000"/>
                <w:spacing w:val="-2"/>
                <w:sz w:val="21"/>
                <w:szCs w:val="21"/>
                <w:lang w:eastAsia="en-US"/>
              </w:rPr>
              <w:t>热缩管</w:t>
            </w:r>
          </w:p>
        </w:tc>
        <w:tc>
          <w:tcPr>
            <w:tcW w:w="3020" w:type="dxa"/>
            <w:vAlign w:val="center"/>
          </w:tcPr>
          <w:p>
            <w:pPr>
              <w:spacing w:line="394" w:lineRule="auto"/>
              <w:jc w:val="center"/>
              <w:rPr>
                <w:rFonts w:hint="eastAsia" w:asciiTheme="minorEastAsia" w:hAnsiTheme="minorEastAsia"/>
                <w:snapToGrid w:val="0"/>
                <w:color w:val="000000"/>
                <w:spacing w:val="-2"/>
                <w:sz w:val="21"/>
                <w:szCs w:val="21"/>
                <w:lang w:val="en-US" w:eastAsia="zh-CN"/>
              </w:rPr>
            </w:pPr>
            <w:r>
              <w:rPr>
                <w:rFonts w:hint="eastAsia" w:asciiTheme="minorEastAsia" w:hAnsiTheme="minorEastAsia"/>
                <w:snapToGrid w:val="0"/>
                <w:color w:val="000000"/>
                <w:spacing w:val="-2"/>
                <w:sz w:val="20"/>
                <w:szCs w:val="20"/>
                <w:lang w:val="en-US" w:eastAsia="zh-CN"/>
              </w:rPr>
              <w:t>70 平方的热缩管(黄、绿、红）</w:t>
            </w:r>
          </w:p>
        </w:tc>
        <w:tc>
          <w:tcPr>
            <w:tcW w:w="690" w:type="dxa"/>
            <w:vAlign w:val="center"/>
          </w:tcPr>
          <w:p>
            <w:pPr>
              <w:spacing w:line="394" w:lineRule="auto"/>
              <w:jc w:val="center"/>
              <w:rPr>
                <w:rFonts w:hint="eastAsia" w:asciiTheme="minorEastAsia" w:hAnsiTheme="minorEastAsia"/>
                <w:snapToGrid w:val="0"/>
                <w:color w:val="000000"/>
                <w:spacing w:val="-2"/>
                <w:sz w:val="21"/>
                <w:szCs w:val="21"/>
                <w:lang w:eastAsia="zh-CN"/>
              </w:rPr>
            </w:pPr>
            <w:r>
              <w:rPr>
                <w:rFonts w:hint="eastAsia" w:asciiTheme="minorEastAsia" w:hAnsiTheme="minorEastAsia"/>
                <w:snapToGrid w:val="0"/>
                <w:color w:val="000000"/>
                <w:spacing w:val="-2"/>
                <w:sz w:val="21"/>
                <w:szCs w:val="21"/>
                <w:lang w:eastAsia="zh-CN"/>
              </w:rPr>
              <w:t>米</w:t>
            </w:r>
          </w:p>
        </w:tc>
        <w:tc>
          <w:tcPr>
            <w:tcW w:w="750" w:type="dxa"/>
            <w:vAlign w:val="center"/>
          </w:tcPr>
          <w:p>
            <w:pPr>
              <w:spacing w:line="394" w:lineRule="auto"/>
              <w:jc w:val="center"/>
              <w:rPr>
                <w:rFonts w:hint="eastAsia" w:asciiTheme="minorEastAsia" w:hAnsiTheme="minorEastAsia"/>
                <w:snapToGrid w:val="0"/>
                <w:color w:val="000000"/>
                <w:spacing w:val="-2"/>
                <w:sz w:val="21"/>
                <w:szCs w:val="21"/>
                <w:lang w:eastAsia="zh-CN"/>
              </w:rPr>
            </w:pPr>
            <w:r>
              <w:rPr>
                <w:rFonts w:hint="eastAsia" w:asciiTheme="minorEastAsia" w:hAnsiTheme="minorEastAsia"/>
                <w:snapToGrid w:val="0"/>
                <w:color w:val="000000"/>
                <w:spacing w:val="-2"/>
                <w:sz w:val="21"/>
                <w:szCs w:val="21"/>
                <w:lang w:eastAsia="zh-CN"/>
              </w:rPr>
              <w:t>6</w:t>
            </w:r>
          </w:p>
        </w:tc>
        <w:tc>
          <w:tcPr>
            <w:tcW w:w="1584" w:type="dxa"/>
            <w:vAlign w:val="center"/>
          </w:tcPr>
          <w:p>
            <w:pPr>
              <w:pStyle w:val="15"/>
              <w:spacing w:before="111" w:line="230" w:lineRule="auto"/>
              <w:ind w:left="115" w:right="144" w:firstLine="2"/>
              <w:jc w:val="center"/>
              <w:rPr>
                <w:rFonts w:asciiTheme="minorEastAsia" w:hAnsiTheme="minorEastAsia" w:eastAsiaTheme="minorEastAsia"/>
                <w:spacing w:val="1"/>
                <w:sz w:val="21"/>
                <w:szCs w:val="21"/>
                <w:lang w:eastAsia="zh-CN"/>
              </w:rPr>
            </w:pPr>
            <w:r>
              <w:rPr>
                <w:rFonts w:hint="eastAsia" w:asciiTheme="minorEastAsia" w:hAnsiTheme="minorEastAsia" w:eastAsiaTheme="minorEastAsia"/>
                <w:spacing w:val="1"/>
                <w:sz w:val="20"/>
                <w:szCs w:val="20"/>
                <w:lang w:eastAsia="zh-CN"/>
              </w:rPr>
              <w:t>每种颜色各2米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jc w:val="center"/>
        </w:trPr>
        <w:tc>
          <w:tcPr>
            <w:tcW w:w="662" w:type="dxa"/>
            <w:vAlign w:val="center"/>
          </w:tcPr>
          <w:p>
            <w:pPr>
              <w:pStyle w:val="15"/>
              <w:spacing w:before="78" w:line="183" w:lineRule="auto"/>
              <w:jc w:val="center"/>
              <w:rPr>
                <w:rFonts w:asciiTheme="minorEastAsia" w:hAnsiTheme="minorEastAsia" w:eastAsiaTheme="minorEastAsia"/>
                <w:lang w:eastAsia="zh-CN"/>
              </w:rPr>
            </w:pPr>
            <w:r>
              <w:rPr>
                <w:rFonts w:asciiTheme="minorEastAsia" w:hAnsiTheme="minorEastAsia" w:eastAsiaTheme="minorEastAsia"/>
                <w:lang w:eastAsia="zh-CN"/>
              </w:rPr>
              <w:t>5</w:t>
            </w:r>
          </w:p>
        </w:tc>
        <w:tc>
          <w:tcPr>
            <w:tcW w:w="1390" w:type="dxa"/>
            <w:vAlign w:val="center"/>
          </w:tcPr>
          <w:p>
            <w:pPr>
              <w:spacing w:line="394" w:lineRule="auto"/>
              <w:jc w:val="center"/>
              <w:rPr>
                <w:rFonts w:asciiTheme="minorEastAsia" w:hAnsiTheme="minorEastAsia"/>
                <w:snapToGrid w:val="0"/>
                <w:color w:val="000000"/>
                <w:spacing w:val="-2"/>
                <w:sz w:val="21"/>
                <w:szCs w:val="21"/>
                <w:lang w:eastAsia="en-US"/>
              </w:rPr>
            </w:pPr>
            <w:r>
              <w:rPr>
                <w:rFonts w:asciiTheme="minorEastAsia" w:hAnsiTheme="minorEastAsia"/>
                <w:snapToGrid w:val="0"/>
                <w:color w:val="000000"/>
                <w:spacing w:val="-2"/>
                <w:sz w:val="21"/>
                <w:szCs w:val="21"/>
                <w:lang w:eastAsia="en-US"/>
              </w:rPr>
              <w:t>铜接线鼻子</w:t>
            </w:r>
          </w:p>
        </w:tc>
        <w:tc>
          <w:tcPr>
            <w:tcW w:w="3020" w:type="dxa"/>
            <w:vAlign w:val="center"/>
          </w:tcPr>
          <w:p>
            <w:pPr>
              <w:spacing w:line="394" w:lineRule="auto"/>
              <w:jc w:val="center"/>
              <w:rPr>
                <w:rFonts w:hint="eastAsia" w:asciiTheme="minorEastAsia" w:hAnsiTheme="minorEastAsia"/>
                <w:snapToGrid w:val="0"/>
                <w:color w:val="000000"/>
                <w:spacing w:val="-2"/>
                <w:sz w:val="21"/>
                <w:szCs w:val="21"/>
                <w:lang w:val="en-US" w:eastAsia="zh-CN"/>
              </w:rPr>
            </w:pPr>
            <w:r>
              <w:rPr>
                <w:rFonts w:hint="eastAsia" w:asciiTheme="minorEastAsia" w:hAnsiTheme="minorEastAsia"/>
                <w:snapToGrid w:val="0"/>
                <w:color w:val="000000"/>
                <w:spacing w:val="-2"/>
                <w:sz w:val="21"/>
                <w:szCs w:val="21"/>
                <w:lang w:val="en-US" w:eastAsia="zh-CN"/>
              </w:rPr>
              <w:t>DT-70 平方铜接线 端子线鼻子</w:t>
            </w:r>
          </w:p>
        </w:tc>
        <w:tc>
          <w:tcPr>
            <w:tcW w:w="690" w:type="dxa"/>
            <w:vAlign w:val="center"/>
          </w:tcPr>
          <w:p>
            <w:pPr>
              <w:spacing w:line="394" w:lineRule="auto"/>
              <w:jc w:val="center"/>
              <w:rPr>
                <w:rFonts w:hint="eastAsia" w:asciiTheme="minorEastAsia" w:hAnsiTheme="minorEastAsia"/>
                <w:snapToGrid w:val="0"/>
                <w:color w:val="000000"/>
                <w:spacing w:val="-2"/>
                <w:sz w:val="21"/>
                <w:szCs w:val="21"/>
                <w:lang w:eastAsia="zh-CN"/>
              </w:rPr>
            </w:pPr>
            <w:r>
              <w:rPr>
                <w:rFonts w:hint="eastAsia" w:asciiTheme="minorEastAsia" w:hAnsiTheme="minorEastAsia"/>
                <w:snapToGrid w:val="0"/>
                <w:color w:val="000000"/>
                <w:spacing w:val="-2"/>
                <w:sz w:val="21"/>
                <w:szCs w:val="21"/>
                <w:lang w:eastAsia="zh-CN"/>
              </w:rPr>
              <w:t>个</w:t>
            </w:r>
          </w:p>
        </w:tc>
        <w:tc>
          <w:tcPr>
            <w:tcW w:w="750" w:type="dxa"/>
            <w:vAlign w:val="center"/>
          </w:tcPr>
          <w:p>
            <w:pPr>
              <w:spacing w:line="394" w:lineRule="auto"/>
              <w:jc w:val="center"/>
              <w:rPr>
                <w:rFonts w:hint="eastAsia" w:asciiTheme="minorEastAsia" w:hAnsiTheme="minorEastAsia"/>
                <w:snapToGrid w:val="0"/>
                <w:color w:val="000000"/>
                <w:spacing w:val="-2"/>
                <w:sz w:val="21"/>
                <w:szCs w:val="21"/>
                <w:lang w:eastAsia="zh-CN"/>
              </w:rPr>
            </w:pPr>
            <w:r>
              <w:rPr>
                <w:rFonts w:hint="eastAsia" w:asciiTheme="minorEastAsia" w:hAnsiTheme="minorEastAsia"/>
                <w:snapToGrid w:val="0"/>
                <w:color w:val="000000"/>
                <w:spacing w:val="-2"/>
                <w:sz w:val="21"/>
                <w:szCs w:val="21"/>
                <w:lang w:eastAsia="zh-CN"/>
              </w:rPr>
              <w:t>32</w:t>
            </w:r>
          </w:p>
        </w:tc>
        <w:tc>
          <w:tcPr>
            <w:tcW w:w="1584" w:type="dxa"/>
            <w:vAlign w:val="center"/>
          </w:tcPr>
          <w:p>
            <w:pPr>
              <w:jc w:val="center"/>
              <w:rPr>
                <w:rFonts w:asciiTheme="minorEastAsia" w:hAnsiTheme="minorEastAsia"/>
                <w:snapToGrid w:val="0"/>
                <w:color w:val="00000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662" w:type="dxa"/>
            <w:vAlign w:val="center"/>
          </w:tcPr>
          <w:p>
            <w:pPr>
              <w:pStyle w:val="15"/>
              <w:spacing w:before="78" w:line="182" w:lineRule="auto"/>
              <w:jc w:val="center"/>
              <w:rPr>
                <w:rFonts w:asciiTheme="minorEastAsia" w:hAnsiTheme="minorEastAsia" w:eastAsiaTheme="minorEastAsia"/>
                <w:lang w:eastAsia="zh-CN"/>
              </w:rPr>
            </w:pPr>
            <w:r>
              <w:rPr>
                <w:rFonts w:hint="eastAsia" w:asciiTheme="minorEastAsia" w:hAnsiTheme="minorEastAsia" w:eastAsiaTheme="minorEastAsia"/>
                <w:lang w:eastAsia="zh-CN"/>
              </w:rPr>
              <w:t>6</w:t>
            </w:r>
          </w:p>
        </w:tc>
        <w:tc>
          <w:tcPr>
            <w:tcW w:w="1390" w:type="dxa"/>
            <w:vAlign w:val="center"/>
          </w:tcPr>
          <w:p>
            <w:pPr>
              <w:spacing w:line="394" w:lineRule="auto"/>
              <w:jc w:val="center"/>
              <w:rPr>
                <w:rFonts w:asciiTheme="minorEastAsia" w:hAnsiTheme="minorEastAsia"/>
                <w:snapToGrid w:val="0"/>
                <w:color w:val="000000"/>
                <w:spacing w:val="-2"/>
                <w:sz w:val="21"/>
                <w:szCs w:val="21"/>
                <w:lang w:eastAsia="en-US"/>
              </w:rPr>
            </w:pPr>
            <w:r>
              <w:rPr>
                <w:rFonts w:hint="eastAsia" w:asciiTheme="minorEastAsia" w:hAnsiTheme="minorEastAsia"/>
                <w:snapToGrid w:val="0"/>
                <w:color w:val="000000"/>
                <w:spacing w:val="-2"/>
                <w:sz w:val="21"/>
                <w:szCs w:val="21"/>
                <w:lang w:eastAsia="zh-CN"/>
              </w:rPr>
              <w:t>开口式互感器</w:t>
            </w:r>
          </w:p>
        </w:tc>
        <w:tc>
          <w:tcPr>
            <w:tcW w:w="3020" w:type="dxa"/>
            <w:vAlign w:val="center"/>
          </w:tcPr>
          <w:p>
            <w:pPr>
              <w:spacing w:line="394" w:lineRule="auto"/>
              <w:jc w:val="center"/>
              <w:rPr>
                <w:rFonts w:hint="eastAsia" w:asciiTheme="minorEastAsia" w:hAnsiTheme="minorEastAsia"/>
                <w:snapToGrid w:val="0"/>
                <w:color w:val="000000"/>
                <w:spacing w:val="-2"/>
                <w:sz w:val="21"/>
                <w:szCs w:val="21"/>
                <w:lang w:val="en-US" w:eastAsia="zh-CN"/>
              </w:rPr>
            </w:pPr>
            <w:r>
              <w:rPr>
                <w:rFonts w:hint="eastAsia" w:asciiTheme="minorEastAsia" w:hAnsiTheme="minorEastAsia"/>
                <w:snapToGrid w:val="0"/>
                <w:color w:val="000000"/>
                <w:spacing w:val="-2"/>
                <w:sz w:val="21"/>
                <w:szCs w:val="21"/>
                <w:lang w:val="en-US" w:eastAsia="zh-CN"/>
              </w:rPr>
              <w:t>4000/5</w:t>
            </w:r>
          </w:p>
        </w:tc>
        <w:tc>
          <w:tcPr>
            <w:tcW w:w="690" w:type="dxa"/>
            <w:vAlign w:val="center"/>
          </w:tcPr>
          <w:p>
            <w:pPr>
              <w:spacing w:line="394" w:lineRule="auto"/>
              <w:jc w:val="center"/>
              <w:rPr>
                <w:rFonts w:hint="eastAsia" w:asciiTheme="minorEastAsia" w:hAnsiTheme="minorEastAsia"/>
                <w:snapToGrid w:val="0"/>
                <w:color w:val="000000"/>
                <w:spacing w:val="-2"/>
                <w:sz w:val="21"/>
                <w:szCs w:val="21"/>
                <w:lang w:eastAsia="zh-CN"/>
              </w:rPr>
            </w:pPr>
            <w:r>
              <w:rPr>
                <w:rFonts w:hint="eastAsia" w:asciiTheme="minorEastAsia" w:hAnsiTheme="minorEastAsia"/>
                <w:snapToGrid w:val="0"/>
                <w:color w:val="000000"/>
                <w:spacing w:val="-2"/>
                <w:sz w:val="21"/>
                <w:szCs w:val="21"/>
                <w:lang w:eastAsia="zh-CN"/>
              </w:rPr>
              <w:t>个</w:t>
            </w:r>
          </w:p>
        </w:tc>
        <w:tc>
          <w:tcPr>
            <w:tcW w:w="750" w:type="dxa"/>
            <w:vAlign w:val="center"/>
          </w:tcPr>
          <w:p>
            <w:pPr>
              <w:spacing w:line="394" w:lineRule="auto"/>
              <w:jc w:val="center"/>
              <w:rPr>
                <w:rFonts w:hint="eastAsia" w:asciiTheme="minorEastAsia" w:hAnsiTheme="minorEastAsia"/>
                <w:snapToGrid w:val="0"/>
                <w:color w:val="000000"/>
                <w:spacing w:val="-2"/>
                <w:sz w:val="21"/>
                <w:szCs w:val="21"/>
                <w:lang w:eastAsia="zh-CN"/>
              </w:rPr>
            </w:pPr>
            <w:r>
              <w:rPr>
                <w:rFonts w:hint="eastAsia" w:asciiTheme="minorEastAsia" w:hAnsiTheme="minorEastAsia"/>
                <w:snapToGrid w:val="0"/>
                <w:color w:val="000000"/>
                <w:spacing w:val="-2"/>
                <w:sz w:val="21"/>
                <w:szCs w:val="21"/>
                <w:lang w:eastAsia="zh-CN"/>
              </w:rPr>
              <w:t>3</w:t>
            </w:r>
          </w:p>
        </w:tc>
        <w:tc>
          <w:tcPr>
            <w:tcW w:w="1584" w:type="dxa"/>
            <w:vAlign w:val="center"/>
          </w:tcPr>
          <w:p>
            <w:pPr>
              <w:jc w:val="center"/>
              <w:rPr>
                <w:rFonts w:asciiTheme="minorEastAsia" w:hAnsiTheme="minorEastAsia"/>
                <w:snapToGrid w:val="0"/>
                <w:color w:val="000000"/>
                <w:sz w:val="21"/>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662" w:type="dxa"/>
            <w:vAlign w:val="center"/>
          </w:tcPr>
          <w:p>
            <w:pPr>
              <w:spacing w:line="312" w:lineRule="auto"/>
              <w:jc w:val="center"/>
              <w:rPr>
                <w:rFonts w:asciiTheme="minorEastAsia" w:hAnsiTheme="minorEastAsia"/>
                <w:snapToGrid w:val="0"/>
                <w:color w:val="000000"/>
                <w:sz w:val="24"/>
                <w:lang w:eastAsia="zh-CN"/>
              </w:rPr>
            </w:pPr>
            <w:r>
              <w:rPr>
                <w:rFonts w:asciiTheme="minorEastAsia" w:hAnsiTheme="minorEastAsia"/>
                <w:snapToGrid w:val="0"/>
                <w:color w:val="000000"/>
                <w:sz w:val="24"/>
                <w:lang w:eastAsia="zh-CN"/>
              </w:rPr>
              <w:t>7</w:t>
            </w:r>
          </w:p>
        </w:tc>
        <w:tc>
          <w:tcPr>
            <w:tcW w:w="1390" w:type="dxa"/>
            <w:vAlign w:val="center"/>
          </w:tcPr>
          <w:p>
            <w:pPr>
              <w:spacing w:line="394" w:lineRule="auto"/>
              <w:jc w:val="center"/>
              <w:rPr>
                <w:rFonts w:asciiTheme="minorEastAsia" w:hAnsiTheme="minorEastAsia"/>
                <w:snapToGrid w:val="0"/>
                <w:color w:val="000000"/>
                <w:spacing w:val="-2"/>
                <w:sz w:val="21"/>
                <w:szCs w:val="21"/>
                <w:lang w:eastAsia="zh-CN"/>
              </w:rPr>
            </w:pPr>
            <w:r>
              <w:rPr>
                <w:rFonts w:hint="eastAsia" w:asciiTheme="minorEastAsia" w:hAnsiTheme="minorEastAsia"/>
                <w:snapToGrid w:val="0"/>
                <w:color w:val="000000"/>
                <w:spacing w:val="-2"/>
                <w:sz w:val="21"/>
                <w:szCs w:val="21"/>
                <w:lang w:eastAsia="zh-CN"/>
              </w:rPr>
              <w:t>端子排</w:t>
            </w:r>
          </w:p>
        </w:tc>
        <w:tc>
          <w:tcPr>
            <w:tcW w:w="3020" w:type="dxa"/>
            <w:vAlign w:val="center"/>
          </w:tcPr>
          <w:p>
            <w:pPr>
              <w:spacing w:line="394" w:lineRule="auto"/>
              <w:jc w:val="center"/>
              <w:rPr>
                <w:rFonts w:hint="eastAsia" w:asciiTheme="minorEastAsia" w:hAnsiTheme="minorEastAsia"/>
                <w:snapToGrid w:val="0"/>
                <w:color w:val="000000"/>
                <w:spacing w:val="-2"/>
                <w:sz w:val="21"/>
                <w:szCs w:val="21"/>
                <w:lang w:val="en-US" w:eastAsia="zh-CN"/>
              </w:rPr>
            </w:pPr>
            <w:r>
              <w:rPr>
                <w:rFonts w:hint="eastAsia" w:asciiTheme="minorEastAsia" w:hAnsiTheme="minorEastAsia"/>
                <w:snapToGrid w:val="0"/>
                <w:color w:val="000000"/>
                <w:spacing w:val="-2"/>
                <w:sz w:val="21"/>
                <w:szCs w:val="21"/>
                <w:lang w:val="en-US" w:eastAsia="zh-CN"/>
              </w:rPr>
              <w:t>IEC947-7-1F-760-006</w:t>
            </w:r>
          </w:p>
          <w:p>
            <w:pPr>
              <w:spacing w:line="394" w:lineRule="auto"/>
              <w:jc w:val="center"/>
              <w:rPr>
                <w:rFonts w:hint="eastAsia" w:asciiTheme="minorEastAsia" w:hAnsiTheme="minorEastAsia"/>
                <w:snapToGrid w:val="0"/>
                <w:color w:val="000000"/>
                <w:spacing w:val="-2"/>
                <w:sz w:val="21"/>
                <w:szCs w:val="21"/>
                <w:lang w:val="en-US" w:eastAsia="zh-CN"/>
              </w:rPr>
            </w:pPr>
            <w:r>
              <w:rPr>
                <w:rFonts w:hint="eastAsia" w:asciiTheme="minorEastAsia" w:hAnsiTheme="minorEastAsia"/>
                <w:snapToGrid w:val="0"/>
                <w:color w:val="000000"/>
                <w:spacing w:val="-2"/>
                <w:sz w:val="21"/>
                <w:szCs w:val="21"/>
                <w:lang w:val="en-US" w:eastAsia="zh-CN"/>
              </w:rPr>
              <w:t>0.5~10/0.5~6mm2 800V 57A</w:t>
            </w:r>
          </w:p>
        </w:tc>
        <w:tc>
          <w:tcPr>
            <w:tcW w:w="690" w:type="dxa"/>
            <w:vAlign w:val="center"/>
          </w:tcPr>
          <w:p>
            <w:pPr>
              <w:spacing w:line="394" w:lineRule="auto"/>
              <w:jc w:val="center"/>
              <w:rPr>
                <w:rFonts w:hint="eastAsia" w:asciiTheme="minorEastAsia" w:hAnsiTheme="minorEastAsia"/>
                <w:snapToGrid w:val="0"/>
                <w:color w:val="000000"/>
                <w:spacing w:val="-2"/>
                <w:sz w:val="21"/>
                <w:szCs w:val="21"/>
                <w:lang w:eastAsia="zh-CN"/>
              </w:rPr>
            </w:pPr>
            <w:r>
              <w:rPr>
                <w:rFonts w:hint="eastAsia" w:asciiTheme="minorEastAsia" w:hAnsiTheme="minorEastAsia"/>
                <w:snapToGrid w:val="0"/>
                <w:color w:val="000000"/>
                <w:spacing w:val="-2"/>
                <w:sz w:val="21"/>
                <w:szCs w:val="21"/>
                <w:lang w:eastAsia="zh-CN"/>
              </w:rPr>
              <w:t>个</w:t>
            </w:r>
          </w:p>
        </w:tc>
        <w:tc>
          <w:tcPr>
            <w:tcW w:w="750" w:type="dxa"/>
            <w:vAlign w:val="center"/>
          </w:tcPr>
          <w:p>
            <w:pPr>
              <w:spacing w:line="394" w:lineRule="auto"/>
              <w:jc w:val="center"/>
              <w:rPr>
                <w:rFonts w:hint="eastAsia" w:asciiTheme="minorEastAsia" w:hAnsiTheme="minorEastAsia"/>
                <w:snapToGrid w:val="0"/>
                <w:color w:val="000000"/>
                <w:spacing w:val="-2"/>
                <w:sz w:val="21"/>
                <w:szCs w:val="21"/>
                <w:lang w:eastAsia="zh-CN"/>
              </w:rPr>
            </w:pPr>
            <w:r>
              <w:rPr>
                <w:rFonts w:hint="eastAsia" w:asciiTheme="minorEastAsia" w:hAnsiTheme="minorEastAsia"/>
                <w:snapToGrid w:val="0"/>
                <w:color w:val="000000"/>
                <w:spacing w:val="-2"/>
                <w:sz w:val="21"/>
                <w:szCs w:val="21"/>
                <w:lang w:eastAsia="zh-CN"/>
              </w:rPr>
              <w:t>7</w:t>
            </w:r>
          </w:p>
        </w:tc>
        <w:tc>
          <w:tcPr>
            <w:tcW w:w="1584" w:type="dxa"/>
            <w:vAlign w:val="center"/>
          </w:tcPr>
          <w:p>
            <w:pPr>
              <w:jc w:val="center"/>
              <w:rPr>
                <w:rFonts w:asciiTheme="minorEastAsia" w:hAnsiTheme="minorEastAsia"/>
                <w:snapToGrid w:val="0"/>
                <w:color w:val="000000"/>
                <w:sz w:val="21"/>
                <w:szCs w:val="21"/>
                <w:lang w:eastAsia="en-US"/>
              </w:rPr>
            </w:pPr>
          </w:p>
        </w:tc>
      </w:tr>
    </w:tbl>
    <w:p>
      <w:pPr>
        <w:numPr>
          <w:ilvl w:val="0"/>
          <w:numId w:val="12"/>
        </w:numPr>
        <w:spacing w:line="360" w:lineRule="auto"/>
        <w:ind w:left="0" w:leftChars="0"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中标单位提供测试设备并负责检测工作，试运行检测完成，设备性能运行稳定后，进行12小时连续负荷试机，要求满足全部技术协议；</w:t>
      </w:r>
    </w:p>
    <w:p>
      <w:pPr>
        <w:numPr>
          <w:ilvl w:val="0"/>
          <w:numId w:val="12"/>
        </w:numPr>
        <w:spacing w:line="360" w:lineRule="auto"/>
        <w:ind w:left="0" w:leftChars="0" w:firstLine="480" w:firstLineChars="200"/>
        <w:rPr>
          <w:rFonts w:hint="eastAsia" w:ascii="宋体" w:hAnsi="宋体"/>
          <w:sz w:val="24"/>
          <w:highlight w:val="none"/>
          <w:lang w:eastAsia="zh-CN"/>
        </w:rPr>
      </w:pPr>
      <w:r>
        <w:rPr>
          <w:rFonts w:hint="eastAsia" w:ascii="宋体" w:hAnsi="宋体"/>
          <w:sz w:val="24"/>
          <w:highlight w:val="none"/>
        </w:rPr>
        <w:t>调试期间做好测试，在维持功率因数不小于0.90前提下，使SVG工作在最佳状态</w:t>
      </w:r>
      <w:r>
        <w:rPr>
          <w:rFonts w:hint="eastAsia" w:ascii="宋体" w:hAnsi="宋体"/>
          <w:sz w:val="24"/>
          <w:highlight w:val="none"/>
          <w:lang w:eastAsia="zh-CN"/>
        </w:rPr>
        <w:t>；</w:t>
      </w:r>
    </w:p>
    <w:p>
      <w:pPr>
        <w:numPr>
          <w:ilvl w:val="0"/>
          <w:numId w:val="12"/>
        </w:numPr>
        <w:spacing w:line="360" w:lineRule="auto"/>
        <w:ind w:left="0" w:leftChars="0" w:firstLine="480" w:firstLineChars="200"/>
        <w:rPr>
          <w:rFonts w:hint="eastAsia" w:ascii="宋体" w:hAnsi="宋体" w:eastAsiaTheme="minorEastAsia"/>
          <w:sz w:val="24"/>
          <w:highlight w:val="none"/>
          <w:lang w:eastAsia="zh-CN"/>
        </w:rPr>
      </w:pPr>
      <w:r>
        <w:rPr>
          <w:rFonts w:hint="eastAsia" w:ascii="宋体" w:hAnsi="宋体"/>
          <w:sz w:val="24"/>
          <w:highlight w:val="none"/>
        </w:rPr>
        <w:t>改造完成后，静止无功发生器运行参数应能正常反馈到华力特监控系统中</w:t>
      </w:r>
      <w:r>
        <w:rPr>
          <w:rFonts w:hint="eastAsia" w:ascii="宋体" w:hAnsi="宋体"/>
          <w:sz w:val="24"/>
          <w:highlight w:val="none"/>
          <w:lang w:eastAsia="zh-CN"/>
        </w:rPr>
        <w:t>；</w:t>
      </w:r>
    </w:p>
    <w:p>
      <w:pPr>
        <w:numPr>
          <w:ilvl w:val="0"/>
          <w:numId w:val="12"/>
        </w:numPr>
        <w:spacing w:line="360" w:lineRule="auto"/>
        <w:ind w:left="0" w:leftChars="0" w:firstLine="480" w:firstLineChars="200"/>
        <w:rPr>
          <w:rFonts w:hint="eastAsia" w:ascii="宋体" w:hAnsi="宋体"/>
          <w:sz w:val="24"/>
          <w:highlight w:val="none"/>
        </w:rPr>
      </w:pPr>
      <w:r>
        <w:rPr>
          <w:rFonts w:hint="eastAsia" w:ascii="宋体" w:hAnsi="宋体"/>
          <w:sz w:val="24"/>
          <w:highlight w:val="none"/>
        </w:rPr>
        <w:t>产品质保期不少于</w:t>
      </w:r>
      <w:r>
        <w:rPr>
          <w:rFonts w:hint="eastAsia" w:ascii="宋体" w:hAnsi="宋体"/>
          <w:sz w:val="24"/>
          <w:highlight w:val="none"/>
          <w:lang w:val="en-US" w:eastAsia="zh-CN"/>
        </w:rPr>
        <w:t>5</w:t>
      </w:r>
      <w:r>
        <w:rPr>
          <w:rFonts w:hint="eastAsia" w:ascii="宋体" w:hAnsi="宋体"/>
          <w:sz w:val="24"/>
          <w:highlight w:val="none"/>
        </w:rPr>
        <w:t>年</w:t>
      </w:r>
      <w:r>
        <w:rPr>
          <w:rFonts w:hint="eastAsia" w:ascii="宋体" w:hAnsi="宋体"/>
          <w:sz w:val="24"/>
          <w:highlight w:val="none"/>
          <w:lang w:eastAsia="zh-CN"/>
        </w:rPr>
        <w:t>。</w:t>
      </w:r>
    </w:p>
    <w:p>
      <w:pPr>
        <w:numPr>
          <w:ilvl w:val="0"/>
          <w:numId w:val="12"/>
        </w:numPr>
        <w:spacing w:line="360" w:lineRule="auto"/>
        <w:ind w:left="0" w:leftChars="0" w:firstLine="480" w:firstLineChars="200"/>
        <w:rPr>
          <w:rFonts w:hint="eastAsia" w:ascii="宋体" w:hAnsi="宋体"/>
          <w:sz w:val="24"/>
          <w:highlight w:val="none"/>
        </w:rPr>
      </w:pPr>
      <w:r>
        <w:rPr>
          <w:rFonts w:hint="eastAsia" w:ascii="宋体" w:hAnsi="宋体"/>
          <w:sz w:val="24"/>
          <w:highlight w:val="none"/>
        </w:rPr>
        <w:t>附补偿柜下柜后视图：</w:t>
      </w:r>
    </w:p>
    <w:p>
      <w:pPr>
        <w:numPr>
          <w:numId w:val="0"/>
        </w:numPr>
        <w:spacing w:line="360" w:lineRule="auto"/>
        <w:ind w:leftChars="200"/>
        <w:rPr>
          <w:rFonts w:hint="eastAsia" w:ascii="宋体" w:hAnsi="宋体"/>
          <w:sz w:val="24"/>
          <w:highlight w:val="none"/>
          <w:lang w:val="en-US" w:eastAsia="zh-CN"/>
        </w:rPr>
      </w:pPr>
      <w:r>
        <w:rPr>
          <w:sz w:val="28"/>
          <w:szCs w:val="28"/>
        </w:rPr>
        <w:drawing>
          <wp:inline distT="0" distB="0" distL="0" distR="0">
            <wp:extent cx="1438275" cy="2196465"/>
            <wp:effectExtent l="0" t="0" r="9525" b="13335"/>
            <wp:docPr id="2" name="图片 2" descr="d:\Users\yuzp\Documents\WeChat Files\wxid_21diqa4b5e0d22\FileStorage\Temp\5c905462bb4ec002cd7e8a25c174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Users\yuzp\Documents\WeChat Files\wxid_21diqa4b5e0d22\FileStorage\Temp\5c905462bb4ec002cd7e8a25c17454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38275" cy="2196465"/>
                    </a:xfrm>
                    <a:prstGeom prst="rect">
                      <a:avLst/>
                    </a:prstGeom>
                    <a:noFill/>
                    <a:ln>
                      <a:noFill/>
                    </a:ln>
                  </pic:spPr>
                </pic:pic>
              </a:graphicData>
            </a:graphic>
          </wp:inline>
        </w:drawing>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13"/>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10"/>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tabs>
          <w:tab w:val="left" w:pos="420"/>
        </w:tabs>
        <w:spacing w:line="360" w:lineRule="auto"/>
        <w:ind w:firstLine="480" w:firstLineChars="200"/>
        <w:rPr>
          <w:rFonts w:hint="eastAsia" w:ascii="宋体" w:hAnsi="宋体" w:eastAsiaTheme="minorEastAsia"/>
          <w:color w:val="0000FF"/>
          <w:sz w:val="24"/>
          <w:highlight w:val="none"/>
          <w:lang w:val="en-US" w:eastAsia="zh-CN"/>
        </w:rPr>
      </w:pPr>
      <w:r>
        <w:rPr>
          <w:rFonts w:hint="eastAsia" w:ascii="宋体" w:hAnsi="宋体"/>
          <w:sz w:val="24"/>
          <w:highlight w:val="none"/>
        </w:rPr>
        <w:t>1.需送货</w:t>
      </w:r>
      <w:r>
        <w:rPr>
          <w:rFonts w:hint="eastAsia" w:ascii="宋体" w:hAnsi="宋体"/>
          <w:sz w:val="24"/>
          <w:highlight w:val="none"/>
          <w:lang w:val="en-US" w:eastAsia="zh-CN"/>
        </w:rPr>
        <w:t>并摆放</w:t>
      </w:r>
      <w:r>
        <w:rPr>
          <w:rFonts w:hint="eastAsia" w:ascii="宋体" w:hAnsi="宋体"/>
          <w:sz w:val="24"/>
          <w:highlight w:val="none"/>
        </w:rPr>
        <w:t>至指定地点：广州大学城档案馆路36号第四冷站旁边仓库（国家档案馆对面）</w:t>
      </w:r>
      <w:r>
        <w:rPr>
          <w:rFonts w:hint="eastAsia" w:ascii="宋体" w:hAnsi="宋体"/>
          <w:sz w:val="24"/>
          <w:highlight w:val="none"/>
          <w:lang w:eastAsia="zh-CN"/>
        </w:rPr>
        <w:t>。</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货期要求不超过7天。</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14"/>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15"/>
        </w:numPr>
        <w:tabs>
          <w:tab w:val="left" w:pos="420"/>
        </w:tabs>
        <w:spacing w:line="360" w:lineRule="auto"/>
        <w:rPr>
          <w:rFonts w:hint="eastAsia" w:ascii="宋体" w:hAnsi="宋体"/>
          <w:sz w:val="24"/>
          <w:highlight w:val="none"/>
        </w:rPr>
      </w:pPr>
      <w:r>
        <w:rPr>
          <w:rFonts w:hint="eastAsia" w:ascii="宋体" w:hAnsi="宋体"/>
          <w:sz w:val="24"/>
          <w:highlight w:val="none"/>
        </w:rPr>
        <w:t>一次合格率大于98%。</w:t>
      </w:r>
    </w:p>
    <w:p>
      <w:pPr>
        <w:numPr>
          <w:ilvl w:val="0"/>
          <w:numId w:val="15"/>
        </w:numPr>
        <w:tabs>
          <w:tab w:val="left" w:pos="420"/>
        </w:tabs>
        <w:spacing w:line="360" w:lineRule="auto"/>
        <w:rPr>
          <w:rFonts w:hint="eastAsia" w:ascii="宋体" w:hAnsi="宋体"/>
          <w:sz w:val="24"/>
          <w:highlight w:val="none"/>
        </w:rPr>
      </w:pPr>
      <w:r>
        <w:rPr>
          <w:rFonts w:hint="eastAsia" w:ascii="宋体" w:hAnsi="宋体"/>
          <w:sz w:val="24"/>
          <w:highlight w:val="none"/>
        </w:rPr>
        <w:t>设备质量达到要求</w:t>
      </w:r>
      <w:r>
        <w:rPr>
          <w:rFonts w:hint="eastAsia" w:ascii="宋体" w:hAnsi="宋体"/>
          <w:sz w:val="24"/>
          <w:highlight w:val="none"/>
          <w:lang w:eastAsia="zh-CN"/>
        </w:rPr>
        <w:t>：</w:t>
      </w:r>
      <w:r>
        <w:rPr>
          <w:rFonts w:hint="eastAsia" w:ascii="宋体" w:hAnsi="宋体"/>
          <w:sz w:val="24"/>
          <w:highlight w:val="none"/>
        </w:rPr>
        <w:t>安装SVG设备时，应符合产品技术文件要求（检查元器件是否同元器件配置清单相符）</w:t>
      </w:r>
      <w:r>
        <w:rPr>
          <w:rFonts w:hint="eastAsia" w:ascii="宋体" w:hAnsi="宋体"/>
          <w:sz w:val="24"/>
          <w:highlight w:val="none"/>
          <w:lang w:eastAsia="zh-CN"/>
        </w:rPr>
        <w:t>；</w:t>
      </w:r>
      <w:r>
        <w:rPr>
          <w:rFonts w:hint="eastAsia" w:ascii="宋体" w:hAnsi="宋体"/>
          <w:sz w:val="24"/>
          <w:highlight w:val="none"/>
        </w:rPr>
        <w:t>静止无功发生器金属外壳应与接地网可靠连接</w:t>
      </w:r>
      <w:r>
        <w:rPr>
          <w:rFonts w:hint="eastAsia" w:ascii="宋体" w:hAnsi="宋体"/>
          <w:sz w:val="24"/>
          <w:highlight w:val="none"/>
          <w:lang w:eastAsia="zh-CN"/>
        </w:rPr>
        <w:t>；</w:t>
      </w:r>
      <w:r>
        <w:rPr>
          <w:rFonts w:hint="eastAsia" w:ascii="宋体" w:hAnsi="宋体"/>
          <w:sz w:val="24"/>
          <w:highlight w:val="none"/>
        </w:rPr>
        <w:t>安装过程中，要注意保护好低压母排及相关设施的完好，施工前确认好保护措施后方可施工。</w:t>
      </w:r>
    </w:p>
    <w:p>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设备安装及验收参考标准《电气装置安装工程低压电器施工及验收规范》 GB50254-2014</w:t>
      </w:r>
      <w:r>
        <w:rPr>
          <w:rFonts w:hint="eastAsia" w:ascii="宋体" w:hAnsi="宋体"/>
          <w:sz w:val="24"/>
          <w:highlight w:val="none"/>
          <w:lang w:eastAsia="zh-CN"/>
        </w:rPr>
        <w:t>；</w:t>
      </w:r>
      <w:r>
        <w:rPr>
          <w:rFonts w:hint="eastAsia" w:ascii="宋体" w:hAnsi="宋体"/>
          <w:sz w:val="24"/>
          <w:highlight w:val="none"/>
        </w:rPr>
        <w:t>《电气装置安装工程接地工程施工及验收规范》 GB50169-2006</w:t>
      </w:r>
      <w:r>
        <w:rPr>
          <w:rFonts w:hint="eastAsia" w:ascii="宋体" w:hAnsi="宋体"/>
          <w:sz w:val="24"/>
          <w:highlight w:val="none"/>
          <w:lang w:eastAsia="zh-CN"/>
        </w:rPr>
        <w:t>；</w:t>
      </w:r>
      <w:r>
        <w:rPr>
          <w:rFonts w:hint="eastAsia" w:ascii="宋体" w:hAnsi="宋体"/>
          <w:sz w:val="24"/>
          <w:highlight w:val="none"/>
        </w:rPr>
        <w:t>《低压配电设计规范》GB 50054-95</w:t>
      </w:r>
      <w:r>
        <w:rPr>
          <w:rFonts w:hint="eastAsia" w:ascii="宋体" w:hAnsi="宋体"/>
          <w:sz w:val="24"/>
          <w:highlight w:val="none"/>
          <w:lang w:eastAsia="zh-CN"/>
        </w:rPr>
        <w:t>；</w:t>
      </w:r>
      <w:r>
        <w:rPr>
          <w:rFonts w:hint="eastAsia" w:ascii="宋体" w:hAnsi="宋体"/>
          <w:sz w:val="24"/>
          <w:highlight w:val="none"/>
        </w:rPr>
        <w:t>《工业企业能源管理导则》GB/T 15587-2008</w:t>
      </w:r>
      <w:r>
        <w:rPr>
          <w:rFonts w:hint="eastAsia" w:ascii="宋体" w:hAnsi="宋体"/>
          <w:sz w:val="24"/>
          <w:highlight w:val="none"/>
          <w:lang w:eastAsia="zh-CN"/>
        </w:rPr>
        <w:t>。</w:t>
      </w:r>
    </w:p>
    <w:p>
      <w:pPr>
        <w:numPr>
          <w:ilvl w:val="0"/>
          <w:numId w:val="10"/>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16"/>
        </w:numPr>
        <w:tabs>
          <w:tab w:val="left" w:pos="420"/>
        </w:tabs>
        <w:spacing w:line="360" w:lineRule="auto"/>
        <w:ind w:left="0" w:leftChars="0" w:firstLine="420" w:firstLineChars="0"/>
        <w:rPr>
          <w:rFonts w:ascii="宋体" w:hAnsi="宋体"/>
          <w:sz w:val="24"/>
          <w:highlight w:val="none"/>
        </w:rPr>
      </w:pPr>
      <w:r>
        <w:rPr>
          <w:rFonts w:hint="eastAsia" w:ascii="宋体" w:hAnsi="宋体"/>
          <w:sz w:val="24"/>
          <w:highlight w:val="none"/>
        </w:rPr>
        <w:t>★设备保修期不少于</w:t>
      </w:r>
      <w:r>
        <w:rPr>
          <w:rFonts w:hint="eastAsia" w:ascii="宋体" w:hAnsi="宋体"/>
          <w:sz w:val="24"/>
          <w:highlight w:val="none"/>
          <w:lang w:val="en-US" w:eastAsia="zh-CN"/>
        </w:rPr>
        <w:t>5</w:t>
      </w:r>
      <w:r>
        <w:rPr>
          <w:rFonts w:hint="eastAsia" w:ascii="宋体" w:hAnsi="宋体"/>
          <w:sz w:val="24"/>
          <w:highlight w:val="none"/>
        </w:rPr>
        <w:t>年，质保期自验收合格之日起计。供应商在投标文件中承诺提供的服务须能提供制造商的服务热线（如400电话等）查证。</w:t>
      </w:r>
    </w:p>
    <w:p>
      <w:pPr>
        <w:numPr>
          <w:ilvl w:val="0"/>
          <w:numId w:val="9"/>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17"/>
        </w:numPr>
        <w:tabs>
          <w:tab w:val="left" w:pos="420"/>
        </w:tabs>
        <w:spacing w:line="360" w:lineRule="auto"/>
        <w:rPr>
          <w:rFonts w:ascii="宋体" w:hAnsi="宋体"/>
          <w:color w:val="0000FF"/>
          <w:sz w:val="24"/>
          <w:highlight w:val="none"/>
        </w:rPr>
      </w:pPr>
      <w:r>
        <w:rPr>
          <w:rFonts w:hint="eastAsia" w:ascii="宋体" w:hAnsi="宋体"/>
          <w:sz w:val="24"/>
          <w:highlight w:val="none"/>
        </w:rPr>
        <w:t>★付款方式：全部货物货到现场</w:t>
      </w:r>
      <w:r>
        <w:rPr>
          <w:rFonts w:hint="eastAsia" w:ascii="宋体" w:hAnsi="宋体"/>
          <w:sz w:val="24"/>
          <w:highlight w:val="none"/>
          <w:lang w:val="en-US" w:eastAsia="zh-CN"/>
        </w:rPr>
        <w:t>安装合格</w:t>
      </w:r>
      <w:r>
        <w:rPr>
          <w:rFonts w:hint="eastAsia" w:ascii="宋体" w:hAnsi="宋体"/>
          <w:sz w:val="24"/>
          <w:highlight w:val="none"/>
        </w:rPr>
        <w:t>并经</w:t>
      </w:r>
      <w:r>
        <w:rPr>
          <w:rFonts w:hint="eastAsia" w:ascii="宋体" w:hAnsi="宋体"/>
          <w:sz w:val="24"/>
          <w:highlight w:val="none"/>
          <w:lang w:val="en-US" w:eastAsia="zh-CN"/>
        </w:rPr>
        <w:t>需</w:t>
      </w:r>
      <w:r>
        <w:rPr>
          <w:rFonts w:hint="eastAsia" w:ascii="宋体" w:hAnsi="宋体"/>
          <w:sz w:val="24"/>
          <w:highlight w:val="none"/>
        </w:rPr>
        <w:t>方验收签字和收到供方相关的技术资料后15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240" w:lineRule="auto"/>
        <w:jc w:val="left"/>
        <w:rPr>
          <w:rFonts w:hint="eastAsia" w:ascii="宋体" w:hAnsi="宋体"/>
          <w:sz w:val="32"/>
          <w:highlight w:val="none"/>
          <w:lang w:val="en-US" w:eastAsia="zh-CN"/>
        </w:rPr>
      </w:pPr>
      <w:r>
        <w:rPr>
          <w:rFonts w:hint="eastAsia" w:ascii="宋体" w:hAnsi="宋体"/>
          <w:sz w:val="32"/>
          <w:highlight w:val="none"/>
          <w:lang w:val="en-US" w:eastAsia="zh-CN"/>
        </w:rPr>
        <w:br w:type="page"/>
      </w:r>
    </w:p>
    <w:p>
      <w:pPr>
        <w:widowControl/>
        <w:jc w:val="left"/>
        <w:rPr>
          <w:rFonts w:hAnsi="宋体"/>
          <w:highlight w:val="none"/>
        </w:rPr>
      </w:pPr>
      <w:r>
        <w:rPr>
          <w:rFonts w:hint="eastAsia" w:ascii="宋体" w:hAnsi="宋体"/>
          <w:sz w:val="32"/>
          <w:highlight w:val="none"/>
        </w:rPr>
        <w:t>附件2</w:t>
      </w:r>
    </w:p>
    <w:p>
      <w:pPr>
        <w:spacing w:line="360" w:lineRule="auto"/>
        <w:jc w:val="center"/>
        <w:rPr>
          <w:rFonts w:ascii="宋体" w:hAnsi="宋体"/>
          <w:sz w:val="32"/>
          <w:highlight w:val="none"/>
        </w:rPr>
      </w:pPr>
      <w:r>
        <w:rPr>
          <w:rFonts w:hint="eastAsia" w:ascii="宋体" w:hAnsi="宋体"/>
          <w:sz w:val="32"/>
          <w:highlight w:val="none"/>
        </w:rPr>
        <w:t>报价明细表</w:t>
      </w:r>
    </w:p>
    <w:p>
      <w:pPr>
        <w:spacing w:line="360" w:lineRule="auto"/>
        <w:rPr>
          <w:rFonts w:hint="default" w:eastAsiaTheme="minorEastAsia"/>
          <w:highlight w:val="none"/>
          <w:lang w:val="en-US" w:eastAsia="zh-CN"/>
        </w:rPr>
      </w:pPr>
      <w:r>
        <w:rPr>
          <w:rFonts w:hint="eastAsia" w:ascii="宋体" w:hAnsi="宋体"/>
          <w:highlight w:val="none"/>
        </w:rPr>
        <w:t>项目名称：</w:t>
      </w:r>
      <w:r>
        <w:rPr>
          <w:rFonts w:hint="eastAsia" w:ascii="宋体" w:hAnsi="宋体"/>
          <w:b w:val="0"/>
          <w:sz w:val="24"/>
          <w:highlight w:val="none"/>
          <w:lang w:val="en-US" w:eastAsia="zh-CN"/>
        </w:rPr>
        <w:t>静止无功发生器设备采购</w:t>
      </w:r>
    </w:p>
    <w:tbl>
      <w:tblPr>
        <w:tblStyle w:val="6"/>
        <w:tblW w:w="8296" w:type="dxa"/>
        <w:tblInd w:w="0" w:type="dxa"/>
        <w:tblLayout w:type="fixed"/>
        <w:tblCellMar>
          <w:top w:w="0" w:type="dxa"/>
          <w:left w:w="108" w:type="dxa"/>
          <w:bottom w:w="0" w:type="dxa"/>
          <w:right w:w="108" w:type="dxa"/>
        </w:tblCellMar>
      </w:tblPr>
      <w:tblGrid>
        <w:gridCol w:w="669"/>
        <w:gridCol w:w="705"/>
        <w:gridCol w:w="1260"/>
        <w:gridCol w:w="750"/>
        <w:gridCol w:w="753"/>
        <w:gridCol w:w="927"/>
        <w:gridCol w:w="998"/>
        <w:gridCol w:w="652"/>
        <w:gridCol w:w="730"/>
        <w:gridCol w:w="823"/>
        <w:gridCol w:w="29"/>
      </w:tblGrid>
      <w:tr>
        <w:tblPrEx>
          <w:tblCellMar>
            <w:top w:w="0" w:type="dxa"/>
            <w:left w:w="108" w:type="dxa"/>
            <w:bottom w:w="0" w:type="dxa"/>
            <w:right w:w="108" w:type="dxa"/>
          </w:tblCellMar>
        </w:tblPrEx>
        <w:trPr>
          <w:trHeight w:val="675" w:hRule="atLeast"/>
        </w:trPr>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0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92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998"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税率</w:t>
            </w: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85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trHeight w:val="20" w:hRule="atLeast"/>
        </w:trPr>
        <w:tc>
          <w:tcPr>
            <w:tcW w:w="2634" w:type="dxa"/>
            <w:gridSpan w:val="3"/>
            <w:tcBorders>
              <w:top w:val="nil"/>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ascii="宋体" w:hAnsi="宋体"/>
                <w:kern w:val="0"/>
                <w:sz w:val="24"/>
                <w:highlight w:val="none"/>
              </w:rPr>
            </w:pPr>
            <w:r>
              <w:rPr>
                <w:rFonts w:hint="eastAsia" w:ascii="宋体" w:hAnsi="宋体"/>
                <w:kern w:val="0"/>
                <w:sz w:val="24"/>
                <w:highlight w:val="none"/>
              </w:rPr>
              <w:t>合计</w:t>
            </w:r>
          </w:p>
        </w:tc>
        <w:tc>
          <w:tcPr>
            <w:tcW w:w="5662" w:type="dxa"/>
            <w:gridSpan w:val="8"/>
            <w:tcBorders>
              <w:top w:val="nil"/>
              <w:left w:val="nil"/>
              <w:bottom w:val="single" w:color="auto" w:sz="4" w:space="0"/>
              <w:right w:val="single" w:color="auto" w:sz="4" w:space="0"/>
              <w:tl2br w:val="nil"/>
              <w:tr2bl w:val="nil"/>
            </w:tcBorders>
            <w:shd w:val="clear" w:color="000000" w:fill="FFFFFF"/>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left"/>
              <w:rPr>
                <w:rFonts w:ascii="宋体" w:hAnsi="宋体"/>
                <w:kern w:val="0"/>
                <w:sz w:val="24"/>
                <w:highlight w:val="none"/>
              </w:rPr>
            </w:pPr>
            <w:r>
              <w:rPr>
                <w:rFonts w:hint="eastAsia" w:ascii="宋体" w:hAnsi="宋体"/>
                <w:kern w:val="0"/>
                <w:sz w:val="24"/>
                <w:highlight w:val="none"/>
              </w:rPr>
              <w:t>含税：</w:t>
            </w:r>
          </w:p>
        </w:tc>
      </w:tr>
    </w:tbl>
    <w:p>
      <w:pPr>
        <w:spacing w:line="360" w:lineRule="auto"/>
        <w:rPr>
          <w:rFonts w:hint="eastAsia" w:eastAsiaTheme="minorEastAsia"/>
          <w:sz w:val="24"/>
          <w:highlight w:val="none"/>
          <w:lang w:val="en-US" w:eastAsia="zh-CN"/>
        </w:rPr>
      </w:pPr>
      <w:r>
        <w:rPr>
          <w:rFonts w:hint="eastAsia"/>
          <w:sz w:val="24"/>
          <w:highlight w:val="none"/>
        </w:rPr>
        <w:t>说明：</w:t>
      </w:r>
    </w:p>
    <w:p>
      <w:pPr>
        <w:widowControl/>
        <w:numPr>
          <w:ilvl w:val="0"/>
          <w:numId w:val="19"/>
        </w:numPr>
        <w:spacing w:line="360" w:lineRule="auto"/>
        <w:jc w:val="left"/>
        <w:rPr>
          <w:rFonts w:ascii="宋体" w:hAnsi="宋体"/>
          <w:b/>
          <w:kern w:val="0"/>
          <w:sz w:val="24"/>
          <w:highlight w:val="none"/>
        </w:rPr>
      </w:pPr>
      <w:r>
        <w:rPr>
          <w:rFonts w:hint="eastAsia" w:ascii="宋体" w:hAnsi="宋体"/>
          <w:kern w:val="0"/>
          <w:sz w:val="24"/>
          <w:highlight w:val="none"/>
        </w:rPr>
        <w:t>投标报价为人民币报价。</w:t>
      </w:r>
    </w:p>
    <w:p>
      <w:pPr>
        <w:widowControl/>
        <w:numPr>
          <w:ilvl w:val="0"/>
          <w:numId w:val="19"/>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19"/>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19"/>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widowControl/>
        <w:jc w:val="left"/>
        <w:rPr>
          <w:rFonts w:hint="eastAsia" w:ascii="宋体" w:hAnsi="宋体"/>
          <w:sz w:val="32"/>
          <w:highlight w:val="none"/>
        </w:rPr>
      </w:pPr>
    </w:p>
    <w:p>
      <w:pPr>
        <w:spacing w:line="360" w:lineRule="auto"/>
        <w:jc w:val="center"/>
        <w:rPr>
          <w:rFonts w:hint="eastAsia" w:ascii="宋体" w:hAnsi="宋体"/>
          <w:sz w:val="32"/>
          <w:highlight w:val="none"/>
          <w:lang w:val="en-US" w:eastAsia="zh-CN"/>
        </w:rPr>
      </w:pPr>
    </w:p>
    <w:p>
      <w:pPr>
        <w:widowControl/>
        <w:jc w:val="left"/>
        <w:rPr>
          <w:rFonts w:ascii="宋体" w:hAnsi="宋体"/>
          <w:sz w:val="32"/>
          <w:highlight w:val="none"/>
        </w:rPr>
      </w:pPr>
      <w:r>
        <w:rPr>
          <w:rFonts w:hint="eastAsia" w:ascii="宋体" w:hAnsi="宋体"/>
          <w:sz w:val="32"/>
          <w:highlight w:val="none"/>
        </w:rPr>
        <w:t>附件3</w:t>
      </w:r>
    </w:p>
    <w:p>
      <w:pPr>
        <w:widowControl/>
        <w:jc w:val="right"/>
        <w:rPr>
          <w:rFonts w:ascii="宋体" w:hAnsi="宋体" w:eastAsia="宋体" w:cs="宋体"/>
          <w:kern w:val="0"/>
          <w:szCs w:val="21"/>
          <w:highlight w:val="yellow"/>
        </w:rPr>
      </w:pPr>
      <w:r>
        <w:rPr>
          <w:rFonts w:hint="eastAsia" w:ascii="宋体" w:hAnsi="宋体" w:eastAsia="宋体" w:cs="宋体"/>
          <w:kern w:val="0"/>
          <w:szCs w:val="21"/>
          <w:highlight w:val="none"/>
        </w:rPr>
        <w:t>编号：TZ4-23</w:t>
      </w:r>
    </w:p>
    <w:p>
      <w:pPr>
        <w:widowControl/>
        <w:jc w:val="center"/>
        <w:rPr>
          <w:rFonts w:ascii="宋体" w:hAnsi="宋体" w:eastAsia="宋体" w:cs="宋体"/>
          <w:kern w:val="0"/>
          <w:sz w:val="36"/>
          <w:szCs w:val="36"/>
          <w:highlight w:val="none"/>
        </w:rPr>
      </w:pPr>
      <w:r>
        <w:rPr>
          <w:rFonts w:hint="eastAsia" w:ascii="宋体" w:hAnsi="宋体" w:eastAsia="宋体" w:cs="宋体"/>
          <w:kern w:val="0"/>
          <w:sz w:val="36"/>
          <w:szCs w:val="36"/>
          <w:highlight w:val="none"/>
        </w:rPr>
        <w:t>供应商调查表</w:t>
      </w:r>
    </w:p>
    <w:p>
      <w:pPr>
        <w:widowControl/>
        <w:ind w:firstLine="3360" w:firstLineChars="1400"/>
        <w:jc w:val="both"/>
        <w:rPr>
          <w:rFonts w:ascii="宋体" w:hAnsi="宋体" w:eastAsia="宋体" w:cs="宋体"/>
          <w:kern w:val="0"/>
          <w:sz w:val="24"/>
          <w:highlight w:val="none"/>
        </w:rPr>
      </w:pPr>
      <w:r>
        <w:rPr>
          <w:rFonts w:hint="eastAsia" w:ascii="宋体" w:hAnsi="宋体" w:eastAsia="宋体" w:cs="宋体"/>
          <w:kern w:val="0"/>
          <w:sz w:val="24"/>
          <w:highlight w:val="none"/>
        </w:rPr>
        <w:t>(设备材料类)</w:t>
      </w:r>
    </w:p>
    <w:p>
      <w:pPr>
        <w:widowControl/>
        <w:rPr>
          <w:rFonts w:ascii="宋体" w:hAnsi="宋体" w:eastAsia="宋体" w:cs="宋体"/>
          <w:kern w:val="0"/>
          <w:sz w:val="24"/>
          <w:highlight w:val="none"/>
        </w:rPr>
      </w:pPr>
      <w:r>
        <w:rPr>
          <w:rFonts w:hint="eastAsia" w:ascii="宋体" w:hAnsi="宋体" w:eastAsia="宋体" w:cs="宋体"/>
          <w:kern w:val="0"/>
          <w:sz w:val="24"/>
          <w:highlight w:val="none"/>
        </w:rPr>
        <w:t>项目名称：</w:t>
      </w:r>
      <w:r>
        <w:rPr>
          <w:rFonts w:hint="eastAsia" w:ascii="宋体" w:hAnsi="宋体"/>
          <w:b w:val="0"/>
          <w:sz w:val="24"/>
          <w:highlight w:val="none"/>
          <w:lang w:val="en-US" w:eastAsia="zh-CN"/>
        </w:rPr>
        <w:t>静止无功发生器设备采购</w:t>
      </w:r>
    </w:p>
    <w:tbl>
      <w:tblPr>
        <w:tblStyle w:val="6"/>
        <w:tblW w:w="10080" w:type="dxa"/>
        <w:tblInd w:w="-792" w:type="dxa"/>
        <w:tblLayout w:type="fixed"/>
        <w:tblCellMar>
          <w:top w:w="0" w:type="dxa"/>
          <w:left w:w="108" w:type="dxa"/>
          <w:bottom w:w="0" w:type="dxa"/>
          <w:right w:w="108" w:type="dxa"/>
        </w:tblCellMar>
      </w:tblPr>
      <w:tblGrid>
        <w:gridCol w:w="1634"/>
        <w:gridCol w:w="606"/>
        <w:gridCol w:w="1240"/>
        <w:gridCol w:w="1544"/>
        <w:gridCol w:w="196"/>
        <w:gridCol w:w="880"/>
        <w:gridCol w:w="560"/>
        <w:gridCol w:w="660"/>
        <w:gridCol w:w="1300"/>
        <w:gridCol w:w="1460"/>
      </w:tblGrid>
      <w:tr>
        <w:tblPrEx>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公司名称 </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公司成立日期</w:t>
            </w:r>
          </w:p>
        </w:tc>
        <w:tc>
          <w:tcPr>
            <w:tcW w:w="184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电话号码</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员工人数</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厂房面积</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r>
      <w:tr>
        <w:tblPrEx>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 品牌公司     □ 总代理    □ 省级代理     □ 市级代理     □ 经销商</w:t>
            </w:r>
          </w:p>
        </w:tc>
      </w:tr>
      <w:tr>
        <w:tblPrEx>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主营市场</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076"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3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bCs/>
                <w:kern w:val="0"/>
                <w:szCs w:val="21"/>
                <w:highlight w:val="none"/>
              </w:rPr>
              <w:t>联系人</w:t>
            </w:r>
            <w:r>
              <w:rPr>
                <w:rFonts w:hint="eastAsia" w:ascii="宋体" w:hAnsi="宋体" w:eastAsia="宋体" w:cs="宋体"/>
                <w:kern w:val="0"/>
                <w:szCs w:val="21"/>
                <w:highlight w:val="none"/>
              </w:rPr>
              <w:t>姓名</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职务/职别</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部门</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电子邮箱</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是否获得质量保证 / 质量控制体系认征.请提供证书复印件</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认证范围</w:t>
            </w:r>
            <w:r>
              <w:rPr>
                <w:rFonts w:hint="eastAsia" w:ascii="宋体" w:hAnsi="宋体" w:eastAsia="宋体" w:cs="宋体"/>
                <w:bCs/>
                <w:kern w:val="0"/>
                <w:szCs w:val="21"/>
                <w:highlight w:val="none"/>
              </w:rPr>
              <w:t>（国/省/市）</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pPr>
              <w:widowControl/>
              <w:rPr>
                <w:rFonts w:ascii="宋体" w:hAnsi="宋体" w:eastAsia="宋体" w:cs="宋体"/>
                <w:kern w:val="0"/>
                <w:szCs w:val="21"/>
                <w:highlight w:val="none"/>
              </w:rPr>
            </w:pPr>
            <w:r>
              <w:rPr>
                <w:highlight w:val="none"/>
              </w:rPr>
              <w:br w:type="page"/>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xml:space="preserve">供应商：（公章） </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日期：</w:t>
            </w:r>
            <w:r>
              <w:rPr>
                <w:rFonts w:hint="eastAsia" w:ascii="宋体" w:hAnsi="宋体" w:eastAsia="宋体" w:cs="宋体"/>
                <w:kern w:val="0"/>
                <w:sz w:val="24"/>
                <w:highlight w:val="none"/>
              </w:rPr>
              <w:tab/>
            </w:r>
            <w:r>
              <w:rPr>
                <w:rFonts w:hint="eastAsia" w:ascii="宋体" w:hAnsi="宋体" w:eastAsia="宋体" w:cs="宋体"/>
                <w:kern w:val="0"/>
                <w:sz w:val="24"/>
                <w:highlight w:val="none"/>
              </w:rPr>
              <w:t>年   月   日</w:t>
            </w:r>
          </w:p>
          <w:p>
            <w:pPr>
              <w:widowControl/>
              <w:jc w:val="left"/>
              <w:rPr>
                <w:rFonts w:ascii="宋体" w:hAnsi="宋体" w:eastAsia="宋体" w:cs="宋体"/>
                <w:kern w:val="0"/>
                <w:szCs w:val="21"/>
                <w:highlight w:val="none"/>
              </w:rPr>
            </w:pPr>
          </w:p>
        </w:tc>
      </w:tr>
    </w:tbl>
    <w:p>
      <w:pPr>
        <w:widowControl/>
        <w:jc w:val="left"/>
        <w:rPr>
          <w:rFonts w:eastAsia="黑体"/>
          <w:b/>
          <w:bCs/>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ascii="宋体" w:hAnsi="宋体"/>
          <w:sz w:val="32"/>
          <w:highlight w:val="none"/>
        </w:rPr>
      </w:pPr>
      <w:r>
        <w:rPr>
          <w:rFonts w:hint="eastAsia" w:ascii="宋体" w:hAnsi="宋体"/>
          <w:sz w:val="32"/>
          <w:highlight w:val="none"/>
        </w:rPr>
        <w:t>附件4</w:t>
      </w: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b w:val="0"/>
          <w:sz w:val="24"/>
          <w:highlight w:val="none"/>
          <w:lang w:val="en-US" w:eastAsia="zh-CN"/>
        </w:rPr>
        <w:t>静止无功发生器设备采购</w:t>
      </w:r>
    </w:p>
    <w:tbl>
      <w:tblPr>
        <w:tblStyle w:val="6"/>
        <w:tblW w:w="951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72"/>
        <w:gridCol w:w="4839"/>
        <w:gridCol w:w="1932"/>
        <w:gridCol w:w="1157"/>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78" w:hRule="atLeast"/>
          <w:jc w:val="center"/>
        </w:trPr>
        <w:tc>
          <w:tcPr>
            <w:tcW w:w="472"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4839"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1932"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15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highlight w:val="none"/>
              </w:rPr>
              <w:t>正/负/</w:t>
            </w:r>
            <w:r>
              <w:rPr>
                <w:rFonts w:hint="eastAsia" w:ascii="宋体" w:hAnsi="宋体"/>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4839"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1932"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4839"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jc w:val="left"/>
              <w:rPr>
                <w:rFonts w:ascii="宋体" w:hAnsi="宋体"/>
                <w:sz w:val="18"/>
                <w:szCs w:val="18"/>
                <w:highlight w:val="none"/>
              </w:rPr>
            </w:pPr>
            <w:r>
              <w:rPr>
                <w:rFonts w:hint="eastAsia" w:ascii="宋体" w:hAnsi="宋体"/>
                <w:sz w:val="18"/>
                <w:szCs w:val="18"/>
                <w:highlight w:val="none"/>
              </w:rPr>
              <w:t>采购需求四、需求内容（</w:t>
            </w:r>
            <w:r>
              <w:rPr>
                <w:rFonts w:hint="eastAsia" w:ascii="宋体" w:hAnsi="宋体"/>
                <w:sz w:val="18"/>
                <w:szCs w:val="18"/>
                <w:highlight w:val="none"/>
                <w:lang w:val="en-US" w:eastAsia="zh-CN"/>
              </w:rPr>
              <w:t>三</w:t>
            </w:r>
            <w:r>
              <w:rPr>
                <w:rFonts w:hint="eastAsia" w:ascii="宋体" w:hAnsi="宋体"/>
                <w:sz w:val="18"/>
                <w:szCs w:val="18"/>
                <w:highlight w:val="none"/>
              </w:rPr>
              <w:t>）★</w:t>
            </w:r>
            <w:r>
              <w:rPr>
                <w:rFonts w:hint="eastAsia" w:ascii="宋体" w:hAnsi="宋体"/>
                <w:kern w:val="0"/>
                <w:sz w:val="18"/>
                <w:szCs w:val="18"/>
                <w:highlight w:val="none"/>
              </w:rPr>
              <w:t>货物要求</w:t>
            </w:r>
            <w:r>
              <w:rPr>
                <w:rFonts w:hint="eastAsia" w:ascii="宋体" w:hAnsi="宋体"/>
                <w:kern w:val="0"/>
                <w:sz w:val="18"/>
                <w:szCs w:val="18"/>
                <w:highlight w:val="none"/>
                <w:lang w:eastAsia="zh-CN"/>
              </w:rPr>
              <w:t>：</w:t>
            </w: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1932"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hint="eastAsia" w:ascii="宋体" w:hAnsi="宋体"/>
                <w:kern w:val="15"/>
                <w:sz w:val="18"/>
                <w:szCs w:val="18"/>
                <w:highlight w:val="none"/>
              </w:rPr>
              <w:t>3</w:t>
            </w:r>
          </w:p>
        </w:tc>
        <w:tc>
          <w:tcPr>
            <w:tcW w:w="4839"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jc w:val="left"/>
              <w:rPr>
                <w:rFonts w:hint="eastAsia" w:ascii="宋体" w:hAnsi="宋体"/>
                <w:sz w:val="18"/>
                <w:szCs w:val="18"/>
                <w:highlight w:val="none"/>
              </w:rPr>
            </w:pPr>
            <w:r>
              <w:rPr>
                <w:rFonts w:hint="eastAsia" w:ascii="宋体" w:hAnsi="宋体"/>
                <w:sz w:val="18"/>
                <w:szCs w:val="18"/>
                <w:highlight w:val="none"/>
                <w:lang w:val="en-US" w:eastAsia="zh-CN"/>
              </w:rPr>
              <w:t>采</w:t>
            </w:r>
            <w:r>
              <w:rPr>
                <w:rFonts w:hint="eastAsia" w:ascii="宋体" w:hAnsi="宋体"/>
                <w:sz w:val="18"/>
                <w:szCs w:val="18"/>
                <w:highlight w:val="none"/>
              </w:rPr>
              <w:t>购需求四、需求内容（</w:t>
            </w:r>
            <w:r>
              <w:rPr>
                <w:rFonts w:hint="eastAsia" w:ascii="宋体" w:hAnsi="宋体"/>
                <w:sz w:val="18"/>
                <w:szCs w:val="18"/>
                <w:highlight w:val="none"/>
                <w:lang w:val="en-US" w:eastAsia="zh-CN"/>
              </w:rPr>
              <w:t>五</w:t>
            </w:r>
            <w:r>
              <w:rPr>
                <w:rFonts w:hint="eastAsia" w:ascii="宋体" w:hAnsi="宋体"/>
                <w:sz w:val="18"/>
                <w:szCs w:val="18"/>
                <w:highlight w:val="none"/>
              </w:rPr>
              <w:t>）交货要求3、★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1932"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16"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val="en-US" w:eastAsia="zh-CN"/>
              </w:rPr>
            </w:pPr>
            <w:r>
              <w:rPr>
                <w:rFonts w:hint="eastAsia" w:ascii="宋体" w:hAnsi="宋体"/>
                <w:kern w:val="15"/>
                <w:sz w:val="18"/>
                <w:szCs w:val="18"/>
                <w:highlight w:val="none"/>
                <w:lang w:val="en-US" w:eastAsia="zh-CN"/>
              </w:rPr>
              <w:t>4</w:t>
            </w:r>
          </w:p>
        </w:tc>
        <w:tc>
          <w:tcPr>
            <w:tcW w:w="4839"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hint="eastAsia" w:ascii="宋体" w:hAnsi="宋体"/>
                <w:color w:val="auto"/>
                <w:sz w:val="18"/>
                <w:szCs w:val="18"/>
                <w:highlight w:val="none"/>
                <w:lang w:val="en-US" w:eastAsia="zh-CN"/>
              </w:rPr>
            </w:pPr>
            <w:r>
              <w:rPr>
                <w:rFonts w:hint="eastAsia" w:ascii="宋体" w:hAnsi="宋体"/>
                <w:color w:val="auto"/>
                <w:sz w:val="18"/>
                <w:szCs w:val="18"/>
                <w:highlight w:val="none"/>
              </w:rPr>
              <w:t>采购需求</w:t>
            </w:r>
            <w:r>
              <w:rPr>
                <w:rFonts w:ascii="宋体" w:hAnsi="宋体"/>
                <w:color w:val="auto"/>
                <w:sz w:val="18"/>
                <w:szCs w:val="18"/>
                <w:highlight w:val="none"/>
              </w:rPr>
              <w:t xml:space="preserve"> </w:t>
            </w:r>
            <w:r>
              <w:rPr>
                <w:rFonts w:hint="eastAsia" w:ascii="宋体" w:hAnsi="宋体"/>
                <w:color w:val="auto"/>
                <w:sz w:val="18"/>
                <w:szCs w:val="18"/>
                <w:highlight w:val="none"/>
              </w:rPr>
              <w:t>四、需求内容</w:t>
            </w:r>
            <w:r>
              <w:rPr>
                <w:rFonts w:ascii="宋体" w:hAnsi="宋体"/>
                <w:color w:val="auto"/>
                <w:sz w:val="18"/>
                <w:szCs w:val="18"/>
                <w:highlight w:val="none"/>
              </w:rPr>
              <w:t xml:space="preserve"> （</w:t>
            </w:r>
            <w:r>
              <w:rPr>
                <w:rFonts w:hint="eastAsia" w:ascii="宋体" w:hAnsi="宋体"/>
                <w:color w:val="auto"/>
                <w:sz w:val="18"/>
                <w:szCs w:val="18"/>
                <w:highlight w:val="none"/>
                <w:lang w:val="en-US" w:eastAsia="zh-CN"/>
              </w:rPr>
              <w:t>八</w:t>
            </w:r>
            <w:r>
              <w:rPr>
                <w:rFonts w:ascii="宋体" w:hAnsi="宋体"/>
                <w:color w:val="auto"/>
                <w:sz w:val="18"/>
                <w:szCs w:val="18"/>
                <w:highlight w:val="none"/>
              </w:rPr>
              <w:t>）</w:t>
            </w:r>
            <w:r>
              <w:rPr>
                <w:rFonts w:hint="eastAsia" w:ascii="宋体" w:hAnsi="宋体"/>
                <w:color w:val="auto"/>
                <w:sz w:val="18"/>
                <w:szCs w:val="18"/>
                <w:highlight w:val="none"/>
                <w:lang w:val="en-US" w:eastAsia="zh-CN"/>
              </w:rPr>
              <w:t>4</w:t>
            </w:r>
            <w:r>
              <w:rPr>
                <w:rFonts w:ascii="宋体" w:hAnsi="宋体"/>
                <w:color w:val="auto"/>
                <w:sz w:val="18"/>
                <w:szCs w:val="18"/>
                <w:highlight w:val="none"/>
              </w:rPr>
              <w:t>、 ★</w:t>
            </w:r>
            <w:r>
              <w:rPr>
                <w:rFonts w:hint="eastAsia" w:ascii="宋体" w:hAnsi="宋体"/>
                <w:sz w:val="18"/>
                <w:szCs w:val="18"/>
                <w:highlight w:val="none"/>
              </w:rPr>
              <w:t>设备保修期不少于</w:t>
            </w:r>
            <w:r>
              <w:rPr>
                <w:rFonts w:hint="eastAsia" w:ascii="宋体" w:hAnsi="宋体"/>
                <w:sz w:val="18"/>
                <w:szCs w:val="18"/>
                <w:highlight w:val="none"/>
                <w:lang w:val="en-US" w:eastAsia="zh-CN"/>
              </w:rPr>
              <w:t>5</w:t>
            </w:r>
            <w:r>
              <w:rPr>
                <w:rFonts w:hint="eastAsia" w:ascii="宋体" w:hAnsi="宋体"/>
                <w:sz w:val="18"/>
                <w:szCs w:val="18"/>
                <w:highlight w:val="none"/>
              </w:rPr>
              <w:t>年，质保期自验收合格之日起计。供应商在投标文件中承诺提供的服务须能提供制造商的服务热线（如400电话等）查证。</w:t>
            </w:r>
          </w:p>
        </w:tc>
        <w:tc>
          <w:tcPr>
            <w:tcW w:w="1932"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88"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5</w:t>
            </w:r>
          </w:p>
        </w:tc>
        <w:tc>
          <w:tcPr>
            <w:tcW w:w="4839" w:type="dxa"/>
            <w:tcBorders>
              <w:top w:val="single" w:color="auto" w:sz="2" w:space="0"/>
              <w:left w:val="single" w:color="auto" w:sz="2" w:space="0"/>
              <w:bottom w:val="single" w:color="auto" w:sz="2" w:space="0"/>
              <w:right w:val="single" w:color="auto" w:sz="2" w:space="0"/>
              <w:tl2br w:val="nil"/>
              <w:tr2bl w:val="nil"/>
            </w:tcBorders>
            <w:vAlign w:val="center"/>
          </w:tcPr>
          <w:p>
            <w:pPr>
              <w:bidi w:val="0"/>
              <w:rPr>
                <w:rFonts w:ascii="宋体" w:hAnsi="宋体"/>
                <w:color w:val="auto"/>
                <w:szCs w:val="18"/>
                <w:highlight w:val="none"/>
              </w:rPr>
            </w:pPr>
            <w:r>
              <w:rPr>
                <w:rFonts w:hint="eastAsia" w:ascii="宋体" w:hAnsi="宋体"/>
                <w:color w:val="auto"/>
                <w:sz w:val="18"/>
                <w:szCs w:val="18"/>
                <w:highlight w:val="none"/>
                <w:lang w:val="en-US" w:eastAsia="zh-CN"/>
              </w:rPr>
              <w:t>采购需求 五、商务要求（一）★付款方式：</w:t>
            </w:r>
            <w:r>
              <w:rPr>
                <w:rFonts w:hint="eastAsia" w:ascii="宋体" w:hAnsi="宋体"/>
                <w:sz w:val="18"/>
                <w:szCs w:val="18"/>
                <w:highlight w:val="none"/>
              </w:rPr>
              <w:t>全部货物货到现场</w:t>
            </w:r>
            <w:r>
              <w:rPr>
                <w:rFonts w:hint="eastAsia" w:ascii="宋体" w:hAnsi="宋体"/>
                <w:sz w:val="18"/>
                <w:szCs w:val="18"/>
                <w:highlight w:val="none"/>
                <w:lang w:val="en-US" w:eastAsia="zh-CN"/>
              </w:rPr>
              <w:t>安装合格</w:t>
            </w:r>
            <w:r>
              <w:rPr>
                <w:rFonts w:hint="eastAsia" w:ascii="宋体" w:hAnsi="宋体"/>
                <w:sz w:val="18"/>
                <w:szCs w:val="18"/>
                <w:highlight w:val="none"/>
              </w:rPr>
              <w:t>并经</w:t>
            </w:r>
            <w:r>
              <w:rPr>
                <w:rFonts w:hint="eastAsia" w:ascii="宋体" w:hAnsi="宋体"/>
                <w:sz w:val="18"/>
                <w:szCs w:val="18"/>
                <w:highlight w:val="none"/>
                <w:lang w:val="en-US" w:eastAsia="zh-CN"/>
              </w:rPr>
              <w:t>需</w:t>
            </w:r>
            <w:r>
              <w:rPr>
                <w:rFonts w:hint="eastAsia" w:ascii="宋体" w:hAnsi="宋体"/>
                <w:sz w:val="18"/>
                <w:szCs w:val="18"/>
                <w:highlight w:val="none"/>
              </w:rPr>
              <w:t>方验收签字和收到供方相关的技术资料后15</w:t>
            </w:r>
            <w:r>
              <w:rPr>
                <w:rFonts w:hint="eastAsia" w:ascii="宋体" w:hAnsi="宋体"/>
                <w:sz w:val="18"/>
                <w:szCs w:val="18"/>
                <w:highlight w:val="none"/>
                <w:lang w:val="en-US" w:eastAsia="zh-CN"/>
              </w:rPr>
              <w:t>个工作日</w:t>
            </w:r>
            <w:r>
              <w:rPr>
                <w:rFonts w:hint="eastAsia" w:ascii="宋体" w:hAnsi="宋体"/>
                <w:sz w:val="18"/>
                <w:szCs w:val="18"/>
                <w:highlight w:val="none"/>
              </w:rPr>
              <w:t>内支付至结算价的</w:t>
            </w:r>
            <w:r>
              <w:rPr>
                <w:rFonts w:hint="eastAsia" w:ascii="宋体" w:hAnsi="宋体"/>
                <w:sz w:val="18"/>
                <w:szCs w:val="18"/>
                <w:highlight w:val="none"/>
                <w:lang w:val="en-US" w:eastAsia="zh-CN"/>
              </w:rPr>
              <w:t>100</w:t>
            </w:r>
            <w:r>
              <w:rPr>
                <w:rFonts w:hint="eastAsia" w:ascii="宋体" w:hAnsi="宋体"/>
                <w:sz w:val="18"/>
                <w:szCs w:val="18"/>
                <w:highlight w:val="none"/>
              </w:rPr>
              <w:t>%款项。付款前供方开具相应金额增值税(含13%增值税)专用发票给需方。</w:t>
            </w:r>
          </w:p>
        </w:tc>
        <w:tc>
          <w:tcPr>
            <w:tcW w:w="1932"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ind w:firstLine="5250" w:firstLineChars="2500"/>
        <w:jc w:val="left"/>
        <w:rPr>
          <w:rFonts w:ascii="宋体" w:hAnsi="宋体"/>
          <w:highlight w:val="none"/>
        </w:rPr>
      </w:pPr>
      <w:r>
        <w:rPr>
          <w:rFonts w:hint="eastAsia" w:ascii="宋体" w:hAnsi="宋体"/>
          <w:highlight w:val="none"/>
        </w:rPr>
        <w:t>日    期：20</w:t>
      </w:r>
      <w:r>
        <w:rPr>
          <w:rFonts w:hint="eastAsia" w:ascii="宋体" w:hAnsi="宋体"/>
          <w:highlight w:val="none"/>
          <w:lang w:val="en-US" w:eastAsia="zh-CN"/>
        </w:rPr>
        <w:t>23</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pPr>
        <w:widowControl/>
        <w:jc w:val="left"/>
        <w:rPr>
          <w:rFonts w:ascii="宋体" w:hAnsi="宋体"/>
          <w:highlight w:val="none"/>
        </w:rPr>
      </w:pPr>
      <w:r>
        <w:rPr>
          <w:rFonts w:ascii="宋体" w:hAnsi="宋体"/>
          <w:highlight w:val="none"/>
        </w:rPr>
        <w:br w:type="page"/>
      </w:r>
    </w:p>
    <w:p>
      <w:pPr>
        <w:widowControl/>
        <w:jc w:val="left"/>
        <w:rPr>
          <w:rFonts w:ascii="宋体" w:hAnsi="宋体"/>
          <w:b/>
          <w:sz w:val="32"/>
          <w:highlight w:val="none"/>
        </w:rPr>
      </w:pPr>
      <w:r>
        <w:rPr>
          <w:rFonts w:hint="eastAsia" w:ascii="宋体" w:hAnsi="宋体"/>
          <w:b/>
          <w:sz w:val="32"/>
          <w:highlight w:val="none"/>
        </w:rPr>
        <w:t>附件5</w:t>
      </w:r>
    </w:p>
    <w:p>
      <w:pPr>
        <w:widowControl/>
        <w:jc w:val="center"/>
        <w:rPr>
          <w:rFonts w:ascii="宋体" w:hAnsi="宋体"/>
          <w:b/>
          <w:kern w:val="0"/>
          <w:sz w:val="24"/>
          <w:highlight w:val="none"/>
        </w:rPr>
      </w:pPr>
      <w:r>
        <w:rPr>
          <w:rFonts w:hint="eastAsia" w:ascii="宋体" w:hAnsi="宋体"/>
          <w:b/>
          <w:kern w:val="0"/>
          <w:sz w:val="36"/>
          <w:highlight w:val="none"/>
        </w:rPr>
        <w:t>资格性和有效性审查表</w:t>
      </w:r>
    </w:p>
    <w:p>
      <w:pPr>
        <w:ind w:firstLine="420" w:firstLineChars="200"/>
        <w:rPr>
          <w:rFonts w:ascii="宋体" w:hAnsi="宋体"/>
          <w:highlight w:val="none"/>
        </w:rPr>
      </w:pPr>
    </w:p>
    <w:p>
      <w:pPr>
        <w:spacing w:line="360" w:lineRule="auto"/>
        <w:ind w:left="420" w:leftChars="200" w:firstLine="420" w:firstLineChars="200"/>
        <w:rPr>
          <w:rFonts w:ascii="宋体" w:hAnsi="宋体"/>
          <w:highlight w:val="none"/>
        </w:rPr>
      </w:pPr>
      <w:r>
        <w:rPr>
          <w:rFonts w:hint="eastAsia" w:ascii="宋体" w:hAnsi="宋体"/>
          <w:highlight w:val="none"/>
        </w:rPr>
        <w:t>项目名称：</w:t>
      </w:r>
      <w:r>
        <w:rPr>
          <w:rFonts w:hint="eastAsia" w:ascii="宋体" w:hAnsi="宋体"/>
          <w:b w:val="0"/>
          <w:sz w:val="24"/>
          <w:highlight w:val="none"/>
          <w:lang w:val="en-US" w:eastAsia="zh-CN"/>
        </w:rPr>
        <w:t>静止无功发生器设备采购</w:t>
      </w:r>
    </w:p>
    <w:tbl>
      <w:tblPr>
        <w:tblStyle w:val="6"/>
        <w:tblW w:w="8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投标文件未按竞选文件规定的格式填写，内容不全或关键字迹模糊、无法辩认；</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eastAsiaTheme="minorEastAsia"/>
                <w:highlight w:val="none"/>
                <w:lang w:eastAsia="zh-CN"/>
              </w:rPr>
            </w:pPr>
            <w:r>
              <w:rPr>
                <w:rFonts w:hint="eastAsia" w:ascii="宋体" w:hAnsi="宋体"/>
                <w:highlight w:val="none"/>
              </w:rPr>
              <w:t>不具有独立法人资格，未持有工商行政管理部门核发的法人营业执照或事业单位登记机构核发的事业单位法人证书，</w:t>
            </w:r>
            <w:r>
              <w:rPr>
                <w:rFonts w:hint="eastAsia" w:ascii="宋体" w:hAnsi="宋体"/>
                <w:highlight w:val="none"/>
                <w:lang w:val="en-US" w:eastAsia="zh-CN"/>
              </w:rPr>
              <w:t>未</w:t>
            </w:r>
            <w:r>
              <w:rPr>
                <w:rFonts w:hint="eastAsia" w:ascii="宋体" w:hAnsi="宋体"/>
                <w:highlight w:val="none"/>
              </w:rPr>
              <w:t>按国家法律经营</w:t>
            </w:r>
            <w:r>
              <w:rPr>
                <w:rFonts w:hint="eastAsia" w:ascii="宋体" w:hAnsi="宋体"/>
                <w:highlight w:val="none"/>
                <w:lang w:eastAsia="zh-CN"/>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kern w:val="0"/>
                <w:highlight w:val="none"/>
              </w:rPr>
              <w:t>投标总报价超过最高限价或报价畸低的；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投标文件附有招标人不能接受的条件（</w:t>
            </w:r>
            <w:r>
              <w:rPr>
                <w:rFonts w:hint="eastAsia" w:ascii="宋体" w:hAnsi="宋体"/>
                <w:highlight w:val="none"/>
              </w:rPr>
              <w:t xml:space="preserve"> 不满足“★”的条款）</w:t>
            </w:r>
            <w:r>
              <w:rPr>
                <w:rFonts w:hint="eastAsia" w:ascii="宋体" w:hAnsi="宋体"/>
                <w:kern w:val="0"/>
                <w:highlight w:val="none"/>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响应产品经其品牌官方渠道核实所响应产品不满足采购清单需求或者无法核实，按照不完全响应或者完全不响应处理；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不符合竞选文件中规定的其他实质性要求；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供应商提交书面材料表明无法履行竞选承诺或者放弃成交的，按报价无效处理；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highlight w:val="none"/>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highlight w:val="none"/>
              </w:rPr>
            </w:pPr>
            <w:r>
              <w:rPr>
                <w:rFonts w:hint="eastAsia" w:ascii="宋体" w:hAnsi="宋体"/>
                <w:b/>
                <w:highlight w:val="none"/>
              </w:rPr>
              <w:t>评审结论（</w:t>
            </w:r>
            <w:r>
              <w:rPr>
                <w:rFonts w:hint="eastAsia" w:ascii="宋体" w:hAnsi="宋体"/>
                <w:highlight w:val="none"/>
              </w:rPr>
              <w:t>通过/不通过</w:t>
            </w:r>
            <w:r>
              <w:rPr>
                <w:rFonts w:hint="eastAsia" w:ascii="宋体" w:hAnsi="宋体"/>
                <w:b/>
                <w:highlight w:val="none"/>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bl>
    <w:p>
      <w:pPr>
        <w:spacing w:line="400" w:lineRule="exact"/>
        <w:ind w:firstLine="440"/>
        <w:rPr>
          <w:rFonts w:ascii="宋体" w:hAnsi="宋体"/>
          <w:highlight w:val="none"/>
        </w:rPr>
      </w:pPr>
      <w:r>
        <w:rPr>
          <w:rFonts w:hint="eastAsia" w:ascii="宋体" w:hAnsi="宋体"/>
          <w:highlight w:val="none"/>
        </w:rPr>
        <w:t>注：</w:t>
      </w:r>
    </w:p>
    <w:p>
      <w:pPr>
        <w:numPr>
          <w:ilvl w:val="0"/>
          <w:numId w:val="20"/>
        </w:numPr>
        <w:adjustRightInd w:val="0"/>
        <w:snapToGrid w:val="0"/>
        <w:spacing w:line="400" w:lineRule="exact"/>
        <w:rPr>
          <w:rFonts w:ascii="宋体" w:hAnsi="宋体"/>
          <w:highlight w:val="none"/>
        </w:rPr>
      </w:pPr>
      <w:r>
        <w:rPr>
          <w:rFonts w:hint="eastAsia" w:ascii="宋体" w:hAnsi="宋体"/>
          <w:highlight w:val="none"/>
        </w:rPr>
        <w:t>供应商分栏中填写“√”表示该项符合竞选文件要求，“×”表示该项不符合竞选文件要求，“○”表示无该项内容；</w:t>
      </w:r>
    </w:p>
    <w:p>
      <w:pPr>
        <w:numPr>
          <w:ilvl w:val="0"/>
          <w:numId w:val="20"/>
        </w:numPr>
        <w:adjustRightInd w:val="0"/>
        <w:snapToGrid w:val="0"/>
        <w:spacing w:line="400" w:lineRule="exact"/>
        <w:rPr>
          <w:rFonts w:ascii="宋体" w:hAnsi="宋体"/>
          <w:highlight w:val="none"/>
        </w:rPr>
      </w:pPr>
      <w:r>
        <w:rPr>
          <w:rFonts w:hint="eastAsia" w:ascii="宋体" w:hAnsi="宋体"/>
          <w:highlight w:val="none"/>
        </w:rPr>
        <w:t>经评标委员会审核后，出现一个“×”的结论为“不通过”，即按废标处理。</w:t>
      </w:r>
    </w:p>
    <w:p>
      <w:pPr>
        <w:numPr>
          <w:ilvl w:val="0"/>
          <w:numId w:val="20"/>
        </w:numPr>
        <w:adjustRightInd w:val="0"/>
        <w:snapToGrid w:val="0"/>
        <w:spacing w:line="400" w:lineRule="exact"/>
        <w:rPr>
          <w:rFonts w:ascii="宋体" w:hAnsi="宋体"/>
          <w:highlight w:val="none"/>
        </w:rPr>
      </w:pPr>
      <w:r>
        <w:rPr>
          <w:rFonts w:hint="eastAsia" w:ascii="宋体" w:hAnsi="宋体"/>
          <w:highlight w:val="none"/>
        </w:rPr>
        <w:t>表中全部条件满足为“通过”，同意进入下一阶段评审。</w:t>
      </w:r>
    </w:p>
    <w:p>
      <w:pPr>
        <w:numPr>
          <w:ilvl w:val="0"/>
          <w:numId w:val="20"/>
        </w:numPr>
        <w:adjustRightInd w:val="0"/>
        <w:snapToGrid w:val="0"/>
        <w:spacing w:line="400" w:lineRule="exact"/>
        <w:rPr>
          <w:rFonts w:ascii="宋体" w:hAnsi="宋体"/>
          <w:highlight w:val="none"/>
        </w:rPr>
      </w:pPr>
      <w:r>
        <w:rPr>
          <w:rFonts w:hint="eastAsia"/>
          <w:highlight w:val="none"/>
        </w:rPr>
        <w:t>如对本表中某种情形的</w:t>
      </w:r>
      <w:r>
        <w:rPr>
          <w:rFonts w:hint="eastAsia" w:ascii="宋体" w:hAnsi="宋体"/>
          <w:highlight w:val="none"/>
        </w:rPr>
        <w:t>评委意见不一致时，</w:t>
      </w:r>
      <w:r>
        <w:rPr>
          <w:rFonts w:hint="eastAsia"/>
          <w:highlight w:val="none"/>
        </w:rPr>
        <w:t>以评标委员会过半数成员的意见作为评标委员会对该情形的认定结论。</w:t>
      </w:r>
    </w:p>
    <w:p>
      <w:pPr>
        <w:spacing w:before="93" w:beforeLines="30" w:line="400" w:lineRule="exact"/>
        <w:ind w:left="420" w:hanging="420" w:hangingChars="200"/>
        <w:rPr>
          <w:rFonts w:ascii="宋体" w:hAnsi="宋体"/>
          <w:highlight w:val="none"/>
        </w:rPr>
      </w:pPr>
      <w:r>
        <w:rPr>
          <w:rFonts w:hint="eastAsia" w:ascii="宋体" w:hAnsi="宋体"/>
          <w:highlight w:val="none"/>
        </w:rPr>
        <w:t xml:space="preserve">评委签名：                                                                                </w:t>
      </w:r>
    </w:p>
    <w:p>
      <w:pPr>
        <w:spacing w:line="360" w:lineRule="auto"/>
        <w:rPr>
          <w:highlight w:val="none"/>
        </w:rPr>
      </w:pPr>
      <w:r>
        <w:rPr>
          <w:rFonts w:hint="eastAsia" w:ascii="宋体" w:hAnsi="宋体"/>
          <w:highlight w:val="none"/>
        </w:rPr>
        <w:t>日 期：    年   月   日</w:t>
      </w:r>
    </w:p>
    <w:p>
      <w:pPr>
        <w:rPr>
          <w:highlight w:val="none"/>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2</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1">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2">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4">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5">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6">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7">
    <w:nsid w:val="47BB0C68"/>
    <w:multiLevelType w:val="singleLevel"/>
    <w:tmpl w:val="47BB0C68"/>
    <w:lvl w:ilvl="0" w:tentative="0">
      <w:start w:val="1"/>
      <w:numFmt w:val="chineseCounting"/>
      <w:suff w:val="nothing"/>
      <w:lvlText w:val="（%1）"/>
      <w:lvlJc w:val="left"/>
      <w:pPr>
        <w:ind w:left="0" w:firstLine="420"/>
      </w:pPr>
      <w:rPr>
        <w:rFonts w:hint="eastAsia"/>
        <w:color w:val="auto"/>
      </w:rPr>
    </w:lvl>
  </w:abstractNum>
  <w:abstractNum w:abstractNumId="8">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9">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0">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11">
    <w:nsid w:val="58F8EDAC"/>
    <w:multiLevelType w:val="multilevel"/>
    <w:tmpl w:val="58F8EDAC"/>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13">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4">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15">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6">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17">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18">
    <w:nsid w:val="78B33624"/>
    <w:multiLevelType w:val="singleLevel"/>
    <w:tmpl w:val="78B33624"/>
    <w:lvl w:ilvl="0" w:tentative="0">
      <w:start w:val="1"/>
      <w:numFmt w:val="decimal"/>
      <w:suff w:val="nothing"/>
      <w:lvlText w:val="%1．"/>
      <w:lvlJc w:val="left"/>
      <w:pPr>
        <w:ind w:left="0" w:firstLine="400"/>
      </w:pPr>
      <w:rPr>
        <w:rFonts w:hint="default"/>
      </w:rPr>
    </w:lvl>
  </w:abstractNum>
  <w:abstractNum w:abstractNumId="19">
    <w:nsid w:val="7B940999"/>
    <w:multiLevelType w:val="singleLevel"/>
    <w:tmpl w:val="7B940999"/>
    <w:lvl w:ilvl="0" w:tentative="0">
      <w:start w:val="1"/>
      <w:numFmt w:val="decimal"/>
      <w:suff w:val="nothing"/>
      <w:lvlText w:val="%1、"/>
      <w:lvlJc w:val="left"/>
    </w:lvl>
  </w:abstractNum>
  <w:num w:numId="1">
    <w:abstractNumId w:val="13"/>
  </w:num>
  <w:num w:numId="2">
    <w:abstractNumId w:val="10"/>
  </w:num>
  <w:num w:numId="3">
    <w:abstractNumId w:val="3"/>
  </w:num>
  <w:num w:numId="4">
    <w:abstractNumId w:val="15"/>
  </w:num>
  <w:num w:numId="5">
    <w:abstractNumId w:val="6"/>
  </w:num>
  <w:num w:numId="6">
    <w:abstractNumId w:val="2"/>
  </w:num>
  <w:num w:numId="7">
    <w:abstractNumId w:val="5"/>
  </w:num>
  <w:num w:numId="8">
    <w:abstractNumId w:val="4"/>
  </w:num>
  <w:num w:numId="9">
    <w:abstractNumId w:val="17"/>
  </w:num>
  <w:num w:numId="10">
    <w:abstractNumId w:val="16"/>
  </w:num>
  <w:num w:numId="11">
    <w:abstractNumId w:val="18"/>
  </w:num>
  <w:num w:numId="12">
    <w:abstractNumId w:val="19"/>
  </w:num>
  <w:num w:numId="13">
    <w:abstractNumId w:val="1"/>
  </w:num>
  <w:num w:numId="14">
    <w:abstractNumId w:val="12"/>
  </w:num>
  <w:num w:numId="15">
    <w:abstractNumId w:val="14"/>
  </w:num>
  <w:num w:numId="16">
    <w:abstractNumId w:val="8"/>
  </w:num>
  <w:num w:numId="17">
    <w:abstractNumId w:val="7"/>
  </w:num>
  <w:num w:numId="18">
    <w:abstractNumId w:val="0"/>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OGQwZDJhNmM4ZWUwZGI5NWQyOGYzOTAyMDJjMWYifQ=="/>
  </w:docVars>
  <w:rsids>
    <w:rsidRoot w:val="00000000"/>
    <w:rsid w:val="00300659"/>
    <w:rsid w:val="02CC3DF4"/>
    <w:rsid w:val="05B94074"/>
    <w:rsid w:val="0AB404CF"/>
    <w:rsid w:val="105F7BEE"/>
    <w:rsid w:val="1A405CA5"/>
    <w:rsid w:val="1B431393"/>
    <w:rsid w:val="1C326EE2"/>
    <w:rsid w:val="1D4A68CA"/>
    <w:rsid w:val="1F6317DE"/>
    <w:rsid w:val="20022BF3"/>
    <w:rsid w:val="21426207"/>
    <w:rsid w:val="219C5AD0"/>
    <w:rsid w:val="21EF441B"/>
    <w:rsid w:val="22344EAD"/>
    <w:rsid w:val="261B75D1"/>
    <w:rsid w:val="2AC216B9"/>
    <w:rsid w:val="2E16557C"/>
    <w:rsid w:val="30880D6D"/>
    <w:rsid w:val="315670E0"/>
    <w:rsid w:val="338220BD"/>
    <w:rsid w:val="36A7666B"/>
    <w:rsid w:val="471F338C"/>
    <w:rsid w:val="4A5D6314"/>
    <w:rsid w:val="5349618D"/>
    <w:rsid w:val="53DC470C"/>
    <w:rsid w:val="55C8186D"/>
    <w:rsid w:val="595048C3"/>
    <w:rsid w:val="605F149E"/>
    <w:rsid w:val="61345013"/>
    <w:rsid w:val="6370437E"/>
    <w:rsid w:val="6908487B"/>
    <w:rsid w:val="69A35E39"/>
    <w:rsid w:val="6C9E4944"/>
    <w:rsid w:val="6DEF70E9"/>
    <w:rsid w:val="788D4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Body Text First Indent 2"/>
    <w:basedOn w:val="2"/>
    <w:qFormat/>
    <w:uiPriority w:val="0"/>
    <w:pPr>
      <w:spacing w:line="360" w:lineRule="auto"/>
      <w:ind w:left="0" w:leftChars="0"/>
      <w:jc w:val="left"/>
    </w:pPr>
    <w:rPr>
      <w:kern w:val="0"/>
      <w:sz w:val="24"/>
    </w:r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u w:val="single"/>
    </w:rPr>
  </w:style>
  <w:style w:type="paragraph" w:customStyle="1" w:styleId="10">
    <w:name w:val="列出段落1"/>
    <w:basedOn w:val="1"/>
    <w:unhideWhenUsed/>
    <w:qFormat/>
    <w:uiPriority w:val="0"/>
    <w:pPr>
      <w:ind w:firstLine="420" w:firstLineChars="200"/>
    </w:pPr>
  </w:style>
  <w:style w:type="paragraph" w:styleId="11">
    <w:name w:val="List Paragraph"/>
    <w:basedOn w:val="1"/>
    <w:unhideWhenUsed/>
    <w:qFormat/>
    <w:uiPriority w:val="34"/>
    <w:pPr>
      <w:ind w:firstLine="420" w:firstLineChars="200"/>
    </w:pPr>
  </w:style>
  <w:style w:type="character" w:customStyle="1" w:styleId="12">
    <w:name w:val="font11"/>
    <w:basedOn w:val="8"/>
    <w:qFormat/>
    <w:uiPriority w:val="0"/>
    <w:rPr>
      <w:rFonts w:hint="eastAsia" w:ascii="宋体" w:hAnsi="宋体" w:eastAsia="宋体" w:cs="宋体"/>
      <w:color w:val="000000"/>
      <w:sz w:val="22"/>
      <w:szCs w:val="22"/>
      <w:u w:val="none"/>
    </w:rPr>
  </w:style>
  <w:style w:type="character" w:customStyle="1" w:styleId="13">
    <w:name w:val="font01"/>
    <w:basedOn w:val="8"/>
    <w:qFormat/>
    <w:uiPriority w:val="0"/>
    <w:rPr>
      <w:rFonts w:hint="eastAsia" w:ascii="宋体" w:hAnsi="宋体" w:eastAsia="宋体" w:cs="宋体"/>
      <w:color w:val="FF0000"/>
      <w:sz w:val="22"/>
      <w:szCs w:val="22"/>
      <w:u w:val="none"/>
    </w:rPr>
  </w:style>
  <w:style w:type="character" w:customStyle="1" w:styleId="14">
    <w:name w:val="font21"/>
    <w:basedOn w:val="8"/>
    <w:qFormat/>
    <w:uiPriority w:val="0"/>
    <w:rPr>
      <w:rFonts w:hint="eastAsia" w:ascii="宋体" w:hAnsi="宋体" w:eastAsia="宋体" w:cs="宋体"/>
      <w:color w:val="FF0000"/>
      <w:sz w:val="22"/>
      <w:szCs w:val="22"/>
      <w:u w:val="none"/>
    </w:rPr>
  </w:style>
  <w:style w:type="paragraph" w:customStyle="1" w:styleId="15">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24"/>
      <w:lang w:eastAsia="en-US"/>
    </w:rPr>
  </w:style>
  <w:style w:type="table" w:customStyle="1" w:styleId="16">
    <w:name w:val="Table Normal"/>
    <w:semiHidden/>
    <w:unhideWhenUsed/>
    <w:qFormat/>
    <w:uiPriority w:val="0"/>
    <w:rPr>
      <w:rFonts w:ascii="Arial" w:hAnsi="Arial" w:cs="Arial" w:eastAsiaTheme="minorEastAsia"/>
      <w:snapToGrid w:val="0"/>
      <w:color w:val="000000"/>
      <w:sz w:val="21"/>
      <w:szCs w:val="21"/>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2022-06-09T03:16:00Z</dcterms:created>
  <dc:creator>liq</dc:creator>
  <cp:lastModifiedBy>李群</cp:lastModifiedBy>
  <dcterms:modified xsi:type="dcterms:W3CDTF">2023-12-25T08:16:35Z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E2292B73062840FBBF86407292665C0E_12</vt:lpwstr>
  </property>
</Properties>
</file>