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rPr>
      </w:pPr>
      <w:r>
        <w:rPr>
          <w:rFonts w:hint="eastAsia" w:ascii="Calibri" w:hAnsi="Calibri"/>
          <w:b/>
          <w:bCs/>
          <w:sz w:val="28"/>
          <w:szCs w:val="28"/>
          <w:lang w:val="en-US" w:eastAsia="zh-CN"/>
        </w:rPr>
        <w:t xml:space="preserve"> 广州城投综合能源</w:t>
      </w:r>
      <w:r>
        <w:rPr>
          <w:rFonts w:hint="eastAsia" w:ascii="Calibri" w:hAnsi="Calibri"/>
          <w:b/>
          <w:bCs/>
          <w:sz w:val="28"/>
          <w:szCs w:val="28"/>
        </w:rPr>
        <w:t>投资经营管理有限公司</w:t>
      </w:r>
    </w:p>
    <w:p>
      <w:pPr>
        <w:spacing w:line="360" w:lineRule="auto"/>
        <w:jc w:val="center"/>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第三冷站G2组团管网延伸至内环路项目</w:t>
      </w:r>
    </w:p>
    <w:p>
      <w:pPr>
        <w:spacing w:line="360" w:lineRule="auto"/>
        <w:jc w:val="center"/>
        <w:rPr>
          <w:rFonts w:hint="eastAsia" w:ascii="Calibri" w:hAnsi="Calibri"/>
          <w:b/>
          <w:bCs/>
          <w:sz w:val="28"/>
          <w:szCs w:val="28"/>
        </w:rPr>
      </w:pPr>
      <w:r>
        <w:rPr>
          <w:rFonts w:hint="eastAsia" w:ascii="宋体" w:hAnsi="宋体" w:cs="Times New Roman"/>
          <w:b/>
          <w:bCs/>
          <w:sz w:val="32"/>
          <w:szCs w:val="32"/>
          <w:lang w:val="en-US" w:eastAsia="zh-CN"/>
        </w:rPr>
        <w:t>专项</w:t>
      </w:r>
      <w:r>
        <w:rPr>
          <w:rFonts w:hint="eastAsia" w:ascii="宋体" w:hAnsi="宋体" w:eastAsia="宋体" w:cs="Times New Roman"/>
          <w:b/>
          <w:bCs/>
          <w:sz w:val="32"/>
          <w:szCs w:val="32"/>
          <w:lang w:val="en-US" w:eastAsia="zh-CN"/>
        </w:rPr>
        <w:t>技术咨询及勘察设计</w:t>
      </w:r>
      <w:r>
        <w:rPr>
          <w:rFonts w:hint="eastAsia" w:ascii="Calibri" w:hAnsi="Calibri" w:cs="Times New Roman"/>
          <w:b/>
          <w:bCs/>
          <w:color w:val="auto"/>
          <w:sz w:val="28"/>
          <w:szCs w:val="28"/>
          <w:lang w:val="en-US" w:eastAsia="zh-CN"/>
        </w:rPr>
        <w:t>采购</w:t>
      </w:r>
      <w:r>
        <w:rPr>
          <w:rFonts w:hint="eastAsia" w:ascii="Calibri" w:hAnsi="Calibri" w:eastAsia="宋体" w:cs="Times New Roman"/>
          <w:b/>
          <w:bCs/>
          <w:color w:val="auto"/>
          <w:sz w:val="28"/>
          <w:szCs w:val="28"/>
        </w:rPr>
        <w:t>竞选文件</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bookmarkStart w:id="8" w:name="_GoBack"/>
      <w:r>
        <w:rPr>
          <w:rFonts w:hint="eastAsia" w:ascii="宋体" w:hAnsi="宋体" w:eastAsia="宋体" w:cs="宋体"/>
          <w:b w:val="0"/>
          <w:bCs w:val="0"/>
          <w:sz w:val="24"/>
          <w:szCs w:val="24"/>
          <w:u w:val="none"/>
          <w:lang w:val="en-US" w:eastAsia="zh-CN"/>
        </w:rPr>
        <w:t>第</w:t>
      </w:r>
      <w:r>
        <w:rPr>
          <w:rFonts w:hint="eastAsia" w:ascii="宋体" w:hAnsi="宋体" w:eastAsia="宋体" w:cs="宋体"/>
          <w:b w:val="0"/>
          <w:bCs w:val="0"/>
          <w:sz w:val="24"/>
          <w:szCs w:val="24"/>
          <w:u w:val="single"/>
          <w:lang w:val="en-US" w:eastAsia="zh-CN"/>
        </w:rPr>
        <w:t>三冷站G2组团管网延伸至内环路项目专项技术咨询及勘察设计采购</w:t>
      </w:r>
    </w:p>
    <w:bookmarkEnd w:id="8"/>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w:t>
      </w:r>
      <w:r>
        <w:rPr>
          <w:rFonts w:hint="eastAsia" w:ascii="宋体" w:hAnsi="宋体" w:eastAsia="宋体" w:cs="宋体"/>
          <w:sz w:val="24"/>
          <w:szCs w:val="24"/>
          <w:lang w:val="en-US" w:eastAsia="zh-CN"/>
        </w:rPr>
        <w:t>限价9.5万元。其中专项技术咨询报告编制采购预算不高于1</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勘察报告编制采购预算不高于1</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设计文件编制采购预算不高于7.5万元（三项应分别报价）</w:t>
      </w:r>
      <w:r>
        <w:rPr>
          <w:rFonts w:hint="eastAsia" w:ascii="宋体" w:hAnsi="宋体" w:eastAsia="宋体" w:cs="宋体"/>
          <w:sz w:val="24"/>
          <w:szCs w:val="24"/>
        </w:rPr>
        <w:t>（投标报价超过采购限价为无效投标）</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宋体" w:hAnsi="宋体" w:eastAsia="宋体" w:cs="宋体"/>
          <w:sz w:val="24"/>
          <w:szCs w:val="24"/>
          <w:lang w:val="en-US" w:eastAsia="zh-CN"/>
        </w:rPr>
        <w:t>完成</w:t>
      </w:r>
      <w:r>
        <w:rPr>
          <w:rFonts w:hint="eastAsia" w:ascii="宋体" w:hAnsi="宋体" w:eastAsia="宋体" w:cs="宋体"/>
          <w:b w:val="0"/>
          <w:bCs w:val="0"/>
          <w:sz w:val="24"/>
          <w:szCs w:val="24"/>
          <w:u w:val="none"/>
          <w:lang w:val="en-US" w:eastAsia="zh-CN"/>
        </w:rPr>
        <w:t>第三冷站G2组团管网延伸至内环路项目专项技术咨询及勘察设计采购</w:t>
      </w:r>
      <w:r>
        <w:rPr>
          <w:rFonts w:hint="eastAsia" w:ascii="宋体" w:hAnsi="宋体" w:eastAsia="宋体" w:cs="宋体"/>
          <w:b w:val="0"/>
          <w:bCs w:val="0"/>
          <w:sz w:val="24"/>
          <w:szCs w:val="24"/>
          <w:lang w:val="en-US" w:eastAsia="zh-CN"/>
        </w:rPr>
        <w:t>，</w:t>
      </w: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0"/>
          <w:numId w:val="3"/>
        </w:numPr>
        <w:tabs>
          <w:tab w:val="left" w:pos="709"/>
          <w:tab w:val="left" w:pos="851"/>
        </w:tabs>
        <w:spacing w:line="360" w:lineRule="auto"/>
        <w:ind w:left="0" w:firstLine="560" w:firstLineChars="0"/>
        <w:rPr>
          <w:rFonts w:asciiTheme="minorEastAsia" w:hAnsiTheme="minorEastAsia"/>
          <w:sz w:val="24"/>
          <w:highlight w:val="none"/>
        </w:rPr>
      </w:pPr>
      <w:r>
        <w:rPr>
          <w:rFonts w:cs="Arial" w:asciiTheme="minorEastAsia" w:hAnsiTheme="minorEastAsia"/>
          <w:color w:val="000000"/>
          <w:sz w:val="24"/>
          <w:highlight w:val="none"/>
        </w:rPr>
        <w:t>必须是具有独立承担民事责任能力的在中华人民共和国境内注册的法人，</w:t>
      </w:r>
      <w:r>
        <w:rPr>
          <w:rFonts w:hint="eastAsia" w:cs="Arial" w:asciiTheme="minorEastAsia" w:hAnsiTheme="minorEastAsia"/>
          <w:color w:val="000000"/>
          <w:sz w:val="24"/>
          <w:highlight w:val="none"/>
        </w:rPr>
        <w:t>具备有效的工商营业执照、企业法人组织机构代码证书、税务登记证书（或三证合一），按国家法律经营。</w:t>
      </w:r>
      <w:r>
        <w:rPr>
          <w:rFonts w:asciiTheme="minorEastAsia" w:hAnsiTheme="minorEastAsia"/>
          <w:sz w:val="24"/>
          <w:highlight w:val="none"/>
        </w:rPr>
        <w:t xml:space="preserve"> </w:t>
      </w:r>
    </w:p>
    <w:p>
      <w:pPr>
        <w:pStyle w:val="25"/>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投标人未被列入“信用中国”网站（</w:t>
      </w:r>
      <w:r>
        <w:rPr>
          <w:rFonts w:cs="Arial" w:asciiTheme="minorEastAsia" w:hAnsiTheme="minorEastAsia"/>
          <w:color w:val="000000"/>
          <w:sz w:val="24"/>
          <w:highlight w:val="none"/>
        </w:rPr>
        <w:t>www.creditchina.gov.cn）记录失信被执行人或重大税收违法案件当事人名单，投标人须提供《信用记录承诺函》附“信用中国”网站（www.creditchina.gov.cn）的信用记录查询结果截图并打印页面加盖公章。</w:t>
      </w:r>
    </w:p>
    <w:p>
      <w:pPr>
        <w:pStyle w:val="25"/>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投标人没有处于被责令停业或破产状态，且资产未被重组、接管和冻结，声明在投标活动中</w:t>
      </w:r>
      <w:r>
        <w:rPr>
          <w:rFonts w:cs="Arial" w:asciiTheme="minorEastAsia" w:hAnsiTheme="minorEastAsia"/>
          <w:color w:val="000000"/>
          <w:sz w:val="24"/>
          <w:highlight w:val="none"/>
        </w:rPr>
        <w:t>3年内没有重大违法活动和涉嫌违规行为。（格式自拟）</w:t>
      </w:r>
    </w:p>
    <w:p>
      <w:pPr>
        <w:pStyle w:val="25"/>
        <w:numPr>
          <w:ilvl w:val="0"/>
          <w:numId w:val="3"/>
        </w:numPr>
        <w:spacing w:line="360" w:lineRule="auto"/>
        <w:ind w:left="0" w:firstLine="560" w:firstLineChars="0"/>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应同时具备以下（1）、（2）、（3）资质证书：</w:t>
      </w:r>
    </w:p>
    <w:p>
      <w:pPr>
        <w:pStyle w:val="25"/>
        <w:numPr>
          <w:ilvl w:val="0"/>
          <w:numId w:val="4"/>
        </w:numPr>
        <w:spacing w:line="360" w:lineRule="auto"/>
        <w:ind w:left="0"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已在全国投资项目在线审批监管平台完成咨询业务备案，具有工程咨询资信证书。需提供备案网页或证书复印件作为证明材料。</w:t>
      </w:r>
    </w:p>
    <w:p>
      <w:pPr>
        <w:pStyle w:val="25"/>
        <w:numPr>
          <w:ilvl w:val="0"/>
          <w:numId w:val="4"/>
        </w:numPr>
        <w:spacing w:line="360" w:lineRule="auto"/>
        <w:ind w:left="0" w:firstLine="480" w:firstLineChars="200"/>
        <w:rPr>
          <w:rFonts w:hint="eastAsia" w:asciiTheme="minorEastAsia" w:hAnsiTheme="minorEastAsia"/>
          <w:color w:val="auto"/>
          <w:sz w:val="24"/>
          <w:highlight w:val="none"/>
          <w:lang w:eastAsia="zh-CN"/>
        </w:rPr>
      </w:pPr>
      <w:r>
        <w:rPr>
          <w:rFonts w:hint="eastAsia" w:cs="Arial" w:asciiTheme="minorEastAsia" w:hAnsiTheme="minorEastAsia"/>
          <w:color w:val="auto"/>
          <w:sz w:val="24"/>
          <w:szCs w:val="24"/>
          <w:highlight w:val="none"/>
          <w:lang w:val="en-US" w:eastAsia="zh-CN"/>
        </w:rPr>
        <w:t>具有</w:t>
      </w:r>
      <w:r>
        <w:rPr>
          <w:rFonts w:hint="default" w:cs="Arial" w:asciiTheme="minorEastAsia" w:hAnsiTheme="minorEastAsia"/>
          <w:color w:val="auto"/>
          <w:sz w:val="24"/>
          <w:szCs w:val="24"/>
          <w:highlight w:val="none"/>
        </w:rPr>
        <w:t>工程设计综合甲级资质</w:t>
      </w:r>
      <w:r>
        <w:rPr>
          <w:rFonts w:hint="eastAsia" w:cs="Arial" w:asciiTheme="minorEastAsia" w:hAnsiTheme="minorEastAsia"/>
          <w:color w:val="auto"/>
          <w:sz w:val="24"/>
          <w:szCs w:val="24"/>
          <w:highlight w:val="none"/>
          <w:lang w:eastAsia="zh-CN"/>
        </w:rPr>
        <w:t>；</w:t>
      </w:r>
      <w:r>
        <w:rPr>
          <w:rFonts w:hint="eastAsia" w:cs="Arial" w:asciiTheme="minorEastAsia" w:hAnsiTheme="minorEastAsia"/>
          <w:color w:val="auto"/>
          <w:sz w:val="24"/>
          <w:szCs w:val="24"/>
          <w:highlight w:val="none"/>
          <w:lang w:val="en-US" w:eastAsia="zh-CN"/>
        </w:rPr>
        <w:t>或同时具有以下资质：</w:t>
      </w:r>
      <w:r>
        <w:rPr>
          <w:rFonts w:hint="default" w:ascii="Calibri" w:hAnsi="Calibri" w:cs="Calibri"/>
          <w:color w:val="auto"/>
          <w:sz w:val="24"/>
          <w:szCs w:val="24"/>
          <w:highlight w:val="none"/>
          <w:lang w:val="en-US" w:eastAsia="zh-CN"/>
        </w:rPr>
        <w:t>①</w:t>
      </w:r>
      <w:r>
        <w:rPr>
          <w:rFonts w:hint="eastAsia" w:cs="Arial" w:asciiTheme="minorEastAsia" w:hAnsiTheme="minorEastAsia"/>
          <w:color w:val="auto"/>
          <w:sz w:val="24"/>
          <w:szCs w:val="24"/>
          <w:highlight w:val="none"/>
          <w:lang w:val="en-US" w:eastAsia="zh-CN"/>
        </w:rPr>
        <w:t>建筑工程设计乙级资质或以上（</w:t>
      </w:r>
      <w:r>
        <w:rPr>
          <w:rFonts w:hint="eastAsia" w:ascii="Calibri" w:hAnsi="Calibri" w:cs="Calibri"/>
          <w:color w:val="auto"/>
          <w:sz w:val="24"/>
          <w:szCs w:val="24"/>
          <w:highlight w:val="none"/>
          <w:lang w:val="en-US" w:eastAsia="zh-CN"/>
        </w:rPr>
        <w:t>或</w:t>
      </w:r>
      <w:r>
        <w:rPr>
          <w:rFonts w:hint="eastAsia" w:cs="Arial" w:asciiTheme="minorEastAsia" w:hAnsiTheme="minorEastAsia"/>
          <w:color w:val="auto"/>
          <w:sz w:val="24"/>
          <w:szCs w:val="24"/>
          <w:highlight w:val="none"/>
          <w:lang w:val="en-US" w:eastAsia="zh-CN"/>
        </w:rPr>
        <w:t>建筑设计事务所资质）；</w:t>
      </w:r>
      <w:r>
        <w:rPr>
          <w:rFonts w:hint="default" w:ascii="Calibri" w:hAnsi="Calibri" w:cs="Calibri"/>
          <w:color w:val="auto"/>
          <w:sz w:val="24"/>
          <w:szCs w:val="24"/>
          <w:highlight w:val="none"/>
          <w:lang w:val="en-US" w:eastAsia="zh-CN"/>
        </w:rPr>
        <w:t>②</w:t>
      </w:r>
      <w:r>
        <w:rPr>
          <w:rFonts w:hint="eastAsia" w:asciiTheme="minorEastAsia" w:hAnsiTheme="minorEastAsia"/>
          <w:color w:val="auto"/>
          <w:sz w:val="24"/>
          <w:highlight w:val="none"/>
        </w:rPr>
        <w:t>市政行业乙级设计资质</w:t>
      </w:r>
      <w:r>
        <w:rPr>
          <w:rFonts w:hint="eastAsia" w:asciiTheme="minorEastAsia" w:hAnsiTheme="minorEastAsia"/>
          <w:color w:val="auto"/>
          <w:sz w:val="24"/>
          <w:highlight w:val="none"/>
          <w:lang w:eastAsia="zh-CN"/>
        </w:rPr>
        <w:t>；</w:t>
      </w:r>
    </w:p>
    <w:p>
      <w:pPr>
        <w:pStyle w:val="25"/>
        <w:numPr>
          <w:ilvl w:val="0"/>
          <w:numId w:val="4"/>
        </w:numPr>
        <w:spacing w:line="360" w:lineRule="auto"/>
        <w:ind w:left="0" w:firstLine="480" w:firstLineChars="200"/>
        <w:rPr>
          <w:rFonts w:hint="eastAsia" w:asciiTheme="minorEastAsia" w:hAnsiTheme="minorEastAsia"/>
          <w:color w:val="auto"/>
          <w:sz w:val="24"/>
          <w:highlight w:val="none"/>
          <w:lang w:eastAsia="zh-CN"/>
        </w:rPr>
      </w:pPr>
      <w:r>
        <w:rPr>
          <w:rFonts w:hint="eastAsia" w:asciiTheme="minorEastAsia" w:hAnsiTheme="minorEastAsia"/>
          <w:color w:val="auto"/>
          <w:sz w:val="24"/>
          <w:highlight w:val="none"/>
          <w:lang w:val="en-US" w:eastAsia="zh-CN"/>
        </w:rPr>
        <w:t>具有工程勘察综合资质丙级或以上资质。</w:t>
      </w:r>
    </w:p>
    <w:p>
      <w:pPr>
        <w:pStyle w:val="25"/>
        <w:numPr>
          <w:ilvl w:val="-1"/>
          <w:numId w:val="0"/>
        </w:numPr>
        <w:spacing w:line="360" w:lineRule="auto"/>
        <w:ind w:left="420" w:leftChars="200" w:firstLine="0" w:firstLineChars="0"/>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五）</w:t>
      </w:r>
      <w:r>
        <w:rPr>
          <w:rFonts w:hint="eastAsia" w:cs="Arial" w:asciiTheme="minorEastAsia" w:hAnsiTheme="minorEastAsia"/>
          <w:color w:val="auto"/>
          <w:sz w:val="24"/>
          <w:szCs w:val="24"/>
          <w:highlight w:val="none"/>
        </w:rPr>
        <w:t>投标人近3年内(20</w:t>
      </w:r>
      <w:r>
        <w:rPr>
          <w:rFonts w:hint="eastAsia" w:cs="Arial" w:asciiTheme="minorEastAsia" w:hAnsiTheme="minorEastAsia"/>
          <w:color w:val="auto"/>
          <w:sz w:val="24"/>
          <w:szCs w:val="24"/>
          <w:highlight w:val="none"/>
          <w:lang w:val="en-US" w:eastAsia="zh-CN"/>
        </w:rPr>
        <w:t>20</w:t>
      </w:r>
      <w:r>
        <w:rPr>
          <w:rFonts w:hint="eastAsia" w:cs="Arial" w:asciiTheme="minorEastAsia" w:hAnsiTheme="minorEastAsia"/>
          <w:color w:val="auto"/>
          <w:sz w:val="24"/>
          <w:szCs w:val="24"/>
          <w:highlight w:val="none"/>
        </w:rPr>
        <w:t>年</w:t>
      </w:r>
      <w:r>
        <w:rPr>
          <w:rFonts w:hint="eastAsia" w:cs="Arial" w:asciiTheme="minorEastAsia" w:hAnsiTheme="minorEastAsia"/>
          <w:color w:val="auto"/>
          <w:sz w:val="24"/>
          <w:szCs w:val="24"/>
          <w:highlight w:val="none"/>
          <w:lang w:val="en-US" w:eastAsia="zh-CN"/>
        </w:rPr>
        <w:t>12</w:t>
      </w:r>
      <w:r>
        <w:rPr>
          <w:rFonts w:hint="eastAsia" w:cs="Arial" w:asciiTheme="minorEastAsia" w:hAnsiTheme="minorEastAsia"/>
          <w:color w:val="auto"/>
          <w:sz w:val="24"/>
          <w:szCs w:val="24"/>
          <w:highlight w:val="none"/>
        </w:rPr>
        <w:t>月1日至今)完成质量合格的类似项目业绩</w:t>
      </w:r>
      <w:r>
        <w:rPr>
          <w:rFonts w:hint="eastAsia" w:cs="Arial" w:asciiTheme="minorEastAsia" w:hAnsiTheme="minorEastAsia"/>
          <w:color w:val="auto"/>
          <w:sz w:val="24"/>
          <w:szCs w:val="24"/>
          <w:highlight w:val="none"/>
          <w:lang w:eastAsia="zh-CN"/>
        </w:rPr>
        <w:t>；</w:t>
      </w:r>
    </w:p>
    <w:p>
      <w:pPr>
        <w:pStyle w:val="25"/>
        <w:numPr>
          <w:ilvl w:val="-1"/>
          <w:numId w:val="0"/>
        </w:numPr>
        <w:spacing w:line="360" w:lineRule="auto"/>
        <w:ind w:left="560" w:firstLine="0" w:firstLineChars="0"/>
        <w:rPr>
          <w:rFonts w:asciiTheme="minorEastAsia" w:hAnsiTheme="minorEastAsia"/>
          <w:color w:val="auto"/>
          <w:sz w:val="24"/>
          <w:highlight w:val="none"/>
        </w:rPr>
      </w:pP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六）</w:t>
      </w:r>
      <w:r>
        <w:rPr>
          <w:rFonts w:hint="eastAsia" w:asciiTheme="minorEastAsia" w:hAnsiTheme="minorEastAsia"/>
          <w:color w:val="auto"/>
          <w:sz w:val="24"/>
          <w:highlight w:val="none"/>
        </w:rPr>
        <w:t>本项目接受联合体报价。</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5"/>
        <w:spacing w:before="120" w:beforeLines="50" w:after="120" w:afterLines="50" w:line="360" w:lineRule="auto"/>
        <w:ind w:firstLine="48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r>
        <w:rPr>
          <w:rFonts w:hint="eastAsia" w:cs="Arial" w:asciiTheme="minorEastAsia" w:hAnsiTheme="minorEastAsia"/>
          <w:sz w:val="24"/>
          <w:szCs w:val="24"/>
          <w:lang w:eastAsia="zh-CN"/>
        </w:rPr>
        <w:t>。</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5"/>
        <w:numPr>
          <w:ilvl w:val="0"/>
          <w:numId w:val="5"/>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5"/>
        <w:numPr>
          <w:ilvl w:val="0"/>
          <w:numId w:val="5"/>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spacing w:line="360" w:lineRule="auto"/>
        <w:ind w:firstLine="480" w:firstLineChars="200"/>
        <w:rPr>
          <w:rFonts w:ascii="宋体" w:hAnsi="宋体" w:cs="Arial"/>
          <w:color w:val="000000"/>
          <w:sz w:val="24"/>
          <w:highlight w:val="none"/>
        </w:rPr>
      </w:pPr>
      <w:bookmarkStart w:id="0" w:name="_Toc37581421"/>
      <w:bookmarkStart w:id="1" w:name="_Toc37331081"/>
      <w:bookmarkStart w:id="2" w:name="_Toc40762371"/>
      <w:bookmarkStart w:id="3" w:name="_Toc46308528"/>
      <w:bookmarkStart w:id="4" w:name="_Toc37569520"/>
      <w:bookmarkStart w:id="5" w:name="_Toc37331039"/>
      <w:bookmarkStart w:id="6" w:name="_Toc37663392"/>
      <w:bookmarkStart w:id="7" w:name="_Toc46308684"/>
      <w:r>
        <w:rPr>
          <w:rFonts w:hint="eastAsia" w:ascii="宋体" w:hAnsi="宋体" w:cs="Arial"/>
          <w:color w:val="000000"/>
          <w:sz w:val="24"/>
          <w:highlight w:val="none"/>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合同付款按完成进度支付，具体为：</w:t>
      </w:r>
    </w:p>
    <w:p>
      <w:pPr>
        <w:numPr>
          <w:ilvl w:val="0"/>
          <w:numId w:val="6"/>
        </w:numPr>
        <w:spacing w:line="360" w:lineRule="auto"/>
        <w:ind w:firstLine="480" w:firstLineChars="200"/>
        <w:rPr>
          <w:rFonts w:hint="eastAsia"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rPr>
        <w:t>合同签订后，采购人收到中标人请款资料后15个工作日内支付合同价</w:t>
      </w:r>
      <w:r>
        <w:rPr>
          <w:rFonts w:hint="eastAsia" w:cs="Arial" w:asciiTheme="minorEastAsia" w:hAnsiTheme="minorEastAsia"/>
          <w:color w:val="000000"/>
          <w:sz w:val="24"/>
          <w:szCs w:val="28"/>
          <w:highlight w:val="none"/>
          <w:lang w:val="en-US" w:eastAsia="zh-CN"/>
        </w:rPr>
        <w:t>中</w:t>
      </w:r>
      <w:r>
        <w:rPr>
          <w:rFonts w:hint="eastAsia" w:cs="Arial" w:asciiTheme="minorEastAsia" w:hAnsiTheme="minorEastAsia"/>
          <w:color w:val="000000"/>
          <w:sz w:val="24"/>
          <w:szCs w:val="28"/>
          <w:highlight w:val="none"/>
        </w:rPr>
        <w:t>的</w:t>
      </w:r>
      <w:r>
        <w:rPr>
          <w:rFonts w:hint="eastAsia" w:cs="Arial" w:asciiTheme="minorEastAsia" w:hAnsiTheme="minorEastAsia"/>
          <w:color w:val="000000"/>
          <w:sz w:val="24"/>
          <w:szCs w:val="28"/>
          <w:highlight w:val="none"/>
          <w:lang w:val="en-US" w:eastAsia="zh-CN"/>
        </w:rPr>
        <w:t>20</w:t>
      </w:r>
      <w:r>
        <w:rPr>
          <w:rFonts w:hint="eastAsia" w:cs="Arial" w:asciiTheme="minorEastAsia" w:hAnsiTheme="minorEastAsia"/>
          <w:color w:val="000000"/>
          <w:sz w:val="24"/>
          <w:szCs w:val="28"/>
          <w:highlight w:val="none"/>
        </w:rPr>
        <w:t>%</w:t>
      </w:r>
      <w:r>
        <w:rPr>
          <w:rFonts w:hint="eastAsia" w:cs="Arial" w:asciiTheme="minorEastAsia" w:hAnsiTheme="minorEastAsia"/>
          <w:color w:val="000000"/>
          <w:sz w:val="24"/>
          <w:szCs w:val="28"/>
          <w:highlight w:val="none"/>
          <w:lang w:val="en-US" w:eastAsia="zh-CN"/>
        </w:rPr>
        <w:t>为</w:t>
      </w:r>
      <w:r>
        <w:rPr>
          <w:rFonts w:hint="eastAsia" w:cs="Arial" w:asciiTheme="minorEastAsia" w:hAnsiTheme="minorEastAsia"/>
          <w:color w:val="000000"/>
          <w:sz w:val="24"/>
          <w:szCs w:val="28"/>
          <w:highlight w:val="none"/>
        </w:rPr>
        <w:t>预付款；</w:t>
      </w:r>
    </w:p>
    <w:p>
      <w:pPr>
        <w:numPr>
          <w:ilvl w:val="0"/>
          <w:numId w:val="6"/>
        </w:numPr>
        <w:spacing w:line="360" w:lineRule="auto"/>
        <w:ind w:firstLine="480" w:firstLineChars="200"/>
        <w:rPr>
          <w:rFonts w:hint="eastAsia"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lang w:val="en-US" w:eastAsia="zh-CN"/>
        </w:rPr>
        <w:t>中标人在要求时间内提交勘察报告、咨询报告初稿，并经采购人确认的，采购人收到中标人请款资料后15个工作日内支付至合同价的40%；</w:t>
      </w:r>
    </w:p>
    <w:p>
      <w:pPr>
        <w:numPr>
          <w:ilvl w:val="0"/>
          <w:numId w:val="6"/>
        </w:numPr>
        <w:spacing w:line="360" w:lineRule="auto"/>
        <w:ind w:firstLine="480" w:firstLineChars="200"/>
        <w:rPr>
          <w:rFonts w:hint="eastAsia"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lang w:val="en-US" w:eastAsia="zh-CN"/>
        </w:rPr>
        <w:t>中标人在要求时间内提交初步设计，并根据评审意见提交初步设计终稿，采购人收到中标人请款资料后15个工作日内支付至合同价的60%；</w:t>
      </w:r>
    </w:p>
    <w:p>
      <w:pPr>
        <w:numPr>
          <w:ilvl w:val="0"/>
          <w:numId w:val="6"/>
        </w:numPr>
        <w:spacing w:line="360" w:lineRule="auto"/>
        <w:ind w:firstLine="480" w:firstLineChars="200"/>
        <w:rPr>
          <w:rFonts w:hint="eastAsia"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lang w:val="en-US" w:eastAsia="zh-CN"/>
        </w:rPr>
        <w:t>中标人在要求时间内提交</w:t>
      </w:r>
      <w:r>
        <w:rPr>
          <w:rFonts w:hint="eastAsia" w:asciiTheme="minorEastAsia" w:hAnsiTheme="minorEastAsia"/>
          <w:sz w:val="24"/>
          <w:szCs w:val="28"/>
          <w:highlight w:val="none"/>
          <w:lang w:val="en-US" w:eastAsia="zh-CN"/>
        </w:rPr>
        <w:t>施工图设计及</w:t>
      </w:r>
      <w:r>
        <w:rPr>
          <w:rFonts w:hint="eastAsia" w:asciiTheme="minorEastAsia" w:hAnsiTheme="minorEastAsia"/>
          <w:sz w:val="24"/>
          <w:szCs w:val="28"/>
          <w:highlight w:val="none"/>
        </w:rPr>
        <w:t>概算</w:t>
      </w:r>
      <w:r>
        <w:rPr>
          <w:rFonts w:hint="eastAsia" w:asciiTheme="minorEastAsia" w:hAnsiTheme="minorEastAsia"/>
          <w:sz w:val="24"/>
          <w:szCs w:val="28"/>
          <w:highlight w:val="none"/>
          <w:lang w:val="en-US" w:eastAsia="zh-CN"/>
        </w:rPr>
        <w:t>书</w:t>
      </w:r>
      <w:r>
        <w:rPr>
          <w:rFonts w:hint="eastAsia" w:asciiTheme="minorEastAsia" w:hAnsiTheme="minorEastAsia"/>
          <w:sz w:val="24"/>
          <w:szCs w:val="28"/>
          <w:highlight w:val="none"/>
          <w:lang w:eastAsia="zh-CN"/>
        </w:rPr>
        <w:t>、</w:t>
      </w:r>
      <w:r>
        <w:rPr>
          <w:rFonts w:hint="eastAsia" w:asciiTheme="minorEastAsia" w:hAnsiTheme="minorEastAsia"/>
          <w:sz w:val="24"/>
          <w:szCs w:val="28"/>
          <w:highlight w:val="none"/>
        </w:rPr>
        <w:t>设备材料清单和设备材料技术需求书</w:t>
      </w:r>
      <w:r>
        <w:rPr>
          <w:rFonts w:hint="eastAsia" w:asciiTheme="minorEastAsia" w:hAnsiTheme="minorEastAsia"/>
          <w:sz w:val="24"/>
          <w:szCs w:val="28"/>
          <w:highlight w:val="none"/>
          <w:lang w:val="en-US" w:eastAsia="zh-CN"/>
        </w:rPr>
        <w:t>等，</w:t>
      </w:r>
      <w:r>
        <w:rPr>
          <w:rFonts w:hint="eastAsia" w:asciiTheme="minorEastAsia" w:hAnsiTheme="minorEastAsia"/>
          <w:sz w:val="24"/>
          <w:szCs w:val="28"/>
          <w:highlight w:val="none"/>
        </w:rPr>
        <w:t>并经最终验收确认</w:t>
      </w:r>
      <w:r>
        <w:rPr>
          <w:rFonts w:hint="eastAsia" w:cs="Arial" w:asciiTheme="minorEastAsia" w:hAnsiTheme="minorEastAsia"/>
          <w:color w:val="000000"/>
          <w:sz w:val="24"/>
          <w:szCs w:val="28"/>
          <w:highlight w:val="none"/>
          <w:lang w:val="en-US" w:eastAsia="zh-CN"/>
        </w:rPr>
        <w:t>，采购人收到中标人请款资料后15个工作日内支付至合同价的90%；</w:t>
      </w:r>
    </w:p>
    <w:p>
      <w:pPr>
        <w:numPr>
          <w:ilvl w:val="0"/>
          <w:numId w:val="6"/>
        </w:numPr>
        <w:spacing w:line="360" w:lineRule="auto"/>
        <w:ind w:firstLine="480" w:firstLineChars="200"/>
        <w:rPr>
          <w:rFonts w:hint="eastAsia" w:asciiTheme="minorEastAsia" w:hAnsiTheme="minorEastAsia"/>
          <w:sz w:val="24"/>
          <w:szCs w:val="28"/>
          <w:highlight w:val="none"/>
          <w:lang w:eastAsia="zh-CN"/>
        </w:rPr>
      </w:pPr>
      <w:r>
        <w:rPr>
          <w:rFonts w:hint="eastAsia" w:asciiTheme="minorEastAsia" w:hAnsiTheme="minorEastAsia"/>
          <w:sz w:val="24"/>
          <w:szCs w:val="28"/>
          <w:highlight w:val="none"/>
          <w:lang w:val="en-US" w:eastAsia="zh-CN"/>
        </w:rPr>
        <w:t>项目竣工验收后，中标人提供竣工图设计后，</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hint="eastAsia" w:cs="Arial" w:asciiTheme="minorEastAsia" w:hAnsiTheme="minorEastAsia"/>
          <w:color w:val="000000"/>
          <w:sz w:val="24"/>
          <w:szCs w:val="28"/>
          <w:highlight w:val="none"/>
          <w:lang w:val="en-US" w:eastAsia="zh-CN"/>
        </w:rPr>
        <w:t>合同价中设计服务价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100</w:t>
      </w:r>
      <w:r>
        <w:rPr>
          <w:rFonts w:asciiTheme="minorEastAsia" w:hAnsiTheme="minorEastAsia"/>
          <w:sz w:val="24"/>
          <w:szCs w:val="28"/>
          <w:highlight w:val="none"/>
        </w:rPr>
        <w:t>%</w:t>
      </w:r>
      <w:r>
        <w:rPr>
          <w:rFonts w:hint="eastAsia" w:asciiTheme="minorEastAsia" w:hAnsiTheme="minorEastAsia"/>
          <w:sz w:val="24"/>
          <w:szCs w:val="28"/>
          <w:highlight w:val="none"/>
          <w:lang w:eastAsia="zh-CN"/>
        </w:rPr>
        <w:t>。</w:t>
      </w:r>
    </w:p>
    <w:bookmarkEnd w:id="0"/>
    <w:bookmarkEnd w:id="1"/>
    <w:bookmarkEnd w:id="2"/>
    <w:bookmarkEnd w:id="3"/>
    <w:bookmarkEnd w:id="4"/>
    <w:bookmarkEnd w:id="5"/>
    <w:bookmarkEnd w:id="6"/>
    <w:bookmarkEnd w:id="7"/>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3"/>
        <w:spacing w:line="360" w:lineRule="auto"/>
        <w:ind w:firstLine="480"/>
        <w:rPr>
          <w:rFonts w:hint="eastAsia" w:cs="Arial" w:asciiTheme="minorEastAsia" w:hAnsiTheme="minorEastAsia" w:eastAsiaTheme="minorEastAsia"/>
          <w:color w:val="000000"/>
          <w:kern w:val="2"/>
          <w:sz w:val="24"/>
          <w:szCs w:val="28"/>
          <w:highlight w:val="none"/>
        </w:rPr>
      </w:pPr>
      <w:r>
        <w:rPr>
          <w:rFonts w:hint="eastAsia" w:cs="Arial" w:asciiTheme="minorEastAsia" w:hAnsiTheme="minorEastAsia" w:eastAsiaTheme="minorEastAsia"/>
          <w:color w:val="000000"/>
          <w:kern w:val="2"/>
          <w:sz w:val="24"/>
          <w:szCs w:val="28"/>
          <w:highlight w:val="none"/>
        </w:rPr>
        <w:t>根据采购人要求的投标文件格式编制，进行密封报价（盖章）。投标文件应包含以下内容：</w:t>
      </w:r>
    </w:p>
    <w:p>
      <w:pPr>
        <w:pStyle w:val="23"/>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w:t>
      </w:r>
      <w:r>
        <w:rPr>
          <w:rFonts w:hint="eastAsia" w:ascii="宋体" w:hAnsi="宋体"/>
          <w:sz w:val="24"/>
          <w:highlight w:val="none"/>
          <w:lang w:val="en-US" w:eastAsia="zh-CN"/>
        </w:rPr>
        <w:t>1</w:t>
      </w:r>
      <w:r>
        <w:rPr>
          <w:rFonts w:hint="eastAsia" w:ascii="宋体" w:hAnsi="宋体"/>
          <w:sz w:val="24"/>
          <w:highlight w:val="none"/>
        </w:rPr>
        <w:t>，加盖公章）</w:t>
      </w:r>
    </w:p>
    <w:p>
      <w:pPr>
        <w:pStyle w:val="25"/>
        <w:numPr>
          <w:ilvl w:val="0"/>
          <w:numId w:val="8"/>
        </w:numPr>
        <w:spacing w:line="360" w:lineRule="auto"/>
        <w:ind w:left="851" w:hanging="291" w:firstLineChars="0"/>
        <w:rPr>
          <w:rFonts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rPr>
        <w:t>报价一览表</w:t>
      </w:r>
    </w:p>
    <w:p>
      <w:pPr>
        <w:pStyle w:val="23"/>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有效的企业工商营业执照、企业法人组织机构代码证书、税务登记证书（或三证合一）；</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“信用中国”网站（www.creditchina.gov.cn）的信用记录查询结果截图并打印页面加盖公章。</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在投标活动中3年内没有重大违法活动和涉嫌违规行为声明。（格式自拟）</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供应商调查表（格式见附件2）；</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法定代表人证明书、法定代表人授权委托书原件（格式见附件3和附件4）；</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相关资质证书</w:t>
      </w:r>
      <w:r>
        <w:rPr>
          <w:rFonts w:hint="eastAsia" w:asciiTheme="minorEastAsia" w:hAnsiTheme="minorEastAsia"/>
          <w:color w:val="auto"/>
          <w:sz w:val="24"/>
          <w:szCs w:val="28"/>
          <w:highlight w:val="none"/>
        </w:rPr>
        <w:t>（包括且不限于</w:t>
      </w:r>
      <w:r>
        <w:rPr>
          <w:rFonts w:hint="eastAsia" w:asciiTheme="minorEastAsia" w:hAnsiTheme="minorEastAsia"/>
          <w:color w:val="auto"/>
          <w:sz w:val="24"/>
          <w:highlight w:val="none"/>
        </w:rPr>
        <w:t>全国投资项目在线审批监管平台咨询业务备案网页截图，或工程咨询资信证书复印件</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及工程设计资质证书复印件</w:t>
      </w:r>
      <w:r>
        <w:rPr>
          <w:rFonts w:hint="eastAsia" w:asciiTheme="minorEastAsia" w:hAnsiTheme="minorEastAsia"/>
          <w:color w:val="auto"/>
          <w:sz w:val="24"/>
          <w:szCs w:val="28"/>
          <w:highlight w:val="none"/>
        </w:rPr>
        <w:t>）；</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本工程拟派项目负责人简历表</w:t>
      </w:r>
      <w:r>
        <w:rPr>
          <w:rFonts w:asciiTheme="minorEastAsia" w:hAnsiTheme="minorEastAsia"/>
          <w:sz w:val="24"/>
          <w:szCs w:val="28"/>
          <w:highlight w:val="none"/>
        </w:rPr>
        <w:t>（包括姓名、部门和职务、</w:t>
      </w:r>
      <w:r>
        <w:rPr>
          <w:rFonts w:hint="eastAsia" w:asciiTheme="minorEastAsia" w:hAnsiTheme="minorEastAsia"/>
          <w:sz w:val="24"/>
          <w:szCs w:val="28"/>
          <w:highlight w:val="none"/>
        </w:rPr>
        <w:t>所学专业和</w:t>
      </w:r>
      <w:r>
        <w:rPr>
          <w:rFonts w:asciiTheme="minorEastAsia" w:hAnsiTheme="minorEastAsia"/>
          <w:sz w:val="24"/>
          <w:szCs w:val="28"/>
          <w:highlight w:val="none"/>
        </w:rPr>
        <w:t>毕业</w:t>
      </w:r>
      <w:r>
        <w:rPr>
          <w:rFonts w:hint="eastAsia" w:asciiTheme="minorEastAsia" w:hAnsiTheme="minorEastAsia"/>
          <w:sz w:val="24"/>
          <w:szCs w:val="28"/>
          <w:highlight w:val="none"/>
        </w:rPr>
        <w:t>院校名称及毕业</w:t>
      </w:r>
      <w:r>
        <w:rPr>
          <w:rFonts w:asciiTheme="minorEastAsia" w:hAnsiTheme="minorEastAsia"/>
          <w:sz w:val="24"/>
          <w:szCs w:val="28"/>
          <w:highlight w:val="none"/>
        </w:rPr>
        <w:t>时间、主要资历、经验及承担过的</w:t>
      </w:r>
      <w:r>
        <w:rPr>
          <w:rFonts w:hint="eastAsia" w:asciiTheme="minorEastAsia" w:hAnsiTheme="minorEastAsia"/>
          <w:sz w:val="24"/>
          <w:szCs w:val="28"/>
          <w:highlight w:val="none"/>
        </w:rPr>
        <w:t>类似</w:t>
      </w:r>
      <w:r>
        <w:rPr>
          <w:rFonts w:asciiTheme="minorEastAsia" w:hAnsiTheme="minorEastAsia"/>
          <w:sz w:val="24"/>
          <w:szCs w:val="28"/>
          <w:highlight w:val="none"/>
        </w:rPr>
        <w:t>项目</w:t>
      </w:r>
      <w:r>
        <w:rPr>
          <w:rFonts w:hint="eastAsia" w:asciiTheme="minorEastAsia" w:hAnsiTheme="minorEastAsia"/>
          <w:sz w:val="24"/>
          <w:szCs w:val="28"/>
          <w:highlight w:val="none"/>
        </w:rPr>
        <w:t>，</w:t>
      </w:r>
      <w:r>
        <w:rPr>
          <w:rFonts w:asciiTheme="minorEastAsia" w:hAnsiTheme="minorEastAsia"/>
          <w:sz w:val="24"/>
          <w:szCs w:val="28"/>
          <w:highlight w:val="none"/>
        </w:rPr>
        <w:t>获得认证资质证书</w:t>
      </w:r>
      <w:r>
        <w:rPr>
          <w:rFonts w:hint="eastAsia" w:asciiTheme="minorEastAsia" w:hAnsiTheme="minorEastAsia"/>
          <w:sz w:val="24"/>
          <w:szCs w:val="28"/>
          <w:highlight w:val="none"/>
        </w:rPr>
        <w:t>及复印件</w:t>
      </w:r>
      <w:r>
        <w:rPr>
          <w:rFonts w:asciiTheme="minorEastAsia" w:hAnsiTheme="minorEastAsia"/>
          <w:sz w:val="24"/>
          <w:szCs w:val="28"/>
          <w:highlight w:val="none"/>
        </w:rPr>
        <w:t>）</w:t>
      </w:r>
      <w:r>
        <w:rPr>
          <w:rFonts w:hint="eastAsia" w:asciiTheme="minorEastAsia" w:hAnsiTheme="minorEastAsia"/>
          <w:sz w:val="24"/>
          <w:szCs w:val="28"/>
          <w:highlight w:val="none"/>
        </w:rPr>
        <w:t>；</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本工程拟派项目团队成员的简历表</w:t>
      </w:r>
      <w:r>
        <w:rPr>
          <w:rFonts w:asciiTheme="minorEastAsia" w:hAnsiTheme="minorEastAsia"/>
          <w:sz w:val="24"/>
          <w:szCs w:val="28"/>
          <w:highlight w:val="none"/>
        </w:rPr>
        <w:t>（包括姓名、部门和职务、</w:t>
      </w:r>
      <w:r>
        <w:rPr>
          <w:rFonts w:hint="eastAsia" w:asciiTheme="minorEastAsia" w:hAnsiTheme="minorEastAsia"/>
          <w:sz w:val="24"/>
          <w:szCs w:val="28"/>
          <w:highlight w:val="none"/>
        </w:rPr>
        <w:t>所学专业和</w:t>
      </w:r>
      <w:r>
        <w:rPr>
          <w:rFonts w:asciiTheme="minorEastAsia" w:hAnsiTheme="minorEastAsia"/>
          <w:sz w:val="24"/>
          <w:szCs w:val="28"/>
          <w:highlight w:val="none"/>
        </w:rPr>
        <w:t>毕业</w:t>
      </w:r>
      <w:r>
        <w:rPr>
          <w:rFonts w:hint="eastAsia" w:asciiTheme="minorEastAsia" w:hAnsiTheme="minorEastAsia"/>
          <w:sz w:val="24"/>
          <w:szCs w:val="28"/>
          <w:highlight w:val="none"/>
        </w:rPr>
        <w:t>院校名称及毕业</w:t>
      </w:r>
      <w:r>
        <w:rPr>
          <w:rFonts w:asciiTheme="minorEastAsia" w:hAnsiTheme="minorEastAsia"/>
          <w:sz w:val="24"/>
          <w:szCs w:val="28"/>
          <w:highlight w:val="none"/>
        </w:rPr>
        <w:t>时间、主要资历、经验及承担过的</w:t>
      </w:r>
      <w:r>
        <w:rPr>
          <w:rFonts w:hint="eastAsia" w:asciiTheme="minorEastAsia" w:hAnsiTheme="minorEastAsia"/>
          <w:sz w:val="24"/>
          <w:szCs w:val="28"/>
          <w:highlight w:val="none"/>
        </w:rPr>
        <w:t>类似</w:t>
      </w:r>
      <w:r>
        <w:rPr>
          <w:rFonts w:asciiTheme="minorEastAsia" w:hAnsiTheme="minorEastAsia"/>
          <w:sz w:val="24"/>
          <w:szCs w:val="28"/>
          <w:highlight w:val="none"/>
        </w:rPr>
        <w:t>项目</w:t>
      </w:r>
      <w:r>
        <w:rPr>
          <w:rFonts w:hint="eastAsia" w:asciiTheme="minorEastAsia" w:hAnsiTheme="minorEastAsia"/>
          <w:sz w:val="24"/>
          <w:szCs w:val="28"/>
          <w:highlight w:val="none"/>
        </w:rPr>
        <w:t>，</w:t>
      </w:r>
      <w:r>
        <w:rPr>
          <w:rFonts w:asciiTheme="minorEastAsia" w:hAnsiTheme="minorEastAsia"/>
          <w:sz w:val="24"/>
          <w:szCs w:val="28"/>
          <w:highlight w:val="none"/>
        </w:rPr>
        <w:t>获得认证资质证书</w:t>
      </w:r>
      <w:r>
        <w:rPr>
          <w:rFonts w:hint="eastAsia" w:asciiTheme="minorEastAsia" w:hAnsiTheme="minorEastAsia"/>
          <w:sz w:val="24"/>
          <w:szCs w:val="28"/>
          <w:highlight w:val="none"/>
        </w:rPr>
        <w:t>及复印件</w:t>
      </w:r>
      <w:r>
        <w:rPr>
          <w:rFonts w:asciiTheme="minorEastAsia" w:hAnsiTheme="minorEastAsia"/>
          <w:sz w:val="24"/>
          <w:szCs w:val="28"/>
          <w:highlight w:val="none"/>
        </w:rPr>
        <w:t>）</w:t>
      </w:r>
      <w:r>
        <w:rPr>
          <w:rFonts w:hint="eastAsia" w:asciiTheme="minorEastAsia" w:hAnsiTheme="minorEastAsia"/>
          <w:sz w:val="24"/>
          <w:szCs w:val="28"/>
          <w:highlight w:val="none"/>
        </w:rPr>
        <w:t>等</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20</w:t>
      </w:r>
      <w:r>
        <w:rPr>
          <w:rFonts w:hint="eastAsia" w:asciiTheme="minorEastAsia" w:hAnsiTheme="minorEastAsia"/>
          <w:sz w:val="24"/>
          <w:szCs w:val="28"/>
          <w:highlight w:val="none"/>
          <w:lang w:val="en-US" w:eastAsia="zh-CN"/>
        </w:rPr>
        <w:t>20</w:t>
      </w:r>
      <w:r>
        <w:rPr>
          <w:rFonts w:hint="eastAsia" w:asciiTheme="minorEastAsia" w:hAnsiTheme="minorEastAsia"/>
          <w:sz w:val="24"/>
          <w:szCs w:val="28"/>
          <w:highlight w:val="none"/>
        </w:rPr>
        <w:t>年</w:t>
      </w:r>
      <w:r>
        <w:rPr>
          <w:rFonts w:hint="eastAsia" w:asciiTheme="minorEastAsia" w:hAnsiTheme="minorEastAsia"/>
          <w:sz w:val="24"/>
          <w:szCs w:val="28"/>
          <w:highlight w:val="none"/>
          <w:lang w:val="en-US" w:eastAsia="zh-CN"/>
        </w:rPr>
        <w:t>12</w:t>
      </w:r>
      <w:r>
        <w:rPr>
          <w:rFonts w:hint="eastAsia" w:asciiTheme="minorEastAsia" w:hAnsiTheme="minorEastAsia"/>
          <w:sz w:val="24"/>
          <w:szCs w:val="28"/>
          <w:highlight w:val="none"/>
        </w:rPr>
        <w:t>月1日至今完成过类似项目业绩（提供合同复印件）；</w:t>
      </w:r>
    </w:p>
    <w:p>
      <w:pPr>
        <w:pStyle w:val="25"/>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投标人认为有必要的其他资质等材料复印件。</w:t>
      </w:r>
    </w:p>
    <w:p>
      <w:pPr>
        <w:pStyle w:val="23"/>
        <w:numPr>
          <w:ilvl w:val="0"/>
          <w:numId w:val="7"/>
        </w:numPr>
        <w:spacing w:line="360" w:lineRule="auto"/>
        <w:ind w:firstLine="480"/>
        <w:rPr>
          <w:rFonts w:hint="eastAsia" w:asciiTheme="minorEastAsia" w:hAnsiTheme="minorEastAsia" w:eastAsiaTheme="minorEastAsia" w:cstheme="minorBidi"/>
          <w:kern w:val="2"/>
          <w:sz w:val="24"/>
          <w:szCs w:val="28"/>
          <w:highlight w:val="none"/>
        </w:rPr>
      </w:pPr>
      <w:r>
        <w:rPr>
          <w:rFonts w:hint="eastAsia" w:asciiTheme="minorEastAsia" w:hAnsiTheme="minorEastAsia" w:eastAsiaTheme="minorEastAsia" w:cstheme="minorBidi"/>
          <w:kern w:val="2"/>
          <w:sz w:val="24"/>
          <w:szCs w:val="28"/>
          <w:highlight w:val="none"/>
        </w:rPr>
        <w:t>技术部分（如有，格式自定，加盖公章）</w:t>
      </w:r>
    </w:p>
    <w:p>
      <w:pPr>
        <w:pStyle w:val="23"/>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25"/>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lang w:val="en-US" w:eastAsia="zh-CN"/>
        </w:rPr>
        <w:t>项目</w:t>
      </w:r>
      <w:r>
        <w:rPr>
          <w:rFonts w:hint="eastAsia" w:ascii="宋体" w:hAnsi="宋体"/>
          <w:sz w:val="24"/>
          <w:highlight w:val="none"/>
        </w:rPr>
        <w:t>总体方案；</w:t>
      </w:r>
    </w:p>
    <w:p>
      <w:pPr>
        <w:pStyle w:val="25"/>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项目重点和难点分析</w:t>
      </w:r>
      <w:r>
        <w:rPr>
          <w:rFonts w:hint="eastAsia" w:ascii="宋体" w:hAnsi="宋体"/>
          <w:sz w:val="24"/>
          <w:highlight w:val="none"/>
          <w:lang w:eastAsia="zh-CN"/>
        </w:rPr>
        <w:t>（</w:t>
      </w:r>
      <w:r>
        <w:rPr>
          <w:rFonts w:hint="eastAsia" w:ascii="宋体" w:hAnsi="宋体"/>
          <w:sz w:val="24"/>
          <w:highlight w:val="none"/>
          <w:lang w:val="en-US" w:eastAsia="zh-CN"/>
        </w:rPr>
        <w:t>包括但不限于敏感性分析，风险分析及控制措施等）</w:t>
      </w:r>
      <w:r>
        <w:rPr>
          <w:rFonts w:hint="eastAsia" w:ascii="宋体" w:hAnsi="宋体"/>
          <w:sz w:val="24"/>
          <w:highlight w:val="none"/>
        </w:rPr>
        <w:t>；</w:t>
      </w:r>
    </w:p>
    <w:p>
      <w:pPr>
        <w:pStyle w:val="25"/>
        <w:numPr>
          <w:ilvl w:val="3"/>
          <w:numId w:val="10"/>
        </w:numPr>
        <w:spacing w:line="360" w:lineRule="auto"/>
        <w:ind w:left="0" w:firstLine="567" w:firstLineChars="0"/>
        <w:rPr>
          <w:rFonts w:ascii="宋体" w:hAnsi="宋体"/>
          <w:color w:val="auto"/>
          <w:sz w:val="24"/>
          <w:highlight w:val="none"/>
        </w:rPr>
      </w:pPr>
      <w:r>
        <w:rPr>
          <w:rFonts w:hint="eastAsia" w:ascii="宋体" w:hAnsi="宋体"/>
          <w:sz w:val="24"/>
          <w:highlight w:val="none"/>
          <w:lang w:val="en-US" w:eastAsia="zh-CN"/>
        </w:rPr>
        <w:t>项目</w:t>
      </w:r>
      <w:r>
        <w:rPr>
          <w:rFonts w:hint="eastAsia" w:ascii="宋体" w:hAnsi="宋体"/>
          <w:sz w:val="24"/>
          <w:highlight w:val="none"/>
        </w:rPr>
        <w:t>技术方案（包括但不限</w:t>
      </w:r>
      <w:r>
        <w:rPr>
          <w:rFonts w:hint="eastAsia" w:ascii="宋体" w:hAnsi="宋体"/>
          <w:color w:val="auto"/>
          <w:sz w:val="24"/>
          <w:highlight w:val="none"/>
        </w:rPr>
        <w:t>于：规模测算、技术</w:t>
      </w:r>
      <w:r>
        <w:rPr>
          <w:rFonts w:hint="eastAsia" w:ascii="宋体" w:hAnsi="宋体"/>
          <w:color w:val="auto"/>
          <w:sz w:val="24"/>
          <w:highlight w:val="none"/>
          <w:lang w:val="en-US" w:eastAsia="zh-CN"/>
        </w:rPr>
        <w:t>路线</w:t>
      </w:r>
      <w:r>
        <w:rPr>
          <w:rFonts w:hint="eastAsia" w:ascii="宋体" w:hAnsi="宋体"/>
          <w:color w:val="auto"/>
          <w:sz w:val="24"/>
          <w:highlight w:val="none"/>
          <w:lang w:eastAsia="zh-CN"/>
        </w:rPr>
        <w:t>比</w:t>
      </w:r>
      <w:r>
        <w:rPr>
          <w:rFonts w:hint="eastAsia" w:ascii="宋体" w:hAnsi="宋体"/>
          <w:color w:val="auto"/>
          <w:sz w:val="24"/>
          <w:highlight w:val="none"/>
        </w:rPr>
        <w:t>选、</w:t>
      </w:r>
      <w:r>
        <w:rPr>
          <w:rFonts w:hint="eastAsia" w:ascii="宋体" w:hAnsi="宋体"/>
          <w:color w:val="auto"/>
          <w:sz w:val="24"/>
          <w:highlight w:val="none"/>
          <w:lang w:val="en-US" w:eastAsia="zh-CN"/>
        </w:rPr>
        <w:t>工艺</w:t>
      </w:r>
      <w:r>
        <w:rPr>
          <w:rFonts w:hint="eastAsia" w:ascii="宋体" w:hAnsi="宋体"/>
          <w:color w:val="auto"/>
          <w:sz w:val="24"/>
          <w:highlight w:val="none"/>
        </w:rPr>
        <w:t>方案、</w:t>
      </w:r>
      <w:r>
        <w:rPr>
          <w:rFonts w:hint="eastAsia" w:ascii="宋体" w:hAnsi="宋体"/>
          <w:color w:val="auto"/>
          <w:sz w:val="24"/>
          <w:highlight w:val="none"/>
          <w:lang w:val="en-US" w:eastAsia="zh-CN"/>
        </w:rPr>
        <w:t>运行</w:t>
      </w:r>
      <w:r>
        <w:rPr>
          <w:rFonts w:hint="eastAsia" w:ascii="宋体" w:hAnsi="宋体"/>
          <w:color w:val="auto"/>
          <w:sz w:val="24"/>
          <w:highlight w:val="none"/>
        </w:rPr>
        <w:t>及控制策略等）；</w:t>
      </w:r>
    </w:p>
    <w:p>
      <w:pPr>
        <w:pStyle w:val="25"/>
        <w:numPr>
          <w:ilvl w:val="3"/>
          <w:numId w:val="10"/>
        </w:numPr>
        <w:spacing w:line="360" w:lineRule="auto"/>
        <w:ind w:left="0" w:firstLine="567" w:firstLineChars="0"/>
        <w:rPr>
          <w:rFonts w:hint="eastAsia" w:ascii="宋体" w:hAnsi="宋体"/>
          <w:sz w:val="24"/>
          <w:highlight w:val="none"/>
        </w:rPr>
      </w:pPr>
      <w:r>
        <w:rPr>
          <w:rFonts w:hint="eastAsia" w:ascii="宋体" w:hAnsi="宋体"/>
          <w:sz w:val="24"/>
          <w:highlight w:val="none"/>
        </w:rPr>
        <w:t>质量与进度保证措施（提出针对本项目提供优质的服务计划及技术支持，其他措施自拟）；</w:t>
      </w:r>
    </w:p>
    <w:p>
      <w:pPr>
        <w:pStyle w:val="25"/>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全生命周期成本分析方案；</w:t>
      </w:r>
    </w:p>
    <w:p>
      <w:pPr>
        <w:pStyle w:val="25"/>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投标人认为其它需要说明的文字。</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本项目采用综合评估法，对投标人进行价格、商务、技术和信用评审，其中价格评审部分占</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0%，商务评审部分占</w:t>
      </w:r>
      <w:r>
        <w:rPr>
          <w:rFonts w:hint="eastAsia" w:cs="Arial" w:asciiTheme="minorEastAsia" w:hAnsiTheme="minorEastAsia" w:eastAsiaTheme="minorEastAsia"/>
          <w:kern w:val="0"/>
          <w:sz w:val="24"/>
          <w:lang w:val="en-US" w:eastAsia="zh-CN"/>
        </w:rPr>
        <w:t>20</w:t>
      </w:r>
      <w:r>
        <w:rPr>
          <w:rFonts w:hint="eastAsia" w:cs="Arial" w:asciiTheme="minorEastAsia" w:hAnsiTheme="minorEastAsia" w:eastAsiaTheme="minorEastAsia"/>
          <w:kern w:val="0"/>
          <w:sz w:val="24"/>
        </w:rPr>
        <w:t>%（其中供应商诚信部分占2%），技术评审占</w:t>
      </w:r>
      <w:r>
        <w:rPr>
          <w:rFonts w:hint="eastAsia" w:cs="Arial" w:asciiTheme="minorEastAsia" w:hAnsiTheme="minorEastAsia" w:eastAsiaTheme="minorEastAsia"/>
          <w:kern w:val="0"/>
          <w:sz w:val="24"/>
          <w:lang w:val="en-US" w:eastAsia="zh-CN"/>
        </w:rPr>
        <w:t>20</w:t>
      </w:r>
      <w:r>
        <w:rPr>
          <w:rFonts w:hint="eastAsia" w:cs="Arial" w:asciiTheme="minorEastAsia" w:hAnsiTheme="minorEastAsia" w:eastAsiaTheme="minorEastAsia"/>
          <w:kern w:val="0"/>
          <w:sz w:val="24"/>
        </w:rPr>
        <w:t>%，投标人评审得分=价格得分+商务得分+技术得分，评分标准见附件</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5"/>
        <w:numPr>
          <w:ilvl w:val="0"/>
          <w:numId w:val="11"/>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w:t>
      </w:r>
      <w:r>
        <w:rPr>
          <w:rFonts w:hint="eastAsia" w:cs="宋体" w:asciiTheme="minorEastAsia" w:hAnsiTheme="minorEastAsia"/>
          <w:sz w:val="24"/>
          <w:szCs w:val="24"/>
          <w:highlight w:val="none"/>
        </w:rPr>
        <w:t>间：</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2023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val="en-US" w:eastAsia="zh-CN"/>
        </w:rPr>
        <w:t>12</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val="en-US" w:eastAsia="zh-CN"/>
        </w:rPr>
        <w:t xml:space="preserve"> 7 </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14  </w:t>
      </w:r>
      <w:r>
        <w:rPr>
          <w:rFonts w:hint="eastAsia" w:cs="宋体" w:asciiTheme="minorEastAsia" w:hAnsiTheme="minorEastAsia"/>
          <w:sz w:val="24"/>
          <w:szCs w:val="24"/>
          <w:highlight w:val="none"/>
        </w:rPr>
        <w:t>时0</w:t>
      </w:r>
      <w:r>
        <w:rPr>
          <w:rFonts w:hint="eastAsia" w:cs="宋体" w:asciiTheme="minorEastAsia" w:hAnsiTheme="minorEastAsia"/>
          <w:sz w:val="24"/>
          <w:szCs w:val="24"/>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u w:val="single"/>
          <w:lang w:val="en-US" w:eastAsia="zh-CN"/>
        </w:rPr>
        <w:t>第三冷站G2组团管网延伸至内环路项目专项技术咨询及勘察设计采购</w:t>
      </w:r>
      <w:r>
        <w:rPr>
          <w:rFonts w:hint="eastAsia" w:ascii="宋体" w:hAnsi="宋体" w:eastAsia="宋体" w:cs="宋体"/>
          <w:b/>
          <w:bCs/>
          <w:sz w:val="24"/>
          <w:szCs w:val="24"/>
        </w:rPr>
        <w:t>投标文件</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5"/>
        <w:numPr>
          <w:ilvl w:val="0"/>
          <w:numId w:val="11"/>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w:t>
      </w:r>
      <w:r>
        <w:rPr>
          <w:sz w:val="24"/>
        </w:rPr>
        <w:t>http://ygcg.gzggzy.cn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12</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 xml:space="preserve"> 1</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rPr>
          <w:highlight w:val="none"/>
        </w:rPr>
      </w:pPr>
      <w:r>
        <w:rPr>
          <w:rFonts w:hint="eastAsia" w:ascii="宋体" w:hAnsi="宋体"/>
          <w:highlight w:val="none"/>
        </w:rPr>
        <w:t>项目名称：</w:t>
      </w:r>
      <w:r>
        <w:rPr>
          <w:rFonts w:hint="eastAsia" w:ascii="宋体" w:hAnsi="宋体" w:eastAsia="宋体" w:cs="宋体"/>
          <w:b w:val="0"/>
          <w:bCs w:val="0"/>
          <w:sz w:val="24"/>
          <w:szCs w:val="24"/>
          <w:u w:val="none"/>
          <w:lang w:val="en-US" w:eastAsia="zh-CN"/>
        </w:rPr>
        <w:t>第三冷站G2组团管网延伸至内环路项目专项技术咨询及勘察设计采购</w:t>
      </w:r>
      <w:r>
        <w:rPr>
          <w:highlight w:val="none"/>
        </w:rPr>
        <w:t xml:space="preserve"> </w:t>
      </w:r>
    </w:p>
    <w:tbl>
      <w:tblPr>
        <w:tblStyle w:val="14"/>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highlight w:val="none"/>
              </w:rPr>
            </w:pPr>
            <w:r>
              <w:rPr>
                <w:rFonts w:hint="eastAsia" w:hAnsi="宋体"/>
                <w:bCs/>
                <w:sz w:val="24"/>
                <w:highlight w:val="none"/>
              </w:rPr>
              <w:t>序号</w:t>
            </w:r>
          </w:p>
        </w:tc>
        <w:tc>
          <w:tcPr>
            <w:tcW w:w="1924" w:type="dxa"/>
            <w:vAlign w:val="center"/>
          </w:tcPr>
          <w:p>
            <w:pPr>
              <w:spacing w:line="360" w:lineRule="auto"/>
              <w:jc w:val="center"/>
              <w:rPr>
                <w:rFonts w:hAnsi="宋体"/>
                <w:bCs/>
                <w:sz w:val="24"/>
                <w:highlight w:val="none"/>
              </w:rPr>
            </w:pPr>
            <w:r>
              <w:rPr>
                <w:rFonts w:hint="eastAsia" w:hAnsi="宋体"/>
                <w:bCs/>
                <w:sz w:val="24"/>
                <w:highlight w:val="none"/>
              </w:rPr>
              <w:t>项目名称</w:t>
            </w:r>
          </w:p>
        </w:tc>
        <w:tc>
          <w:tcPr>
            <w:tcW w:w="6594" w:type="dxa"/>
            <w:gridSpan w:val="2"/>
            <w:vAlign w:val="center"/>
          </w:tcPr>
          <w:p>
            <w:pPr>
              <w:spacing w:line="360" w:lineRule="auto"/>
              <w:jc w:val="cente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1</w:t>
            </w:r>
          </w:p>
        </w:tc>
        <w:tc>
          <w:tcPr>
            <w:tcW w:w="1924" w:type="dxa"/>
            <w:vAlign w:val="center"/>
          </w:tcPr>
          <w:p>
            <w:pPr>
              <w:spacing w:line="360" w:lineRule="auto"/>
              <w:jc w:val="center"/>
              <w:rPr>
                <w:rFonts w:hAnsi="宋体"/>
                <w:sz w:val="24"/>
                <w:highlight w:val="none"/>
              </w:rPr>
            </w:pPr>
            <w:r>
              <w:rPr>
                <w:rFonts w:hint="eastAsia" w:hAnsi="宋体"/>
                <w:sz w:val="24"/>
                <w:highlight w:val="none"/>
              </w:rPr>
              <w:t>投标总价（含税）</w:t>
            </w:r>
          </w:p>
        </w:tc>
        <w:tc>
          <w:tcPr>
            <w:tcW w:w="6594" w:type="dxa"/>
            <w:gridSpan w:val="2"/>
            <w:vAlign w:val="center"/>
          </w:tcPr>
          <w:p>
            <w:pPr>
              <w:spacing w:line="360" w:lineRule="auto"/>
              <w:rPr>
                <w:rFonts w:hint="default" w:hAnsi="宋体" w:eastAsiaTheme="minorEastAsia"/>
                <w:sz w:val="24"/>
                <w:highlight w:val="none"/>
                <w:u w:val="single"/>
                <w:lang w:val="en-US" w:eastAsia="zh-CN"/>
              </w:rPr>
            </w:pPr>
            <w:r>
              <w:rPr>
                <w:rFonts w:hint="eastAsia" w:ascii="宋体" w:hAnsi="宋体"/>
                <w:sz w:val="24"/>
                <w:highlight w:val="none"/>
              </w:rPr>
              <w:t>大写</w:t>
            </w:r>
            <w:r>
              <w:rPr>
                <w:rFonts w:hint="eastAsia" w:hAnsi="宋体"/>
                <w:sz w:val="24"/>
                <w:highlight w:val="none"/>
              </w:rPr>
              <w:t>：</w:t>
            </w:r>
            <w:r>
              <w:rPr>
                <w:rFonts w:hint="eastAsia" w:hAnsi="宋体"/>
                <w:sz w:val="24"/>
                <w:highlight w:val="none"/>
                <w:u w:val="single"/>
                <w:lang w:val="en-US" w:eastAsia="zh-CN"/>
              </w:rPr>
              <w:t xml:space="preserve">         </w:t>
            </w:r>
          </w:p>
          <w:p>
            <w:pPr>
              <w:spacing w:line="360" w:lineRule="auto"/>
              <w:rPr>
                <w:rFonts w:hAnsi="宋体"/>
                <w:sz w:val="24"/>
                <w:highlight w:val="none"/>
              </w:rPr>
            </w:pPr>
            <w:r>
              <w:rPr>
                <w:rFonts w:hint="eastAsia" w:hAnsi="宋体"/>
                <w:sz w:val="24"/>
                <w:highlight w:val="none"/>
              </w:rPr>
              <w:t>小写：</w:t>
            </w:r>
            <w:r>
              <w:rPr>
                <w:rFonts w:hint="eastAsia" w:hAnsi="宋体"/>
                <w:sz w:val="24"/>
                <w:highlight w:val="none"/>
                <w:u w:val="single"/>
                <w:lang w:val="en-US" w:eastAsia="zh-CN"/>
              </w:rPr>
              <w:t xml:space="preserve">         </w:t>
            </w:r>
          </w:p>
          <w:p>
            <w:pPr>
              <w:spacing w:line="360" w:lineRule="auto"/>
              <w:rPr>
                <w:rFonts w:hAnsi="宋体"/>
                <w:sz w:val="24"/>
                <w:highlight w:val="none"/>
              </w:rPr>
            </w:pPr>
            <w:r>
              <w:rPr>
                <w:rFonts w:hint="eastAsia" w:hAnsi="宋体"/>
                <w:sz w:val="24"/>
                <w:highlight w:val="none"/>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int="eastAsia" w:hAnsi="宋体"/>
                <w:sz w:val="24"/>
                <w:highlight w:val="none"/>
              </w:rPr>
            </w:pPr>
          </w:p>
        </w:tc>
        <w:tc>
          <w:tcPr>
            <w:tcW w:w="1924" w:type="dxa"/>
            <w:vAlign w:val="center"/>
          </w:tcPr>
          <w:p>
            <w:pPr>
              <w:spacing w:line="360" w:lineRule="auto"/>
              <w:jc w:val="center"/>
              <w:rPr>
                <w:rFonts w:hint="eastAsia" w:hAnsi="宋体" w:eastAsiaTheme="minorEastAsia"/>
                <w:b/>
                <w:bCs/>
                <w:sz w:val="24"/>
                <w:highlight w:val="none"/>
                <w:lang w:val="en-US" w:eastAsia="zh-CN"/>
              </w:rPr>
            </w:pPr>
            <w:r>
              <w:rPr>
                <w:rFonts w:hint="eastAsia" w:hAnsi="宋体"/>
                <w:b/>
                <w:bCs/>
                <w:sz w:val="24"/>
                <w:highlight w:val="none"/>
                <w:lang w:val="en-US" w:eastAsia="zh-CN"/>
              </w:rPr>
              <w:t>其中</w:t>
            </w:r>
          </w:p>
        </w:tc>
        <w:tc>
          <w:tcPr>
            <w:tcW w:w="6594" w:type="dxa"/>
            <w:gridSpan w:val="2"/>
            <w:vAlign w:val="center"/>
          </w:tcPr>
          <w:p>
            <w:pPr>
              <w:spacing w:line="360" w:lineRule="auto"/>
              <w:rPr>
                <w:rFonts w:hint="eastAsia" w:hAnsi="宋体"/>
                <w:b/>
                <w:bCs/>
                <w:sz w:val="24"/>
                <w:highlight w:val="none"/>
                <w:lang w:val="en-US" w:eastAsia="zh-CN"/>
              </w:rPr>
            </w:pPr>
            <w:r>
              <w:rPr>
                <w:rFonts w:hint="eastAsia" w:ascii="宋体" w:hAnsi="宋体" w:eastAsia="宋体" w:cs="宋体"/>
                <w:sz w:val="24"/>
                <w:szCs w:val="24"/>
                <w:lang w:val="en-US" w:eastAsia="zh-CN"/>
              </w:rPr>
              <w:t>专项技术咨询报告编制</w:t>
            </w:r>
            <w:r>
              <w:rPr>
                <w:rFonts w:hint="eastAsia" w:ascii="宋体" w:hAnsi="宋体" w:cs="宋体"/>
                <w:sz w:val="24"/>
                <w:szCs w:val="24"/>
                <w:lang w:val="en-US" w:eastAsia="zh-CN"/>
              </w:rPr>
              <w:t>及相关服务</w:t>
            </w:r>
            <w:r>
              <w:rPr>
                <w:rFonts w:hint="eastAsia" w:hAnsi="宋体"/>
                <w:b/>
                <w:bCs/>
                <w:sz w:val="24"/>
                <w:highlight w:val="none"/>
                <w:lang w:val="en-US" w:eastAsia="zh-CN"/>
              </w:rPr>
              <w:t>：</w:t>
            </w:r>
          </w:p>
          <w:p>
            <w:pPr>
              <w:spacing w:line="360" w:lineRule="auto"/>
              <w:rPr>
                <w:rFonts w:hint="default" w:hAnsi="宋体"/>
                <w:b/>
                <w:bCs/>
                <w:sz w:val="24"/>
                <w:highlight w:val="none"/>
                <w:lang w:val="en-US" w:eastAsia="zh-CN"/>
              </w:rPr>
            </w:pPr>
            <w:r>
              <w:rPr>
                <w:rFonts w:hint="eastAsia" w:ascii="宋体" w:hAnsi="宋体" w:eastAsia="宋体" w:cs="宋体"/>
                <w:sz w:val="24"/>
                <w:szCs w:val="24"/>
                <w:lang w:val="en-US" w:eastAsia="zh-CN"/>
              </w:rPr>
              <w:t>勘察报告编制</w:t>
            </w:r>
            <w:r>
              <w:rPr>
                <w:rFonts w:hint="eastAsia" w:ascii="宋体" w:hAnsi="宋体" w:cs="宋体"/>
                <w:sz w:val="24"/>
                <w:szCs w:val="24"/>
                <w:lang w:val="en-US" w:eastAsia="zh-CN"/>
              </w:rPr>
              <w:t>及相关服务：</w:t>
            </w:r>
          </w:p>
          <w:p>
            <w:pPr>
              <w:spacing w:line="360" w:lineRule="auto"/>
              <w:rPr>
                <w:rFonts w:hint="default" w:hAnsi="宋体"/>
                <w:b/>
                <w:bCs/>
                <w:sz w:val="24"/>
                <w:highlight w:val="none"/>
                <w:lang w:val="en-US" w:eastAsia="zh-CN"/>
              </w:rPr>
            </w:pPr>
            <w:r>
              <w:rPr>
                <w:rFonts w:hint="eastAsia" w:ascii="宋体" w:hAnsi="宋体" w:eastAsia="宋体" w:cs="宋体"/>
                <w:sz w:val="24"/>
                <w:szCs w:val="24"/>
                <w:lang w:val="en-US" w:eastAsia="zh-CN"/>
              </w:rPr>
              <w:t>设计文件编制</w:t>
            </w:r>
            <w:r>
              <w:rPr>
                <w:rFonts w:hint="eastAsia" w:ascii="宋体" w:hAnsi="宋体" w:cs="宋体"/>
                <w:sz w:val="24"/>
                <w:szCs w:val="24"/>
                <w:lang w:val="en-US" w:eastAsia="zh-CN"/>
              </w:rPr>
              <w:t>及相关服务</w:t>
            </w:r>
            <w:r>
              <w:rPr>
                <w:rFonts w:hint="eastAsia" w:hAnsi="宋体"/>
                <w:b/>
                <w:bCs/>
                <w:sz w:val="24"/>
                <w:highlight w:val="none"/>
                <w:lang w:val="en-US" w:eastAsia="zh-CN"/>
              </w:rPr>
              <w:t>：</w:t>
            </w:r>
            <w:r>
              <w:rPr>
                <w:rFonts w:hint="eastAsia" w:hAnsi="宋体"/>
                <w:b/>
                <w:bCs/>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2</w:t>
            </w:r>
          </w:p>
        </w:tc>
        <w:tc>
          <w:tcPr>
            <w:tcW w:w="4334" w:type="dxa"/>
            <w:gridSpan w:val="2"/>
            <w:vAlign w:val="center"/>
          </w:tcPr>
          <w:p>
            <w:pPr>
              <w:spacing w:line="360" w:lineRule="auto"/>
              <w:jc w:val="center"/>
              <w:rPr>
                <w:rFonts w:hAnsi="宋体"/>
                <w:sz w:val="24"/>
                <w:highlight w:val="none"/>
              </w:rPr>
            </w:pPr>
            <w:r>
              <w:rPr>
                <w:rFonts w:hint="eastAsia" w:hAnsi="宋体"/>
                <w:sz w:val="24"/>
                <w:highlight w:val="none"/>
              </w:rPr>
              <w:t>投标工期</w:t>
            </w:r>
          </w:p>
        </w:tc>
        <w:tc>
          <w:tcPr>
            <w:tcW w:w="418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3</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拟委派的项目</w:t>
            </w:r>
          </w:p>
          <w:p>
            <w:pPr>
              <w:spacing w:line="360" w:lineRule="auto"/>
              <w:jc w:val="center"/>
              <w:rPr>
                <w:rFonts w:hAnsi="宋体"/>
                <w:sz w:val="24"/>
                <w:highlight w:val="none"/>
              </w:rPr>
            </w:pPr>
            <w:r>
              <w:rPr>
                <w:rFonts w:hint="eastAsia" w:hAnsi="宋体"/>
                <w:sz w:val="24"/>
                <w:highlight w:val="none"/>
              </w:rPr>
              <w:t>负责人</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4</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拟委派的团队</w:t>
            </w:r>
          </w:p>
          <w:p>
            <w:pPr>
              <w:spacing w:line="360" w:lineRule="auto"/>
              <w:jc w:val="center"/>
              <w:rPr>
                <w:rFonts w:hAnsi="宋体"/>
                <w:sz w:val="24"/>
                <w:highlight w:val="none"/>
              </w:rPr>
            </w:pPr>
            <w:r>
              <w:rPr>
                <w:rFonts w:hint="eastAsia" w:hAnsi="宋体"/>
                <w:sz w:val="24"/>
                <w:highlight w:val="none"/>
              </w:rPr>
              <w:t>（项目主要咨询和编写人员）</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p>
        </w:tc>
        <w:tc>
          <w:tcPr>
            <w:tcW w:w="4184" w:type="dxa"/>
            <w:vAlign w:val="center"/>
          </w:tcPr>
          <w:p>
            <w:pPr>
              <w:spacing w:line="360" w:lineRule="auto"/>
              <w:jc w:val="center"/>
              <w:rPr>
                <w:rFonts w:hAnsi="宋体"/>
                <w:sz w:val="24"/>
                <w:highlight w:val="none"/>
              </w:rPr>
            </w:pPr>
          </w:p>
        </w:tc>
      </w:tr>
    </w:tbl>
    <w:p>
      <w:pPr>
        <w:spacing w:line="360" w:lineRule="auto"/>
        <w:ind w:firstLine="440"/>
        <w:rPr>
          <w:rFonts w:hAnsi="宋体"/>
          <w:highlight w:val="none"/>
        </w:rPr>
      </w:pPr>
      <w:r>
        <w:rPr>
          <w:rFonts w:hint="eastAsia" w:hAnsi="宋体"/>
          <w:highlight w:val="none"/>
        </w:rPr>
        <w:t>注：（1）投标总价为人民币报价。</w:t>
      </w:r>
    </w:p>
    <w:p>
      <w:pPr>
        <w:pStyle w:val="23"/>
        <w:spacing w:line="360" w:lineRule="auto"/>
        <w:rPr>
          <w:rFonts w:ascii="宋体" w:hAnsi="宋体"/>
          <w:sz w:val="24"/>
          <w:highlight w:val="none"/>
        </w:rPr>
      </w:pPr>
      <w:r>
        <w:rPr>
          <w:rFonts w:hint="eastAsia" w:hAnsi="宋体"/>
          <w:highlight w:val="none"/>
        </w:rPr>
        <w:t>（2）以</w:t>
      </w:r>
      <w:r>
        <w:rPr>
          <w:rFonts w:hint="eastAsia" w:ascii="Times New Roman" w:hAnsi="宋体" w:eastAsia="宋体"/>
          <w:kern w:val="2"/>
          <w:sz w:val="24"/>
          <w:szCs w:val="24"/>
          <w:highlight w:val="none"/>
        </w:rPr>
        <w:t>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highlight w:val="none"/>
        </w:rPr>
      </w:pPr>
      <w:r>
        <w:rPr>
          <w:rFonts w:hint="eastAsia" w:hAnsi="宋体"/>
          <w:highlight w:val="none"/>
        </w:rPr>
        <w:t>（3）若用小写表示的金额和用大写表示的金额不一致，以大写表示的金额为准。</w:t>
      </w:r>
    </w:p>
    <w:p>
      <w:pPr>
        <w:spacing w:beforeLines="30" w:line="400" w:lineRule="exact"/>
        <w:ind w:firstLine="0" w:firstLineChars="0"/>
        <w:rPr>
          <w:sz w:val="24"/>
          <w:highlight w:val="none"/>
        </w:rPr>
      </w:pPr>
      <w:r>
        <w:rPr>
          <w:rFonts w:hint="eastAsia" w:hAnsi="宋体"/>
          <w:highlight w:val="none"/>
        </w:rPr>
        <w:t>供应商名称（盖章）：</w:t>
      </w:r>
      <w:r>
        <w:rPr>
          <w:rFonts w:hint="eastAsia" w:hAnsi="宋体"/>
          <w:highlight w:val="none"/>
          <w:lang w:val="en-US" w:eastAsia="zh-CN"/>
        </w:rPr>
        <w:t xml:space="preserve">                                     </w:t>
      </w:r>
      <w:r>
        <w:rPr>
          <w:rFonts w:hint="eastAsia" w:hAnsi="宋体"/>
          <w:highlight w:val="none"/>
        </w:rPr>
        <w:t>日期：   年   月    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4"/>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1653"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0" w:firstLineChars="0"/>
              <w:jc w:val="center"/>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0" w:firstLine="0" w:firstLineChars="0"/>
              <w:rPr>
                <w:rFonts w:hAnsi="宋体"/>
                <w:szCs w:val="21"/>
              </w:rPr>
            </w:pPr>
            <w:r>
              <w:rPr>
                <w:rFonts w:hint="eastAsia" w:ascii="宋体" w:hAnsi="宋体"/>
                <w:highlight w:val="none"/>
              </w:rPr>
              <w:t>项目名称：</w:t>
            </w:r>
            <w:r>
              <w:rPr>
                <w:rFonts w:hint="eastAsia" w:ascii="宋体" w:hAnsi="宋体" w:eastAsia="宋体" w:cs="宋体"/>
                <w:b w:val="0"/>
                <w:bCs w:val="0"/>
                <w:sz w:val="24"/>
                <w:szCs w:val="24"/>
                <w:u w:val="none"/>
                <w:lang w:val="en-US" w:eastAsia="zh-CN"/>
              </w:rPr>
              <w:t>第三冷站G2组团管网延伸至内环路项目专项技术咨询及勘察设计采购</w:t>
            </w:r>
            <w:r>
              <w:rPr>
                <w:highlight w:val="none"/>
              </w:rPr>
              <w:t xml:space="preserve"> </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eastAsia="宋体" w:cs="宋体"/>
          <w:b w:val="0"/>
          <w:bCs w:val="0"/>
          <w:sz w:val="24"/>
          <w:szCs w:val="24"/>
          <w:u w:val="single"/>
          <w:lang w:val="en-US" w:eastAsia="zh-CN"/>
        </w:rPr>
        <w:t>第三冷站G2组团管网延伸至内环路项目专项技术咨询及勘察设计采购</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ascii="宋体" w:hAnsi="宋体" w:eastAsia="宋体" w:cs="宋体"/>
          <w:b w:val="0"/>
          <w:bCs w:val="0"/>
          <w:sz w:val="24"/>
          <w:szCs w:val="24"/>
          <w:u w:val="none"/>
          <w:lang w:val="en-US" w:eastAsia="zh-CN"/>
        </w:rPr>
        <w:t>第三冷站G2组团管网延伸至内环路项目专项技术咨询及勘察设计采购</w:t>
      </w:r>
    </w:p>
    <w:tbl>
      <w:tblPr>
        <w:tblStyle w:val="14"/>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5"/>
              <w:ind w:left="15" w:leftChars="7" w:firstLine="0" w:firstLineChars="0"/>
              <w:rPr>
                <w:rFonts w:hint="eastAsia" w:asciiTheme="minorEastAsia" w:hAnsiTheme="minorEastAsia" w:eastAsiaTheme="minorEastAsia"/>
                <w:sz w:val="18"/>
                <w:szCs w:val="21"/>
                <w:lang w:val="en-US" w:eastAsia="zh-CN"/>
              </w:rPr>
            </w:pPr>
            <w:r>
              <w:rPr>
                <w:rFonts w:hint="eastAsia" w:asciiTheme="minorEastAsia" w:hAnsiTheme="minorEastAsia" w:cstheme="minorBidi"/>
                <w:color w:val="auto"/>
                <w:sz w:val="18"/>
                <w:szCs w:val="21"/>
                <w:highlight w:val="none"/>
              </w:rPr>
              <w:t>必须是具有独立承担民事责任能力的在中华人民共和国境内注册的法人，具备有效的工商营业执照、企业法人组织机构代码证书、税务登记证书（或三证合一），按国家法律经营</w:t>
            </w:r>
            <w:r>
              <w:rPr>
                <w:rFonts w:hint="eastAsia" w:asciiTheme="minorEastAsia" w:hAnsi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248" w:type="dxa"/>
            <w:shd w:val="clear" w:color="auto" w:fill="auto"/>
            <w:vAlign w:val="center"/>
          </w:tcPr>
          <w:p>
            <w:pPr>
              <w:pStyle w:val="25"/>
              <w:numPr>
                <w:ilvl w:val="-1"/>
                <w:numId w:val="0"/>
              </w:numPr>
              <w:spacing w:line="240" w:lineRule="auto"/>
              <w:ind w:left="15" w:leftChars="7" w:firstLine="0" w:firstLineChars="0"/>
              <w:rPr>
                <w:rFonts w:hint="eastAsia" w:asciiTheme="minorEastAsia" w:hAnsiTheme="minorEastAsia"/>
                <w:color w:val="auto"/>
                <w:sz w:val="18"/>
                <w:szCs w:val="21"/>
                <w:highlight w:val="none"/>
              </w:rPr>
            </w:pPr>
            <w:r>
              <w:rPr>
                <w:rFonts w:hint="eastAsia" w:asciiTheme="minorEastAsia" w:hAnsiTheme="minorEastAsia"/>
                <w:color w:val="auto"/>
                <w:sz w:val="18"/>
                <w:szCs w:val="21"/>
                <w:highlight w:val="none"/>
                <w:lang w:val="en-US" w:eastAsia="zh-CN"/>
              </w:rPr>
              <w:t>应同时具备以下（1）、（2）、（3）资质证书：</w:t>
            </w:r>
          </w:p>
          <w:p>
            <w:pPr>
              <w:pStyle w:val="25"/>
              <w:numPr>
                <w:ilvl w:val="-1"/>
                <w:numId w:val="0"/>
              </w:numPr>
              <w:spacing w:line="240" w:lineRule="auto"/>
              <w:ind w:left="15" w:leftChars="7" w:firstLine="0" w:firstLineChars="0"/>
              <w:rPr>
                <w:rFonts w:hint="eastAsia" w:asciiTheme="minorEastAsia" w:hAnsiTheme="minorEastAsia"/>
                <w:color w:val="auto"/>
                <w:sz w:val="18"/>
                <w:szCs w:val="21"/>
                <w:highlight w:val="none"/>
              </w:rPr>
            </w:pPr>
            <w:r>
              <w:rPr>
                <w:rFonts w:hint="eastAsia" w:asciiTheme="minorEastAsia" w:hAnsiTheme="minorEastAsia"/>
                <w:sz w:val="18"/>
                <w:szCs w:val="21"/>
                <w:lang w:eastAsia="zh-CN"/>
              </w:rPr>
              <w:t>（</w:t>
            </w:r>
            <w:r>
              <w:rPr>
                <w:rFonts w:hint="eastAsia" w:asciiTheme="minorEastAsia" w:hAnsiTheme="minorEastAsia"/>
                <w:sz w:val="18"/>
                <w:szCs w:val="21"/>
                <w:lang w:val="en-US" w:eastAsia="zh-CN"/>
              </w:rPr>
              <w:t>1）</w:t>
            </w:r>
            <w:r>
              <w:rPr>
                <w:rFonts w:hint="eastAsia" w:asciiTheme="minorEastAsia" w:hAnsiTheme="minorEastAsia"/>
                <w:color w:val="auto"/>
                <w:sz w:val="18"/>
                <w:szCs w:val="21"/>
                <w:highlight w:val="none"/>
              </w:rPr>
              <w:t>已在全国投资项目在线审批监管平台完成咨询业务备案，具有工程咨询资信证书。需提供备案网页或证书复印件作为证明材料。</w:t>
            </w:r>
          </w:p>
          <w:p>
            <w:pPr>
              <w:pStyle w:val="25"/>
              <w:numPr>
                <w:ilvl w:val="-1"/>
                <w:numId w:val="0"/>
              </w:numPr>
              <w:spacing w:line="240" w:lineRule="auto"/>
              <w:ind w:left="15" w:leftChars="7" w:firstLine="0" w:firstLineChars="0"/>
              <w:rPr>
                <w:rFonts w:hint="eastAsia" w:asciiTheme="minorEastAsia" w:hAnsiTheme="minorEastAsia"/>
                <w:color w:val="auto"/>
                <w:sz w:val="18"/>
                <w:szCs w:val="21"/>
                <w:highlight w:val="none"/>
                <w:lang w:eastAsia="zh-CN"/>
              </w:rPr>
            </w:pPr>
            <w:r>
              <w:rPr>
                <w:rFonts w:hint="eastAsia" w:asciiTheme="minorEastAsia" w:hAnsiTheme="minorEastAsia" w:cstheme="minorBidi"/>
                <w:sz w:val="18"/>
                <w:szCs w:val="21"/>
                <w:lang w:val="en-US" w:eastAsia="zh-CN"/>
              </w:rPr>
              <w:t>（2）</w:t>
            </w:r>
            <w:r>
              <w:rPr>
                <w:rFonts w:hint="eastAsia" w:asciiTheme="minorEastAsia" w:hAnsiTheme="minorEastAsia" w:cstheme="minorBidi"/>
                <w:color w:val="auto"/>
                <w:sz w:val="18"/>
                <w:szCs w:val="21"/>
                <w:highlight w:val="none"/>
                <w:lang w:val="en-US" w:eastAsia="zh-CN"/>
              </w:rPr>
              <w:t>具有</w:t>
            </w:r>
            <w:r>
              <w:rPr>
                <w:rFonts w:hint="eastAsia" w:asciiTheme="minorEastAsia" w:hAnsiTheme="minorEastAsia" w:cstheme="minorBidi"/>
                <w:color w:val="auto"/>
                <w:sz w:val="18"/>
                <w:szCs w:val="21"/>
                <w:highlight w:val="none"/>
              </w:rPr>
              <w:t>工程设计综合甲级资质</w:t>
            </w:r>
            <w:r>
              <w:rPr>
                <w:rFonts w:hint="eastAsia" w:asciiTheme="minorEastAsia" w:hAnsiTheme="minorEastAsia" w:cstheme="minorBidi"/>
                <w:color w:val="auto"/>
                <w:sz w:val="18"/>
                <w:szCs w:val="21"/>
                <w:highlight w:val="none"/>
                <w:lang w:eastAsia="zh-CN"/>
              </w:rPr>
              <w:t>；</w:t>
            </w:r>
            <w:r>
              <w:rPr>
                <w:rFonts w:hint="eastAsia" w:asciiTheme="minorEastAsia" w:hAnsiTheme="minorEastAsia" w:cstheme="minorBidi"/>
                <w:color w:val="auto"/>
                <w:sz w:val="18"/>
                <w:szCs w:val="21"/>
                <w:highlight w:val="none"/>
                <w:lang w:val="en-US" w:eastAsia="zh-CN"/>
              </w:rPr>
              <w:t>或同时具有以下资质：①建筑工程设计乙级资质或以上（或建筑设计事务所资质）；②</w:t>
            </w:r>
            <w:r>
              <w:rPr>
                <w:rFonts w:hint="eastAsia" w:asciiTheme="minorEastAsia" w:hAnsiTheme="minorEastAsia"/>
                <w:color w:val="auto"/>
                <w:sz w:val="18"/>
                <w:szCs w:val="21"/>
                <w:highlight w:val="none"/>
              </w:rPr>
              <w:t>市政行业乙级设计资质</w:t>
            </w:r>
            <w:r>
              <w:rPr>
                <w:rFonts w:hint="eastAsia" w:asciiTheme="minorEastAsia" w:hAnsiTheme="minorEastAsia"/>
                <w:color w:val="auto"/>
                <w:sz w:val="18"/>
                <w:szCs w:val="21"/>
                <w:highlight w:val="none"/>
                <w:lang w:eastAsia="zh-CN"/>
              </w:rPr>
              <w:t>；</w:t>
            </w:r>
          </w:p>
          <w:p>
            <w:pPr>
              <w:pStyle w:val="25"/>
              <w:numPr>
                <w:ilvl w:val="-1"/>
                <w:numId w:val="0"/>
              </w:numPr>
              <w:ind w:left="15" w:leftChars="7" w:firstLine="0" w:firstLineChars="0"/>
              <w:rPr>
                <w:rFonts w:asciiTheme="minorEastAsia" w:hAnsiTheme="minorEastAsia"/>
                <w:sz w:val="18"/>
                <w:szCs w:val="21"/>
              </w:rPr>
            </w:pPr>
            <w:r>
              <w:rPr>
                <w:rFonts w:hint="eastAsia" w:asciiTheme="minorEastAsia" w:hAnsiTheme="minorEastAsia"/>
                <w:sz w:val="18"/>
                <w:szCs w:val="21"/>
                <w:lang w:val="en-US" w:eastAsia="zh-CN"/>
              </w:rPr>
              <w:t>（3）</w:t>
            </w:r>
            <w:r>
              <w:rPr>
                <w:rFonts w:hint="eastAsia" w:asciiTheme="minorEastAsia" w:hAnsiTheme="minorEastAsia"/>
                <w:color w:val="auto"/>
                <w:sz w:val="18"/>
                <w:szCs w:val="21"/>
                <w:highlight w:val="none"/>
                <w:lang w:val="en-US" w:eastAsia="zh-CN"/>
              </w:rPr>
              <w:t>具有工程勘察综合资质丙级或以上资质。</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5</w:t>
            </w:r>
          </w:p>
        </w:tc>
        <w:tc>
          <w:tcPr>
            <w:tcW w:w="7248" w:type="dxa"/>
            <w:shd w:val="clear" w:color="auto" w:fill="auto"/>
            <w:vAlign w:val="center"/>
          </w:tcPr>
          <w:p>
            <w:pPr>
              <w:pStyle w:val="25"/>
              <w:numPr>
                <w:ilvl w:val="-1"/>
                <w:numId w:val="0"/>
              </w:numPr>
              <w:ind w:left="15" w:leftChars="7" w:firstLine="0" w:firstLineChars="0"/>
              <w:rPr>
                <w:rFonts w:hint="eastAsia" w:asciiTheme="minorEastAsia" w:hAnsiTheme="minorEastAsia" w:eastAsiaTheme="minorEastAsia" w:cstheme="minorBidi"/>
                <w:sz w:val="18"/>
                <w:szCs w:val="21"/>
                <w:lang w:val="en-US" w:eastAsia="zh-CN"/>
              </w:rPr>
            </w:pPr>
            <w:r>
              <w:rPr>
                <w:rFonts w:hint="eastAsia" w:asciiTheme="minorEastAsia" w:hAnsiTheme="minorEastAsia" w:cstheme="minorBidi"/>
                <w:sz w:val="18"/>
                <w:szCs w:val="21"/>
              </w:rPr>
              <w:t>投标人近3年内(20</w:t>
            </w:r>
            <w:r>
              <w:rPr>
                <w:rFonts w:hint="eastAsia" w:asciiTheme="minorEastAsia" w:hAnsiTheme="minorEastAsia" w:cstheme="minorBidi"/>
                <w:sz w:val="18"/>
                <w:szCs w:val="21"/>
                <w:lang w:val="en-US" w:eastAsia="zh-CN"/>
              </w:rPr>
              <w:t>20</w:t>
            </w:r>
            <w:r>
              <w:rPr>
                <w:rFonts w:hint="eastAsia" w:asciiTheme="minorEastAsia" w:hAnsiTheme="minorEastAsia" w:cstheme="minorBidi"/>
                <w:sz w:val="18"/>
                <w:szCs w:val="21"/>
              </w:rPr>
              <w:t>年</w:t>
            </w:r>
            <w:r>
              <w:rPr>
                <w:rFonts w:hint="eastAsia" w:asciiTheme="minorEastAsia" w:hAnsiTheme="minorEastAsia" w:cstheme="minorBidi"/>
                <w:sz w:val="18"/>
                <w:szCs w:val="21"/>
                <w:lang w:val="en-US" w:eastAsia="zh-CN"/>
              </w:rPr>
              <w:t>12</w:t>
            </w:r>
            <w:r>
              <w:rPr>
                <w:rFonts w:hint="eastAsia" w:asciiTheme="minorEastAsia" w:hAnsiTheme="minorEastAsia" w:cstheme="minorBidi"/>
                <w:sz w:val="18"/>
                <w:szCs w:val="21"/>
              </w:rPr>
              <w:t>月1日至今)完成质量合格的类似项目业绩</w:t>
            </w:r>
            <w:r>
              <w:rPr>
                <w:rFonts w:hint="eastAsia" w:asciiTheme="minorEastAsia" w:hAnsiTheme="minorEastAsia" w:cstheme="minorBidi"/>
                <w:sz w:val="18"/>
                <w:szCs w:val="21"/>
                <w:lang w:eastAsia="zh-CN"/>
              </w:rPr>
              <w:t>。</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248" w:type="dxa"/>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本项目接受联合体报价。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8</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9</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rPr>
              <w:t>1</w:t>
            </w:r>
            <w:r>
              <w:rPr>
                <w:rFonts w:hint="eastAsia" w:asciiTheme="minorEastAsia" w:hAnsiTheme="minorEastAsia" w:eastAsiaTheme="minorEastAsia"/>
                <w:bCs/>
                <w:sz w:val="18"/>
                <w:szCs w:val="21"/>
                <w:lang w:val="en-US" w:eastAsia="zh-CN"/>
              </w:rPr>
              <w:t>4</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15</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20"/>
          <w:szCs w:val="22"/>
        </w:rPr>
      </w:pPr>
      <w:r>
        <w:rPr>
          <w:rFonts w:hint="eastAsia" w:ascii="宋体" w:hAnsi="宋体"/>
          <w:sz w:val="20"/>
          <w:szCs w:val="22"/>
        </w:rPr>
        <w:t>注：</w:t>
      </w:r>
    </w:p>
    <w:p>
      <w:pPr>
        <w:numPr>
          <w:ilvl w:val="0"/>
          <w:numId w:val="12"/>
        </w:numPr>
        <w:adjustRightInd w:val="0"/>
        <w:snapToGrid w:val="0"/>
        <w:spacing w:line="360" w:lineRule="auto"/>
        <w:ind w:firstLine="404" w:firstLineChars="202"/>
        <w:rPr>
          <w:rFonts w:ascii="宋体" w:hAnsi="宋体"/>
          <w:sz w:val="20"/>
          <w:szCs w:val="22"/>
        </w:rPr>
      </w:pPr>
      <w:r>
        <w:rPr>
          <w:rFonts w:hint="eastAsia" w:ascii="宋体" w:hAnsi="宋体"/>
          <w:sz w:val="20"/>
          <w:szCs w:val="22"/>
        </w:rPr>
        <w:t>投标人分栏中填写“√”表示该项符合竞选文件要求，“×”表示该项不符合竞选文件要求，“○”表示无该项内容；</w:t>
      </w:r>
    </w:p>
    <w:p>
      <w:pPr>
        <w:numPr>
          <w:ilvl w:val="0"/>
          <w:numId w:val="12"/>
        </w:numPr>
        <w:adjustRightInd w:val="0"/>
        <w:snapToGrid w:val="0"/>
        <w:spacing w:line="360" w:lineRule="auto"/>
        <w:ind w:firstLine="404" w:firstLineChars="202"/>
        <w:rPr>
          <w:rFonts w:ascii="宋体" w:hAnsi="宋体"/>
          <w:sz w:val="20"/>
          <w:szCs w:val="22"/>
        </w:rPr>
      </w:pPr>
      <w:r>
        <w:rPr>
          <w:rFonts w:hint="eastAsia" w:ascii="宋体" w:hAnsi="宋体"/>
          <w:sz w:val="20"/>
          <w:szCs w:val="22"/>
        </w:rPr>
        <w:t>经评标委员会审核后，出现一个“×”的结论为“不通过”，即按废标处理。</w:t>
      </w:r>
    </w:p>
    <w:p>
      <w:pPr>
        <w:numPr>
          <w:ilvl w:val="0"/>
          <w:numId w:val="12"/>
        </w:numPr>
        <w:adjustRightInd w:val="0"/>
        <w:snapToGrid w:val="0"/>
        <w:spacing w:line="360" w:lineRule="auto"/>
        <w:ind w:firstLine="404" w:firstLineChars="202"/>
        <w:rPr>
          <w:rFonts w:ascii="宋体" w:hAnsi="宋体"/>
          <w:sz w:val="20"/>
          <w:szCs w:val="22"/>
        </w:rPr>
      </w:pPr>
      <w:r>
        <w:rPr>
          <w:rFonts w:hint="eastAsia" w:ascii="宋体" w:hAnsi="宋体"/>
          <w:sz w:val="20"/>
          <w:szCs w:val="22"/>
        </w:rPr>
        <w:t>表中全部条件满足为“通过”，同意进入下一阶段评审。</w:t>
      </w:r>
    </w:p>
    <w:p>
      <w:pPr>
        <w:numPr>
          <w:ilvl w:val="0"/>
          <w:numId w:val="12"/>
        </w:numPr>
        <w:adjustRightInd w:val="0"/>
        <w:snapToGrid w:val="0"/>
        <w:spacing w:line="360" w:lineRule="auto"/>
        <w:ind w:firstLine="404" w:firstLineChars="202"/>
        <w:rPr>
          <w:rFonts w:ascii="宋体" w:hAnsi="宋体"/>
          <w:sz w:val="20"/>
          <w:szCs w:val="22"/>
        </w:rPr>
      </w:pPr>
      <w:r>
        <w:rPr>
          <w:rFonts w:hint="eastAsia"/>
          <w:sz w:val="20"/>
          <w:szCs w:val="22"/>
        </w:rPr>
        <w:t>如对本表中某种情形的</w:t>
      </w:r>
      <w:r>
        <w:rPr>
          <w:rFonts w:hint="eastAsia" w:ascii="宋体" w:hAnsi="宋体"/>
          <w:sz w:val="20"/>
          <w:szCs w:val="22"/>
        </w:rPr>
        <w:t>评委意见不一致时，</w:t>
      </w:r>
      <w:r>
        <w:rPr>
          <w:rFonts w:hint="eastAsia"/>
          <w:sz w:val="20"/>
          <w:szCs w:val="22"/>
        </w:rPr>
        <w:t>以评标委员会过半数成员的意见作为评标委员会对该情形的认定结论。</w:t>
      </w:r>
    </w:p>
    <w:p>
      <w:pPr>
        <w:adjustRightInd w:val="0"/>
        <w:snapToGrid w:val="0"/>
        <w:spacing w:line="360" w:lineRule="auto"/>
        <w:ind w:left="424"/>
        <w:rPr>
          <w:rFonts w:ascii="宋体" w:hAnsi="宋体"/>
          <w:sz w:val="22"/>
          <w:szCs w:val="22"/>
        </w:rPr>
      </w:pPr>
      <w:r>
        <w:rPr>
          <w:rFonts w:hint="eastAsia" w:ascii="宋体" w:hAnsi="宋体"/>
          <w:bCs/>
          <w:sz w:val="22"/>
          <w:szCs w:val="22"/>
        </w:rPr>
        <w:t xml:space="preserve">评委签名：   </w:t>
      </w:r>
      <w:r>
        <w:rPr>
          <w:rFonts w:ascii="宋体" w:hAnsi="宋体"/>
          <w:bCs/>
          <w:sz w:val="22"/>
          <w:szCs w:val="22"/>
        </w:rPr>
        <w:t xml:space="preserve">                                      </w:t>
      </w:r>
      <w:r>
        <w:rPr>
          <w:rFonts w:hint="eastAsia" w:ascii="宋体" w:hAnsi="宋体"/>
          <w:bCs/>
          <w:sz w:val="22"/>
          <w:szCs w:val="22"/>
        </w:rPr>
        <w:t>日 期：</w:t>
      </w:r>
      <w:r>
        <w:rPr>
          <w:rFonts w:ascii="宋体" w:hAnsi="宋体"/>
          <w:sz w:val="22"/>
          <w:szCs w:val="22"/>
        </w:rPr>
        <w:t>202</w:t>
      </w:r>
      <w:r>
        <w:rPr>
          <w:rFonts w:hint="eastAsia" w:ascii="宋体" w:hAnsi="宋体"/>
          <w:sz w:val="22"/>
          <w:szCs w:val="22"/>
          <w:lang w:val="en-US" w:eastAsia="zh-CN"/>
        </w:rPr>
        <w:t>3</w:t>
      </w:r>
      <w:r>
        <w:rPr>
          <w:rFonts w:ascii="宋体" w:hAnsi="宋体"/>
          <w:sz w:val="22"/>
          <w:szCs w:val="22"/>
        </w:rPr>
        <w:t>年</w:t>
      </w:r>
      <w:r>
        <w:rPr>
          <w:rFonts w:hint="eastAsia" w:ascii="宋体" w:hAnsi="宋体"/>
          <w:sz w:val="22"/>
          <w:szCs w:val="22"/>
        </w:rPr>
        <w:t xml:space="preserve">   月   日</w:t>
      </w: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ind w:firstLine="2891" w:firstLineChars="800"/>
        <w:jc w:val="left"/>
        <w:rPr>
          <w:rFonts w:ascii="宋体" w:hAnsi="宋体" w:cs="宋体"/>
          <w:b/>
          <w:bCs/>
          <w:color w:val="auto"/>
          <w:sz w:val="36"/>
          <w:szCs w:val="36"/>
          <w:highlight w:val="none"/>
        </w:rPr>
      </w:pPr>
      <w:r>
        <w:rPr>
          <w:rFonts w:hint="eastAsia" w:ascii="宋体" w:hAnsi="宋体" w:cs="宋体"/>
          <w:b/>
          <w:bCs/>
          <w:color w:val="auto"/>
          <w:sz w:val="36"/>
          <w:szCs w:val="36"/>
          <w:highlight w:val="none"/>
        </w:rPr>
        <w:t>综合评分细则</w:t>
      </w:r>
    </w:p>
    <w:tbl>
      <w:tblPr>
        <w:tblStyle w:val="14"/>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1731"/>
        <w:gridCol w:w="774"/>
        <w:gridCol w:w="6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评审大项</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评审内容</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商务部分（15分）</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采购人供应商管理系统查到的分值</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供应商诚信分以评标当天采购人供应商管理系统查到的分值直接计取（供应商诚信分原始分为0分），投标人不在供应商管理系统内的，诚信分按0分计算。本项供应商诚信分在采购人官方网站上定期公布。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诚信分≧2分时本项得2分。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自2020年1月1日至投标截止日前，投标人参与或完成类似项目业绩，每一个项目得1分；</w:t>
            </w:r>
            <w:r>
              <w:rPr>
                <w:rFonts w:hint="eastAsia" w:ascii="宋体" w:hAnsi="宋体" w:eastAsia="宋体" w:cs="宋体"/>
                <w:b/>
                <w:bCs/>
                <w:i w:val="0"/>
                <w:iCs w:val="0"/>
                <w:color w:val="000000"/>
                <w:kern w:val="0"/>
                <w:sz w:val="18"/>
                <w:szCs w:val="18"/>
                <w:u w:val="none"/>
                <w:lang w:val="en-US" w:eastAsia="zh-CN" w:bidi="ar"/>
              </w:rPr>
              <w:t>其中，专项技术咨询类似业绩累计最高得3分；勘察报告编制类似业绩得3分，设计文件编制类似业绩最高得3分；</w:t>
            </w:r>
            <w:r>
              <w:rPr>
                <w:rFonts w:hint="eastAsia" w:ascii="宋体" w:hAnsi="宋体" w:eastAsia="宋体" w:cs="宋体"/>
                <w:i w:val="0"/>
                <w:iCs w:val="0"/>
                <w:color w:val="000000"/>
                <w:kern w:val="0"/>
                <w:sz w:val="18"/>
                <w:szCs w:val="18"/>
                <w:u w:val="none"/>
                <w:lang w:val="en-US" w:eastAsia="zh-CN" w:bidi="ar"/>
              </w:rPr>
              <w:t>本项累计最高得9分。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提交证明资料中，项目合同或中标通知书书或合同内容中必须带单独的“区域供冷”、“暖通”、“集中供热”、等字样，否则为无效项目。参与项目的时间以合同或中标通知书为准。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项目团队人员配备情况</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1、项目负责人应具备扎实的理论知识和实践经验，项目负责人必须为咨询工程师，并且具有工程或工程类高级技术职称职称得3分。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2、项目负责人具有暖通专业中级工程师职称得2分，其他不得分。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3、项目组成员具有中级或以上职称，每人每证得1分，本项最高得2分；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4、项目组成员具有暖通专业中级或以上职称，每人每证得1分，本项最高得2分；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注：项目负责人必须为投标单位人员，提供职称证书复印件，否则不予计分。本项最高得9分。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技术部分（20分）</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总体方案评审</w:t>
            </w:r>
          </w:p>
        </w:tc>
        <w:tc>
          <w:tcPr>
            <w:tcW w:w="77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A.对项目已深入研究熟悉，总体方案具有针对性，符合项目特点，合理且可操作性强，构思方案优良，工期安排较优，完全满足各阶段的服务要求，人员配置合理、分工明确、架构科学，得7-10分。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对项目较为了解，总体案有一定的针对性，基本符合项目特点，基本合理，可操作性一般，构思方案一般，工期基本满足采购人需求。人员配置及构架基本合理，基本满是采购人需求，得4-6分。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 不了解项目情况，总体方案泛泛没有针对性，不符合项目或不合理，可操作性差，构思方案差，没有配备项目专业技术团队或团队人员较少，得0-3分。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项目重点和难点分析（包括但不限于敏感性分析，风险分析及控制措施等）</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技术理念先进，叙述全面，且简明扼要，重点突出，近远期结合，经济可行。项目难点的分析透彻，并提出实际可行的针对措施，得7-10分。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技术理念有一定新意，叙述较为全面，可操作性一般，重点基本突出。项目难点分析欠透彻，解决措施可行性一般，得4-6分。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 技术理念无新意，可操作性差，重点不突出；项目重点、难点的分析不透彻，解决措施差或不可行，得0-3分。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价格部分（60分）</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通过价格标有效性审查的投标人中，投标人</w:t>
            </w:r>
            <w:r>
              <w:rPr>
                <w:rFonts w:hint="eastAsia" w:ascii="宋体" w:hAnsi="宋体" w:eastAsia="宋体" w:cs="宋体"/>
                <w:b/>
                <w:bCs/>
                <w:i w:val="0"/>
                <w:iCs w:val="0"/>
                <w:color w:val="000000"/>
                <w:kern w:val="0"/>
                <w:sz w:val="18"/>
                <w:szCs w:val="18"/>
                <w:u w:val="none"/>
                <w:lang w:val="en-US" w:eastAsia="zh-CN" w:bidi="ar"/>
              </w:rPr>
              <w:t>报价的最低价为评标基准价</w:t>
            </w:r>
            <w:r>
              <w:rPr>
                <w:rFonts w:hint="eastAsia" w:ascii="宋体" w:hAnsi="宋体" w:eastAsia="宋体" w:cs="宋体"/>
                <w:i w:val="0"/>
                <w:iCs w:val="0"/>
                <w:color w:val="000000"/>
                <w:kern w:val="0"/>
                <w:sz w:val="18"/>
                <w:szCs w:val="18"/>
                <w:u w:val="none"/>
                <w:lang w:val="en-US" w:eastAsia="zh-CN" w:bidi="ar"/>
              </w:rPr>
              <w:t>，通过价格有效性审查的各投标人的价格评分统一按照下列公式计算：               价格评分＝评标基准价÷投标人评标报价×60</w:t>
            </w:r>
          </w:p>
        </w:tc>
      </w:tr>
    </w:tbl>
    <w:p>
      <w:pPr>
        <w:ind w:firstLine="1680" w:firstLineChars="800"/>
        <w:jc w:val="left"/>
        <w:rPr>
          <w:highlight w:val="none"/>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3"/>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spacing w:before="72" w:beforeLines="30" w:line="360" w:lineRule="auto"/>
        <w:ind w:left="0" w:leftChars="0" w:firstLine="0" w:firstLineChars="0"/>
        <w:rPr>
          <w:rFonts w:hint="default"/>
          <w:b/>
          <w:bCs/>
          <w:sz w:val="48"/>
          <w:szCs w:val="48"/>
          <w:lang w:val="en-US"/>
        </w:rPr>
      </w:pPr>
      <w:r>
        <w:rPr>
          <w:rFonts w:hint="eastAsia" w:ascii="宋体" w:hAnsi="宋体" w:cs="Arial"/>
          <w:color w:val="000000"/>
          <w:sz w:val="30"/>
          <w:szCs w:val="30"/>
        </w:rPr>
        <w:t>附件7</w:t>
      </w:r>
    </w:p>
    <w:p>
      <w:pPr>
        <w:spacing w:line="360" w:lineRule="auto"/>
        <w:jc w:val="center"/>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第三冷站G2组团管网延伸至内环路项目</w:t>
      </w:r>
    </w:p>
    <w:p>
      <w:pPr>
        <w:spacing w:line="360" w:lineRule="auto"/>
        <w:jc w:val="center"/>
        <w:rPr>
          <w:rFonts w:hint="eastAsia" w:ascii="宋体" w:hAnsi="宋体" w:eastAsia="宋体" w:cs="Times New Roman"/>
          <w:b/>
          <w:bCs/>
          <w:sz w:val="32"/>
          <w:szCs w:val="32"/>
          <w:lang w:val="en-US" w:eastAsia="zh-CN"/>
        </w:rPr>
      </w:pPr>
      <w:r>
        <w:rPr>
          <w:rFonts w:hint="eastAsia" w:ascii="宋体" w:hAnsi="宋体" w:cs="Times New Roman"/>
          <w:b/>
          <w:bCs/>
          <w:sz w:val="32"/>
          <w:szCs w:val="32"/>
          <w:lang w:val="en-US" w:eastAsia="zh-CN"/>
        </w:rPr>
        <w:t>专项</w:t>
      </w:r>
      <w:r>
        <w:rPr>
          <w:rFonts w:hint="eastAsia" w:ascii="宋体" w:hAnsi="宋体" w:eastAsia="宋体" w:cs="Times New Roman"/>
          <w:b/>
          <w:bCs/>
          <w:sz w:val="32"/>
          <w:szCs w:val="32"/>
          <w:lang w:val="en-US" w:eastAsia="zh-CN"/>
        </w:rPr>
        <w:t>技术咨询及勘察设计采购需求书</w:t>
      </w:r>
    </w:p>
    <w:p>
      <w:pPr>
        <w:spacing w:line="360" w:lineRule="auto"/>
        <w:jc w:val="both"/>
        <w:rPr>
          <w:rFonts w:hint="eastAsia" w:ascii="宋体" w:hAnsi="宋体" w:eastAsia="宋体" w:cs="Times New Roman"/>
          <w:b/>
          <w:bCs/>
          <w:sz w:val="24"/>
          <w:szCs w:val="24"/>
          <w:lang w:val="en-US" w:eastAsia="zh-CN"/>
        </w:rPr>
      </w:pPr>
    </w:p>
    <w:p>
      <w:pPr>
        <w:pStyle w:val="25"/>
        <w:numPr>
          <w:ilvl w:val="0"/>
          <w:numId w:val="14"/>
        </w:numPr>
        <w:spacing w:line="360" w:lineRule="auto"/>
        <w:ind w:left="0" w:firstLine="0" w:firstLineChars="0"/>
        <w:jc w:val="left"/>
        <w:rPr>
          <w:rFonts w:hint="eastAsia" w:eastAsia="宋体"/>
          <w:b/>
          <w:bCs/>
          <w:sz w:val="24"/>
          <w:szCs w:val="24"/>
          <w:lang w:val="en-US" w:eastAsia="zh-CN"/>
        </w:rPr>
      </w:pPr>
      <w:r>
        <w:rPr>
          <w:rFonts w:hint="eastAsia" w:eastAsia="宋体"/>
          <w:b/>
          <w:bCs/>
          <w:sz w:val="24"/>
          <w:szCs w:val="24"/>
          <w:lang w:val="en-US" w:eastAsia="zh-CN"/>
        </w:rPr>
        <w:t>项目背景</w:t>
      </w:r>
    </w:p>
    <w:p>
      <w:pPr>
        <w:spacing w:line="360" w:lineRule="auto"/>
        <w:ind w:firstLine="480" w:firstLineChars="200"/>
        <w:rPr>
          <w:rFonts w:hint="default" w:ascii="Calibri" w:hAnsi="Calibri" w:cs="Times New Roman"/>
          <w:kern w:val="2"/>
          <w:sz w:val="24"/>
          <w:szCs w:val="24"/>
          <w:lang w:val="en-US" w:eastAsia="zh-CN" w:bidi="ar-SA"/>
        </w:rPr>
      </w:pPr>
      <w:r>
        <w:rPr>
          <w:rFonts w:hint="eastAsia" w:ascii="Calibri" w:hAnsi="Calibri" w:cs="Times New Roman"/>
          <w:kern w:val="2"/>
          <w:sz w:val="24"/>
          <w:szCs w:val="24"/>
          <w:lang w:val="en-US" w:eastAsia="zh-CN" w:bidi="ar-SA"/>
        </w:rPr>
        <w:t>第三冷站预计2024年将接入信投（8374RT）和广工新科技大楼（1390RT）两个项目，按目前的组团划分，均属G1组团；信投项目位于第三冷站附近，而广工新科技大楼项目则远离第三冷站，两个项目接入后，将导致G1组团水力不平衡，且二级泵运行不节能。根据2023 年 11 月 15 日召开的第三冷站相关改造工程后续工作推进会的要求，“第三冷站有必要在广大附小正门口增设一段DN600~DN800管从G2组团站外预留接口接至内环西路G1组团D450管”；实施后，G1组团的部分用冷建筑可切换至G2组团，运行将更加合理。</w:t>
      </w:r>
    </w:p>
    <w:p>
      <w:pPr>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根据公司投资管理办法，该项目立项须找第三方（咨询单位）编制专项技术咨询报告，提供技术方案和投资估算。结合我司类似项目的实践经验，为加快推进本项目，该项目立项专项技术咨询和勘察设计计划委托同一家具有相关资质的单位完成。</w:t>
      </w:r>
    </w:p>
    <w:p>
      <w:pPr>
        <w:pStyle w:val="25"/>
        <w:spacing w:line="360" w:lineRule="auto"/>
        <w:ind w:left="-2" w:leftChars="-1" w:firstLine="566" w:firstLineChars="236"/>
        <w:rPr>
          <w:sz w:val="24"/>
          <w:szCs w:val="24"/>
        </w:rPr>
      </w:pPr>
      <w:r>
        <w:rPr>
          <w:rFonts w:hint="eastAsia"/>
          <w:sz w:val="24"/>
          <w:szCs w:val="24"/>
        </w:rPr>
        <w:t>本</w:t>
      </w:r>
      <w:r>
        <w:rPr>
          <w:rFonts w:hint="eastAsia"/>
          <w:sz w:val="24"/>
          <w:szCs w:val="24"/>
          <w:lang w:val="en-US" w:eastAsia="zh-CN"/>
        </w:rPr>
        <w:t>次</w:t>
      </w:r>
      <w:r>
        <w:rPr>
          <w:rFonts w:hint="eastAsia"/>
          <w:sz w:val="24"/>
          <w:szCs w:val="24"/>
        </w:rPr>
        <w:t>项目采购需求基于上述背景提出。</w:t>
      </w:r>
    </w:p>
    <w:p>
      <w:pPr>
        <w:pStyle w:val="25"/>
        <w:numPr>
          <w:ilvl w:val="0"/>
          <w:numId w:val="14"/>
        </w:numPr>
        <w:spacing w:line="360" w:lineRule="auto"/>
        <w:ind w:left="0" w:firstLine="0" w:firstLineChars="0"/>
        <w:jc w:val="left"/>
        <w:rPr>
          <w:rFonts w:hint="eastAsia" w:eastAsia="宋体"/>
          <w:b/>
          <w:bCs/>
          <w:sz w:val="24"/>
          <w:szCs w:val="24"/>
          <w:lang w:val="en-US" w:eastAsia="zh-CN"/>
        </w:rPr>
      </w:pPr>
      <w:r>
        <w:rPr>
          <w:rFonts w:hint="eastAsia" w:eastAsia="宋体"/>
          <w:b/>
          <w:bCs/>
          <w:sz w:val="24"/>
          <w:szCs w:val="24"/>
          <w:lang w:val="en-US" w:eastAsia="zh-CN"/>
        </w:rPr>
        <w:t>项目实施内容及投资费用估算</w:t>
      </w:r>
    </w:p>
    <w:p>
      <w:pPr>
        <w:spacing w:line="360" w:lineRule="auto"/>
        <w:ind w:firstLine="480" w:firstLineChars="200"/>
        <w:rPr>
          <w:rFonts w:hint="default"/>
          <w:sz w:val="24"/>
          <w:szCs w:val="24"/>
          <w:lang w:val="en-US"/>
        </w:rPr>
      </w:pPr>
      <w:r>
        <w:rPr>
          <w:rFonts w:hint="eastAsia" w:ascii="Calibri" w:hAnsi="Calibri" w:cs="Times New Roman"/>
          <w:kern w:val="2"/>
          <w:sz w:val="24"/>
          <w:szCs w:val="24"/>
          <w:lang w:val="en-US" w:eastAsia="zh-CN" w:bidi="ar-SA"/>
        </w:rPr>
        <w:t>G2组团前期已在第三冷站外预留了接口（星海东路北行车道下方），现根据优化运行需要，拟设一段DN600~DN800管，从该预留接口接至内环西路G1组团D450管，管径及路由待设计确定。</w:t>
      </w:r>
    </w:p>
    <w:p>
      <w:pPr>
        <w:pStyle w:val="25"/>
        <w:spacing w:line="360" w:lineRule="auto"/>
        <w:ind w:firstLine="560"/>
        <w:rPr>
          <w:rFonts w:hint="default"/>
          <w:sz w:val="24"/>
          <w:szCs w:val="24"/>
          <w:lang w:val="en-US" w:eastAsia="zh-CN"/>
        </w:rPr>
      </w:pPr>
      <w:r>
        <w:rPr>
          <w:rFonts w:hint="eastAsia"/>
          <w:color w:val="auto"/>
          <w:sz w:val="24"/>
          <w:szCs w:val="24"/>
          <w:lang w:val="en-US" w:eastAsia="zh-CN"/>
        </w:rPr>
        <w:t>本项目单程管长约</w:t>
      </w:r>
      <w:r>
        <w:rPr>
          <w:rFonts w:hint="eastAsia" w:ascii="Times New Roman" w:hAnsi="Times New Roman" w:eastAsia="宋体" w:cs="Times New Roman"/>
          <w:color w:val="auto"/>
          <w:sz w:val="24"/>
          <w:szCs w:val="24"/>
          <w:lang w:val="en-US" w:eastAsia="zh-CN"/>
        </w:rPr>
        <w:t>250</w:t>
      </w:r>
      <w:r>
        <w:rPr>
          <w:rFonts w:hint="eastAsia" w:ascii="Times New Roman" w:hAnsi="Times New Roman" w:eastAsia="宋体" w:cs="Times New Roman"/>
          <w:color w:val="auto"/>
          <w:sz w:val="24"/>
          <w:szCs w:val="24"/>
        </w:rPr>
        <w:t>米</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另外还需新增一座或两座阀门井，根据</w:t>
      </w:r>
      <w:r>
        <w:rPr>
          <w:rFonts w:hint="eastAsia" w:asciiTheme="minorHAnsi" w:hAnsiTheme="minorHAnsi" w:eastAsiaTheme="minorEastAsia" w:cstheme="minorBidi"/>
          <w:kern w:val="2"/>
          <w:sz w:val="24"/>
          <w:szCs w:val="24"/>
          <w:lang w:val="en-US" w:eastAsia="zh-CN" w:bidi="ar-SA"/>
        </w:rPr>
        <w:t>我司类似项目</w:t>
      </w:r>
      <w:r>
        <w:rPr>
          <w:rFonts w:hint="eastAsia" w:ascii="Times New Roman" w:hAnsi="Times New Roman" w:eastAsia="宋体" w:cs="Times New Roman"/>
          <w:color w:val="auto"/>
          <w:sz w:val="24"/>
          <w:szCs w:val="24"/>
          <w:lang w:val="en-US" w:eastAsia="zh-CN"/>
        </w:rPr>
        <w:t>预估</w:t>
      </w:r>
      <w:r>
        <w:rPr>
          <w:rFonts w:hint="eastAsia" w:cstheme="minorBidi"/>
          <w:kern w:val="2"/>
          <w:sz w:val="24"/>
          <w:szCs w:val="24"/>
          <w:lang w:val="en-US" w:eastAsia="zh-CN" w:bidi="ar-SA"/>
        </w:rPr>
        <w:t>，</w:t>
      </w:r>
      <w:r>
        <w:rPr>
          <w:rFonts w:hint="eastAsia"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rPr>
        <w:t>费用</w:t>
      </w:r>
      <w:r>
        <w:rPr>
          <w:rFonts w:hint="eastAsia" w:ascii="Times New Roman" w:hAnsi="Times New Roman" w:eastAsia="宋体" w:cs="Times New Roman"/>
          <w:color w:val="auto"/>
          <w:sz w:val="24"/>
          <w:szCs w:val="24"/>
          <w:lang w:val="en-US" w:eastAsia="zh-CN"/>
        </w:rPr>
        <w:t>约</w:t>
      </w:r>
      <w:r>
        <w:rPr>
          <w:rFonts w:hint="eastAsia"/>
          <w:color w:val="auto"/>
          <w:sz w:val="24"/>
          <w:szCs w:val="24"/>
          <w:lang w:val="en-US" w:eastAsia="zh-CN"/>
        </w:rPr>
        <w:t>500</w:t>
      </w:r>
      <w:r>
        <w:rPr>
          <w:rFonts w:hint="eastAsia" w:ascii="Times New Roman" w:hAnsi="Times New Roman" w:eastAsia="宋体" w:cs="Times New Roman"/>
          <w:color w:val="auto"/>
          <w:sz w:val="24"/>
          <w:szCs w:val="24"/>
        </w:rPr>
        <w:t>万元。</w:t>
      </w:r>
    </w:p>
    <w:p>
      <w:pPr>
        <w:pStyle w:val="25"/>
        <w:numPr>
          <w:ilvl w:val="0"/>
          <w:numId w:val="14"/>
        </w:numPr>
        <w:spacing w:line="360" w:lineRule="auto"/>
        <w:ind w:left="0" w:firstLine="0" w:firstLineChars="0"/>
        <w:jc w:val="left"/>
        <w:rPr>
          <w:rFonts w:hint="eastAsia" w:eastAsia="宋体"/>
          <w:b/>
          <w:bCs/>
          <w:sz w:val="24"/>
          <w:szCs w:val="24"/>
          <w:lang w:val="en-US" w:eastAsia="zh-CN"/>
        </w:rPr>
      </w:pPr>
      <w:r>
        <w:rPr>
          <w:rFonts w:hint="eastAsia" w:eastAsia="宋体"/>
          <w:b/>
          <w:bCs/>
          <w:sz w:val="24"/>
          <w:szCs w:val="24"/>
          <w:lang w:val="en-US" w:eastAsia="zh-CN"/>
        </w:rPr>
        <w:t>专项技术咨询及勘察设计主要工作内容</w:t>
      </w:r>
    </w:p>
    <w:p>
      <w:pPr>
        <w:pStyle w:val="25"/>
        <w:numPr>
          <w:ilvl w:val="0"/>
          <w:numId w:val="0"/>
        </w:numPr>
        <w:spacing w:line="360" w:lineRule="auto"/>
        <w:rPr>
          <w:strike w:val="0"/>
          <w:dstrike w:val="0"/>
          <w:color w:val="auto"/>
          <w:sz w:val="24"/>
          <w:szCs w:val="24"/>
        </w:rPr>
      </w:pPr>
      <w:r>
        <w:rPr>
          <w:rFonts w:hint="eastAsia"/>
          <w:strike w:val="0"/>
          <w:dstrike w:val="0"/>
          <w:color w:val="auto"/>
          <w:sz w:val="24"/>
          <w:szCs w:val="24"/>
          <w:lang w:val="en-US" w:eastAsia="zh-CN"/>
        </w:rPr>
        <w:t>1、专项</w:t>
      </w:r>
      <w:r>
        <w:rPr>
          <w:rFonts w:hint="eastAsia"/>
          <w:strike w:val="0"/>
          <w:dstrike w:val="0"/>
          <w:color w:val="auto"/>
          <w:sz w:val="24"/>
          <w:szCs w:val="24"/>
        </w:rPr>
        <w:t>技术咨询</w:t>
      </w:r>
    </w:p>
    <w:p>
      <w:pPr>
        <w:pStyle w:val="25"/>
        <w:numPr>
          <w:ilvl w:val="0"/>
          <w:numId w:val="15"/>
        </w:numPr>
        <w:spacing w:line="360" w:lineRule="auto"/>
        <w:ind w:firstLineChars="0"/>
        <w:rPr>
          <w:strike w:val="0"/>
          <w:dstrike w:val="0"/>
          <w:color w:val="auto"/>
          <w:sz w:val="24"/>
          <w:szCs w:val="24"/>
        </w:rPr>
      </w:pPr>
      <w:r>
        <w:rPr>
          <w:rFonts w:hint="eastAsia"/>
          <w:strike w:val="0"/>
          <w:dstrike w:val="0"/>
          <w:color w:val="auto"/>
          <w:sz w:val="24"/>
          <w:szCs w:val="24"/>
        </w:rPr>
        <w:t>技术方案编制</w:t>
      </w:r>
      <w:r>
        <w:rPr>
          <w:rFonts w:hint="eastAsia"/>
          <w:strike w:val="0"/>
          <w:dstrike w:val="0"/>
          <w:color w:val="auto"/>
          <w:sz w:val="24"/>
          <w:szCs w:val="24"/>
          <w:lang w:eastAsia="zh-CN"/>
        </w:rPr>
        <w:t>。</w:t>
      </w:r>
    </w:p>
    <w:p>
      <w:pPr>
        <w:pStyle w:val="25"/>
        <w:numPr>
          <w:ilvl w:val="0"/>
          <w:numId w:val="15"/>
        </w:numPr>
        <w:spacing w:line="360" w:lineRule="auto"/>
        <w:ind w:firstLineChars="0"/>
        <w:rPr>
          <w:strike w:val="0"/>
          <w:dstrike w:val="0"/>
          <w:color w:val="auto"/>
          <w:sz w:val="24"/>
          <w:szCs w:val="24"/>
        </w:rPr>
      </w:pPr>
      <w:r>
        <w:rPr>
          <w:strike w:val="0"/>
          <w:dstrike w:val="0"/>
          <w:color w:val="auto"/>
          <w:sz w:val="24"/>
          <w:szCs w:val="24"/>
        </w:rPr>
        <w:t>投资估算咨询</w:t>
      </w:r>
      <w:r>
        <w:rPr>
          <w:rFonts w:hint="eastAsia"/>
          <w:strike w:val="0"/>
          <w:dstrike w:val="0"/>
          <w:color w:val="auto"/>
          <w:sz w:val="24"/>
          <w:szCs w:val="24"/>
          <w:lang w:eastAsia="zh-CN"/>
        </w:rPr>
        <w:t>。</w:t>
      </w:r>
    </w:p>
    <w:p>
      <w:pPr>
        <w:pStyle w:val="25"/>
        <w:numPr>
          <w:ilvl w:val="0"/>
          <w:numId w:val="15"/>
        </w:numPr>
        <w:spacing w:line="360" w:lineRule="auto"/>
        <w:ind w:firstLineChars="0"/>
        <w:rPr>
          <w:strike w:val="0"/>
          <w:dstrike w:val="0"/>
          <w:color w:val="auto"/>
          <w:sz w:val="24"/>
          <w:szCs w:val="24"/>
        </w:rPr>
      </w:pPr>
      <w:r>
        <w:rPr>
          <w:rFonts w:hint="eastAsia"/>
          <w:strike w:val="0"/>
          <w:dstrike w:val="0"/>
          <w:color w:val="auto"/>
          <w:sz w:val="24"/>
          <w:szCs w:val="24"/>
        </w:rPr>
        <w:t>投资收益分析</w:t>
      </w:r>
      <w:r>
        <w:rPr>
          <w:rFonts w:hint="eastAsia"/>
          <w:strike w:val="0"/>
          <w:dstrike w:val="0"/>
          <w:color w:val="auto"/>
          <w:sz w:val="24"/>
          <w:szCs w:val="24"/>
          <w:lang w:eastAsia="zh-CN"/>
        </w:rPr>
        <w:t>。</w:t>
      </w:r>
    </w:p>
    <w:p>
      <w:pPr>
        <w:pStyle w:val="25"/>
        <w:numPr>
          <w:ilvl w:val="0"/>
          <w:numId w:val="0"/>
        </w:numPr>
        <w:spacing w:line="360" w:lineRule="auto"/>
        <w:ind w:left="420" w:leftChars="0"/>
        <w:rPr>
          <w:rFonts w:hint="eastAsia" w:eastAsiaTheme="minorEastAsia"/>
          <w:strike w:val="0"/>
          <w:dstrike w:val="0"/>
          <w:color w:val="auto"/>
          <w:sz w:val="24"/>
          <w:szCs w:val="24"/>
          <w:lang w:val="en-US" w:eastAsia="zh-CN"/>
        </w:rPr>
      </w:pPr>
      <w:r>
        <w:rPr>
          <w:rFonts w:hint="eastAsia"/>
          <w:strike w:val="0"/>
          <w:dstrike w:val="0"/>
          <w:color w:val="auto"/>
          <w:sz w:val="24"/>
          <w:szCs w:val="24"/>
          <w:lang w:val="en-US" w:eastAsia="zh-CN"/>
        </w:rPr>
        <w:t>注：</w:t>
      </w:r>
      <w:r>
        <w:rPr>
          <w:rFonts w:hint="eastAsia"/>
          <w:sz w:val="24"/>
          <w:szCs w:val="24"/>
        </w:rPr>
        <w:t>具体内容和深度由双方协商确定</w:t>
      </w:r>
      <w:r>
        <w:rPr>
          <w:rFonts w:hint="eastAsia"/>
          <w:sz w:val="24"/>
          <w:szCs w:val="24"/>
          <w:lang w:eastAsia="zh-CN"/>
        </w:rPr>
        <w:t>。</w:t>
      </w:r>
    </w:p>
    <w:p>
      <w:pPr>
        <w:pStyle w:val="25"/>
        <w:numPr>
          <w:ilvl w:val="0"/>
          <w:numId w:val="0"/>
        </w:numPr>
        <w:spacing w:line="360" w:lineRule="auto"/>
        <w:rPr>
          <w:strike w:val="0"/>
          <w:dstrike w:val="0"/>
          <w:color w:val="auto"/>
          <w:sz w:val="24"/>
          <w:szCs w:val="24"/>
        </w:rPr>
      </w:pPr>
      <w:r>
        <w:rPr>
          <w:rFonts w:hint="eastAsia"/>
          <w:strike w:val="0"/>
          <w:dstrike w:val="0"/>
          <w:color w:val="auto"/>
          <w:sz w:val="24"/>
          <w:szCs w:val="24"/>
          <w:lang w:val="en-US" w:eastAsia="zh-CN"/>
        </w:rPr>
        <w:t>2、</w:t>
      </w:r>
      <w:r>
        <w:rPr>
          <w:rFonts w:hint="eastAsia"/>
          <w:strike w:val="0"/>
          <w:dstrike w:val="0"/>
          <w:color w:val="auto"/>
          <w:sz w:val="24"/>
          <w:szCs w:val="24"/>
        </w:rPr>
        <w:t>勘察设计</w:t>
      </w:r>
    </w:p>
    <w:p>
      <w:pPr>
        <w:pStyle w:val="25"/>
        <w:numPr>
          <w:ilvl w:val="0"/>
          <w:numId w:val="0"/>
        </w:numPr>
        <w:spacing w:line="360" w:lineRule="auto"/>
        <w:ind w:left="420" w:leftChars="0"/>
        <w:rPr>
          <w:strike w:val="0"/>
          <w:dstrike w:val="0"/>
          <w:color w:val="auto"/>
          <w:sz w:val="24"/>
          <w:szCs w:val="24"/>
        </w:rPr>
      </w:pPr>
      <w:r>
        <w:rPr>
          <w:rFonts w:hint="eastAsia" w:ascii="Times New Roman" w:hAnsi="Times New Roman" w:eastAsia="宋体" w:cs="Times New Roman"/>
          <w:strike w:val="0"/>
          <w:dstrike w:val="0"/>
          <w:color w:val="auto"/>
          <w:kern w:val="2"/>
          <w:sz w:val="24"/>
          <w:szCs w:val="24"/>
          <w:lang w:val="en-US" w:eastAsia="zh-CN" w:bidi="ar-SA"/>
        </w:rPr>
        <w:t>根据甲方所提供相关资料及现场调查数据，勘察设计</w:t>
      </w:r>
      <w:r>
        <w:rPr>
          <w:rFonts w:hint="eastAsia"/>
          <w:strike w:val="0"/>
          <w:dstrike w:val="0"/>
          <w:color w:val="auto"/>
          <w:sz w:val="24"/>
          <w:szCs w:val="24"/>
        </w:rPr>
        <w:t>（含规划报建）</w:t>
      </w:r>
      <w:r>
        <w:rPr>
          <w:rFonts w:hint="eastAsia" w:ascii="Times New Roman" w:hAnsi="Times New Roman" w:eastAsia="宋体" w:cs="Times New Roman"/>
          <w:strike w:val="0"/>
          <w:dstrike w:val="0"/>
          <w:color w:val="auto"/>
          <w:kern w:val="2"/>
          <w:sz w:val="24"/>
          <w:szCs w:val="24"/>
          <w:lang w:val="en-US" w:eastAsia="zh-CN" w:bidi="ar-SA"/>
        </w:rPr>
        <w:t>工作包括但不限</w:t>
      </w:r>
      <w:r>
        <w:rPr>
          <w:rFonts w:hint="eastAsia"/>
          <w:strike w:val="0"/>
          <w:dstrike w:val="0"/>
          <w:color w:val="auto"/>
          <w:sz w:val="24"/>
          <w:szCs w:val="24"/>
        </w:rPr>
        <w:t>于以下内容：</w:t>
      </w:r>
    </w:p>
    <w:p>
      <w:pPr>
        <w:pStyle w:val="25"/>
        <w:numPr>
          <w:ilvl w:val="0"/>
          <w:numId w:val="16"/>
        </w:numPr>
        <w:spacing w:line="360" w:lineRule="auto"/>
        <w:ind w:firstLineChars="0"/>
        <w:rPr>
          <w:strike w:val="0"/>
          <w:dstrike w:val="0"/>
          <w:color w:val="auto"/>
          <w:sz w:val="24"/>
          <w:szCs w:val="24"/>
        </w:rPr>
      </w:pPr>
      <w:r>
        <w:rPr>
          <w:rFonts w:hint="eastAsia"/>
          <w:strike w:val="0"/>
          <w:dstrike w:val="0"/>
          <w:color w:val="auto"/>
          <w:sz w:val="24"/>
          <w:szCs w:val="24"/>
        </w:rPr>
        <w:t>室外供冷管道勘察设计</w:t>
      </w:r>
      <w:r>
        <w:rPr>
          <w:rFonts w:hint="eastAsia"/>
          <w:strike w:val="0"/>
          <w:dstrike w:val="0"/>
          <w:color w:val="auto"/>
          <w:sz w:val="24"/>
          <w:szCs w:val="24"/>
          <w:lang w:eastAsia="zh-CN"/>
        </w:rPr>
        <w:t>（</w:t>
      </w:r>
      <w:r>
        <w:rPr>
          <w:rFonts w:hint="eastAsia"/>
          <w:strike w:val="0"/>
          <w:dstrike w:val="0"/>
          <w:color w:val="auto"/>
          <w:sz w:val="24"/>
          <w:szCs w:val="24"/>
          <w:lang w:val="en-US" w:eastAsia="zh-CN"/>
        </w:rPr>
        <w:t>勘察主要包括地下管线探测</w:t>
      </w:r>
      <w:r>
        <w:rPr>
          <w:rFonts w:hint="eastAsia"/>
          <w:strike w:val="0"/>
          <w:dstrike w:val="0"/>
          <w:color w:val="auto"/>
          <w:sz w:val="24"/>
          <w:szCs w:val="24"/>
          <w:lang w:eastAsia="zh-CN"/>
        </w:rPr>
        <w:t>），</w:t>
      </w:r>
      <w:r>
        <w:rPr>
          <w:rFonts w:hint="eastAsia"/>
          <w:strike w:val="0"/>
          <w:dstrike w:val="0"/>
          <w:color w:val="auto"/>
          <w:sz w:val="24"/>
          <w:szCs w:val="24"/>
        </w:rPr>
        <w:t>包括</w:t>
      </w:r>
      <w:r>
        <w:rPr>
          <w:rFonts w:hint="eastAsia"/>
          <w:strike w:val="0"/>
          <w:dstrike w:val="0"/>
          <w:color w:val="auto"/>
          <w:sz w:val="24"/>
          <w:szCs w:val="24"/>
          <w:lang w:val="en-US" w:eastAsia="zh-CN"/>
        </w:rPr>
        <w:t>勘察报告、</w:t>
      </w:r>
      <w:r>
        <w:rPr>
          <w:rFonts w:hint="eastAsia"/>
          <w:strike w:val="0"/>
          <w:dstrike w:val="0"/>
          <w:color w:val="auto"/>
          <w:sz w:val="24"/>
          <w:szCs w:val="24"/>
          <w:lang w:eastAsia="zh-CN"/>
        </w:rPr>
        <w:t>初步设计</w:t>
      </w:r>
      <w:r>
        <w:rPr>
          <w:rFonts w:hint="eastAsia"/>
          <w:strike w:val="0"/>
          <w:dstrike w:val="0"/>
          <w:color w:val="auto"/>
          <w:sz w:val="24"/>
          <w:szCs w:val="24"/>
        </w:rPr>
        <w:t>、施工图设计，并提供设计概算</w:t>
      </w:r>
      <w:r>
        <w:rPr>
          <w:rFonts w:hint="eastAsia"/>
          <w:strike w:val="0"/>
          <w:dstrike w:val="0"/>
          <w:color w:val="auto"/>
          <w:sz w:val="24"/>
          <w:szCs w:val="24"/>
          <w:lang w:eastAsia="zh-CN"/>
        </w:rPr>
        <w:t>。</w:t>
      </w:r>
    </w:p>
    <w:p>
      <w:pPr>
        <w:pStyle w:val="25"/>
        <w:numPr>
          <w:ilvl w:val="0"/>
          <w:numId w:val="16"/>
        </w:numPr>
        <w:spacing w:line="360" w:lineRule="auto"/>
        <w:ind w:firstLineChars="0"/>
        <w:rPr>
          <w:strike w:val="0"/>
          <w:dstrike w:val="0"/>
          <w:color w:val="auto"/>
          <w:sz w:val="24"/>
          <w:szCs w:val="24"/>
        </w:rPr>
      </w:pPr>
      <w:r>
        <w:rPr>
          <w:rFonts w:hint="eastAsia"/>
          <w:strike w:val="0"/>
          <w:dstrike w:val="0"/>
          <w:color w:val="auto"/>
          <w:sz w:val="24"/>
          <w:szCs w:val="24"/>
        </w:rPr>
        <w:t>依据本工程的《设计变更（变更设计）通知单》，施工单位、调试单位或</w:t>
      </w:r>
      <w:r>
        <w:rPr>
          <w:rFonts w:hint="eastAsia"/>
          <w:strike w:val="0"/>
          <w:dstrike w:val="0"/>
          <w:color w:val="auto"/>
          <w:sz w:val="24"/>
          <w:szCs w:val="24"/>
          <w:lang w:eastAsia="zh-CN"/>
        </w:rPr>
        <w:t>我司</w:t>
      </w:r>
      <w:r>
        <w:rPr>
          <w:rFonts w:hint="eastAsia"/>
          <w:strike w:val="0"/>
          <w:dstrike w:val="0"/>
          <w:color w:val="auto"/>
          <w:sz w:val="24"/>
          <w:szCs w:val="24"/>
        </w:rPr>
        <w:t>《工地联系单》等有关文件，编制竣工图</w:t>
      </w:r>
      <w:r>
        <w:rPr>
          <w:rFonts w:hint="eastAsia"/>
          <w:strike w:val="0"/>
          <w:dstrike w:val="0"/>
          <w:color w:val="auto"/>
          <w:sz w:val="24"/>
          <w:szCs w:val="24"/>
          <w:lang w:eastAsia="zh-CN"/>
        </w:rPr>
        <w:t>。</w:t>
      </w:r>
    </w:p>
    <w:p>
      <w:pPr>
        <w:pStyle w:val="25"/>
        <w:numPr>
          <w:ilvl w:val="0"/>
          <w:numId w:val="0"/>
        </w:numPr>
        <w:spacing w:line="360" w:lineRule="auto"/>
        <w:rPr>
          <w:rFonts w:hint="eastAsia"/>
          <w:strike w:val="0"/>
          <w:dstrike w:val="0"/>
          <w:color w:val="auto"/>
          <w:sz w:val="24"/>
          <w:szCs w:val="24"/>
          <w:lang w:val="en-US" w:eastAsia="zh-CN"/>
        </w:rPr>
      </w:pPr>
      <w:r>
        <w:rPr>
          <w:rFonts w:hint="eastAsia"/>
          <w:strike w:val="0"/>
          <w:dstrike w:val="0"/>
          <w:color w:val="auto"/>
          <w:sz w:val="24"/>
          <w:szCs w:val="24"/>
          <w:lang w:val="en-US" w:eastAsia="zh-CN"/>
        </w:rPr>
        <w:t>3、其他</w:t>
      </w:r>
    </w:p>
    <w:p>
      <w:pPr>
        <w:pStyle w:val="25"/>
        <w:numPr>
          <w:ilvl w:val="0"/>
          <w:numId w:val="17"/>
        </w:numPr>
        <w:spacing w:line="360" w:lineRule="auto"/>
        <w:ind w:left="840" w:leftChars="0" w:hanging="420" w:firstLineChars="0"/>
        <w:rPr>
          <w:rFonts w:hint="eastAsia"/>
          <w:strike w:val="0"/>
          <w:dstrike w:val="0"/>
          <w:color w:val="auto"/>
          <w:sz w:val="24"/>
          <w:szCs w:val="24"/>
          <w:lang w:val="en-US" w:eastAsia="zh-CN"/>
        </w:rPr>
      </w:pPr>
      <w:r>
        <w:rPr>
          <w:rFonts w:hint="eastAsia"/>
          <w:strike w:val="0"/>
          <w:dstrike w:val="0"/>
          <w:color w:val="auto"/>
          <w:sz w:val="24"/>
          <w:szCs w:val="24"/>
          <w:lang w:val="en-US" w:eastAsia="zh-CN"/>
        </w:rPr>
        <w:t>配合我司进行相关成果汇报。</w:t>
      </w:r>
    </w:p>
    <w:p>
      <w:pPr>
        <w:pStyle w:val="25"/>
        <w:numPr>
          <w:ilvl w:val="0"/>
          <w:numId w:val="17"/>
        </w:numPr>
        <w:spacing w:line="360" w:lineRule="auto"/>
        <w:ind w:left="840" w:leftChars="0" w:hanging="420" w:firstLineChars="0"/>
        <w:rPr>
          <w:rFonts w:hint="eastAsia"/>
          <w:strike w:val="0"/>
          <w:dstrike w:val="0"/>
          <w:color w:val="auto"/>
          <w:sz w:val="24"/>
          <w:szCs w:val="24"/>
          <w:lang w:val="en-US" w:eastAsia="zh-CN"/>
        </w:rPr>
      </w:pPr>
      <w:r>
        <w:rPr>
          <w:rFonts w:hint="eastAsia"/>
          <w:strike w:val="0"/>
          <w:dstrike w:val="0"/>
          <w:color w:val="auto"/>
          <w:sz w:val="24"/>
          <w:szCs w:val="24"/>
          <w:lang w:val="en-US" w:eastAsia="zh-CN"/>
        </w:rPr>
        <w:t>配合我司规划报建。</w:t>
      </w:r>
    </w:p>
    <w:p>
      <w:pPr>
        <w:pStyle w:val="25"/>
        <w:numPr>
          <w:ilvl w:val="0"/>
          <w:numId w:val="16"/>
        </w:numPr>
        <w:spacing w:line="360" w:lineRule="auto"/>
        <w:ind w:firstLineChars="0"/>
        <w:rPr>
          <w:strike w:val="0"/>
          <w:dstrike w:val="0"/>
          <w:color w:val="auto"/>
          <w:sz w:val="24"/>
          <w:szCs w:val="24"/>
        </w:rPr>
      </w:pPr>
      <w:r>
        <w:rPr>
          <w:rFonts w:hint="eastAsia"/>
          <w:strike w:val="0"/>
          <w:dstrike w:val="0"/>
          <w:color w:val="auto"/>
          <w:sz w:val="24"/>
          <w:szCs w:val="24"/>
          <w:lang w:val="en-US" w:eastAsia="zh-CN"/>
        </w:rPr>
        <w:t>配合我司</w:t>
      </w:r>
      <w:r>
        <w:rPr>
          <w:rFonts w:hint="eastAsia"/>
          <w:strike w:val="0"/>
          <w:dstrike w:val="0"/>
          <w:color w:val="auto"/>
          <w:sz w:val="24"/>
          <w:szCs w:val="24"/>
        </w:rPr>
        <w:t>招标采购、施工、调试、验收</w:t>
      </w:r>
      <w:r>
        <w:rPr>
          <w:rFonts w:hint="eastAsia"/>
          <w:strike w:val="0"/>
          <w:dstrike w:val="0"/>
          <w:color w:val="auto"/>
          <w:sz w:val="24"/>
          <w:szCs w:val="24"/>
          <w:lang w:eastAsia="zh-CN"/>
        </w:rPr>
        <w:t>。</w:t>
      </w:r>
    </w:p>
    <w:p>
      <w:pPr>
        <w:pStyle w:val="25"/>
        <w:numPr>
          <w:ilvl w:val="0"/>
          <w:numId w:val="17"/>
        </w:numPr>
        <w:spacing w:line="360" w:lineRule="auto"/>
        <w:ind w:left="840" w:leftChars="0" w:hanging="420" w:firstLineChars="0"/>
        <w:rPr>
          <w:rFonts w:hint="default"/>
          <w:strike w:val="0"/>
          <w:dstrike w:val="0"/>
          <w:color w:val="auto"/>
          <w:sz w:val="24"/>
          <w:szCs w:val="24"/>
          <w:lang w:val="en-US" w:eastAsia="zh-CN"/>
        </w:rPr>
      </w:pPr>
      <w:r>
        <w:rPr>
          <w:rFonts w:hint="eastAsia"/>
          <w:strike w:val="0"/>
          <w:dstrike w:val="0"/>
          <w:color w:val="auto"/>
          <w:sz w:val="24"/>
          <w:szCs w:val="24"/>
          <w:lang w:val="en-US" w:eastAsia="zh-CN"/>
        </w:rPr>
        <w:t>按照我司要求参加设计联络会。</w:t>
      </w:r>
    </w:p>
    <w:p>
      <w:pPr>
        <w:pStyle w:val="25"/>
        <w:numPr>
          <w:ilvl w:val="0"/>
          <w:numId w:val="14"/>
        </w:numPr>
        <w:spacing w:line="360" w:lineRule="auto"/>
        <w:ind w:left="0" w:firstLine="0" w:firstLineChars="0"/>
        <w:jc w:val="left"/>
        <w:rPr>
          <w:rFonts w:hint="eastAsia" w:eastAsia="宋体"/>
          <w:b/>
          <w:bCs/>
          <w:sz w:val="24"/>
          <w:szCs w:val="24"/>
          <w:lang w:val="en-US" w:eastAsia="zh-CN"/>
        </w:rPr>
      </w:pPr>
      <w:r>
        <w:rPr>
          <w:rFonts w:hint="eastAsia" w:eastAsia="宋体"/>
          <w:b/>
          <w:bCs/>
          <w:sz w:val="24"/>
          <w:szCs w:val="24"/>
          <w:lang w:val="en-US" w:eastAsia="zh-CN"/>
        </w:rPr>
        <w:t>进度/工期要求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w:t>
      </w:r>
      <w:r>
        <w:rPr>
          <w:rFonts w:hint="eastAsia"/>
          <w:sz w:val="24"/>
          <w:szCs w:val="24"/>
          <w:lang w:val="en-US" w:eastAsia="zh-CN"/>
        </w:rPr>
        <w:t>收到我司指令后5个工作日</w:t>
      </w:r>
      <w:r>
        <w:rPr>
          <w:rFonts w:hint="eastAsia"/>
          <w:sz w:val="24"/>
          <w:szCs w:val="24"/>
        </w:rPr>
        <w:t>提交勘察报告、</w:t>
      </w:r>
      <w:r>
        <w:rPr>
          <w:rFonts w:hint="eastAsia"/>
          <w:sz w:val="24"/>
          <w:szCs w:val="24"/>
          <w:lang w:val="en-US" w:eastAsia="zh-CN"/>
        </w:rPr>
        <w:t>咨询报告</w:t>
      </w:r>
      <w:r>
        <w:rPr>
          <w:rFonts w:hint="eastAsia"/>
          <w:sz w:val="24"/>
          <w:szCs w:val="24"/>
        </w:rPr>
        <w:t>初稿，</w:t>
      </w:r>
      <w:r>
        <w:rPr>
          <w:rFonts w:hint="eastAsia"/>
          <w:sz w:val="24"/>
          <w:szCs w:val="24"/>
          <w:lang w:val="en-US" w:eastAsia="zh-CN"/>
        </w:rPr>
        <w:t>并根</w:t>
      </w:r>
      <w:r>
        <w:rPr>
          <w:rFonts w:hint="eastAsia"/>
          <w:sz w:val="24"/>
          <w:szCs w:val="24"/>
        </w:rPr>
        <w:t>据</w:t>
      </w:r>
      <w:r>
        <w:rPr>
          <w:rFonts w:hint="eastAsia"/>
          <w:sz w:val="24"/>
          <w:szCs w:val="24"/>
          <w:lang w:val="en-US" w:eastAsia="zh-CN"/>
        </w:rPr>
        <w:t>评审</w:t>
      </w:r>
      <w:r>
        <w:rPr>
          <w:rFonts w:hint="eastAsia"/>
          <w:sz w:val="24"/>
          <w:szCs w:val="24"/>
        </w:rPr>
        <w:t>意见</w:t>
      </w:r>
      <w:r>
        <w:rPr>
          <w:rFonts w:hint="eastAsia"/>
          <w:sz w:val="24"/>
          <w:szCs w:val="24"/>
          <w:lang w:val="en-US" w:eastAsia="zh-CN"/>
        </w:rPr>
        <w:t>3个工作日</w:t>
      </w:r>
      <w:r>
        <w:rPr>
          <w:rFonts w:hint="eastAsia"/>
          <w:sz w:val="24"/>
          <w:szCs w:val="24"/>
        </w:rPr>
        <w:t>内提交终稿（</w:t>
      </w:r>
      <w:r>
        <w:rPr>
          <w:rFonts w:hint="eastAsia"/>
          <w:sz w:val="24"/>
          <w:szCs w:val="24"/>
          <w:lang w:val="en-US" w:eastAsia="zh-CN"/>
        </w:rPr>
        <w:t>终稿</w:t>
      </w:r>
      <w:r>
        <w:rPr>
          <w:rFonts w:hint="eastAsia"/>
          <w:sz w:val="24"/>
          <w:szCs w:val="24"/>
        </w:rPr>
        <w:t>纸质版</w:t>
      </w:r>
      <w:r>
        <w:rPr>
          <w:rFonts w:hint="eastAsia"/>
          <w:sz w:val="24"/>
          <w:szCs w:val="24"/>
          <w:lang w:val="en-US" w:eastAsia="zh-CN"/>
        </w:rPr>
        <w:t>10</w:t>
      </w:r>
      <w:r>
        <w:rPr>
          <w:rFonts w:hint="eastAsia"/>
          <w:sz w:val="24"/>
          <w:szCs w:val="24"/>
        </w:rPr>
        <w:t>份及电子版</w:t>
      </w:r>
      <w:r>
        <w:rPr>
          <w:rFonts w:hint="eastAsia"/>
          <w:sz w:val="24"/>
          <w:szCs w:val="24"/>
          <w:lang w:val="en-US" w:eastAsia="zh-CN"/>
        </w:rPr>
        <w:t>1</w:t>
      </w:r>
      <w:r>
        <w:rPr>
          <w:rFonts w:hint="eastAsia"/>
          <w:sz w:val="24"/>
          <w:szCs w:val="24"/>
        </w:rPr>
        <w:t>份）</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立项完成后5个工作日提交初步</w:t>
      </w:r>
      <w:r>
        <w:rPr>
          <w:rFonts w:hint="eastAsia"/>
          <w:sz w:val="24"/>
          <w:szCs w:val="24"/>
        </w:rPr>
        <w:t>设计</w:t>
      </w:r>
      <w:r>
        <w:rPr>
          <w:rFonts w:hint="eastAsia"/>
          <w:sz w:val="24"/>
          <w:szCs w:val="24"/>
          <w:lang w:eastAsia="zh-CN"/>
        </w:rPr>
        <w:t>，</w:t>
      </w:r>
      <w:r>
        <w:rPr>
          <w:rFonts w:hint="eastAsia"/>
          <w:sz w:val="24"/>
          <w:szCs w:val="24"/>
          <w:lang w:val="en-US" w:eastAsia="zh-CN"/>
        </w:rPr>
        <w:t>并根</w:t>
      </w:r>
      <w:r>
        <w:rPr>
          <w:rFonts w:hint="eastAsia"/>
          <w:sz w:val="24"/>
          <w:szCs w:val="24"/>
        </w:rPr>
        <w:t>据</w:t>
      </w:r>
      <w:r>
        <w:rPr>
          <w:rFonts w:hint="eastAsia"/>
          <w:sz w:val="24"/>
          <w:szCs w:val="24"/>
          <w:lang w:val="en-US" w:eastAsia="zh-CN"/>
        </w:rPr>
        <w:t>评审</w:t>
      </w:r>
      <w:r>
        <w:rPr>
          <w:rFonts w:hint="eastAsia"/>
          <w:sz w:val="24"/>
          <w:szCs w:val="24"/>
        </w:rPr>
        <w:t>意见</w:t>
      </w:r>
      <w:r>
        <w:rPr>
          <w:rFonts w:hint="eastAsia"/>
          <w:sz w:val="24"/>
          <w:szCs w:val="24"/>
          <w:lang w:val="en-US" w:eastAsia="zh-CN"/>
        </w:rPr>
        <w:t>3个工作日</w:t>
      </w:r>
      <w:r>
        <w:rPr>
          <w:rFonts w:hint="eastAsia"/>
          <w:sz w:val="24"/>
          <w:szCs w:val="24"/>
        </w:rPr>
        <w:t>内提交</w:t>
      </w:r>
      <w:r>
        <w:rPr>
          <w:rFonts w:hint="eastAsia"/>
          <w:sz w:val="24"/>
          <w:szCs w:val="24"/>
          <w:lang w:val="en-US" w:eastAsia="zh-CN"/>
        </w:rPr>
        <w:t>初步</w:t>
      </w:r>
      <w:r>
        <w:rPr>
          <w:rFonts w:hint="eastAsia"/>
          <w:sz w:val="24"/>
          <w:szCs w:val="24"/>
        </w:rPr>
        <w:t>设计终稿（纸质版</w:t>
      </w:r>
      <w:r>
        <w:rPr>
          <w:rFonts w:hint="eastAsia"/>
          <w:sz w:val="24"/>
          <w:szCs w:val="24"/>
          <w:lang w:val="en-US" w:eastAsia="zh-CN"/>
        </w:rPr>
        <w:t>8</w:t>
      </w:r>
      <w:r>
        <w:rPr>
          <w:rFonts w:hint="eastAsia"/>
          <w:sz w:val="24"/>
          <w:szCs w:val="24"/>
        </w:rPr>
        <w:t>份及电子版</w:t>
      </w:r>
      <w:r>
        <w:rPr>
          <w:rFonts w:hint="eastAsia"/>
          <w:sz w:val="24"/>
          <w:szCs w:val="24"/>
          <w:lang w:val="en-US" w:eastAsia="zh-CN"/>
        </w:rPr>
        <w:t>1</w:t>
      </w:r>
      <w:r>
        <w:rPr>
          <w:rFonts w:hint="eastAsia"/>
          <w:sz w:val="24"/>
          <w:szCs w:val="24"/>
        </w:rPr>
        <w:t>份）</w:t>
      </w:r>
      <w:r>
        <w:rPr>
          <w:rFonts w:hint="eastAsia"/>
          <w:sz w:val="24"/>
          <w:szCs w:val="24"/>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初步设计通过后5个工作日提供施工图设计及设计</w:t>
      </w:r>
      <w:r>
        <w:rPr>
          <w:rFonts w:hint="eastAsia"/>
          <w:sz w:val="24"/>
          <w:szCs w:val="24"/>
        </w:rPr>
        <w:t>概算</w:t>
      </w:r>
      <w:r>
        <w:rPr>
          <w:rFonts w:hint="eastAsia"/>
          <w:sz w:val="24"/>
          <w:szCs w:val="24"/>
          <w:lang w:val="en-US" w:eastAsia="zh-CN"/>
        </w:rPr>
        <w:t>书</w:t>
      </w:r>
      <w:r>
        <w:rPr>
          <w:rFonts w:hint="eastAsia"/>
          <w:sz w:val="24"/>
          <w:szCs w:val="24"/>
          <w:lang w:eastAsia="zh-CN"/>
        </w:rPr>
        <w:t>、</w:t>
      </w:r>
      <w:r>
        <w:rPr>
          <w:rFonts w:hint="eastAsia"/>
          <w:sz w:val="24"/>
          <w:szCs w:val="24"/>
        </w:rPr>
        <w:t>设备材料清单和设备材料技术需求书</w:t>
      </w:r>
      <w:r>
        <w:rPr>
          <w:rFonts w:hint="eastAsia"/>
          <w:sz w:val="24"/>
          <w:szCs w:val="24"/>
          <w:lang w:val="en-US" w:eastAsia="zh-CN"/>
        </w:rPr>
        <w:t>等</w:t>
      </w:r>
      <w:r>
        <w:rPr>
          <w:rFonts w:hint="eastAsia"/>
          <w:sz w:val="24"/>
          <w:szCs w:val="24"/>
          <w:lang w:eastAsia="zh-CN"/>
        </w:rPr>
        <w:t>，</w:t>
      </w:r>
      <w:r>
        <w:rPr>
          <w:rFonts w:hint="eastAsia"/>
          <w:sz w:val="24"/>
          <w:szCs w:val="24"/>
          <w:lang w:val="en-US" w:eastAsia="zh-CN"/>
        </w:rPr>
        <w:t>并根</w:t>
      </w:r>
      <w:r>
        <w:rPr>
          <w:rFonts w:hint="eastAsia"/>
          <w:sz w:val="24"/>
          <w:szCs w:val="24"/>
        </w:rPr>
        <w:t>据</w:t>
      </w:r>
      <w:r>
        <w:rPr>
          <w:rFonts w:hint="eastAsia"/>
          <w:sz w:val="24"/>
          <w:szCs w:val="24"/>
          <w:lang w:val="en-US" w:eastAsia="zh-CN"/>
        </w:rPr>
        <w:t>评审</w:t>
      </w:r>
      <w:r>
        <w:rPr>
          <w:rFonts w:hint="eastAsia"/>
          <w:sz w:val="24"/>
          <w:szCs w:val="24"/>
        </w:rPr>
        <w:t>意见</w:t>
      </w:r>
      <w:r>
        <w:rPr>
          <w:rFonts w:hint="eastAsia"/>
          <w:sz w:val="24"/>
          <w:szCs w:val="24"/>
          <w:lang w:val="en-US" w:eastAsia="zh-CN"/>
        </w:rPr>
        <w:t>3个工作日</w:t>
      </w:r>
      <w:r>
        <w:rPr>
          <w:rFonts w:hint="eastAsia"/>
          <w:sz w:val="24"/>
          <w:szCs w:val="24"/>
        </w:rPr>
        <w:t>内提交</w:t>
      </w:r>
      <w:r>
        <w:rPr>
          <w:rFonts w:hint="eastAsia"/>
          <w:sz w:val="24"/>
          <w:szCs w:val="24"/>
          <w:lang w:val="en-US" w:eastAsia="zh-CN"/>
        </w:rPr>
        <w:t>上述材料</w:t>
      </w:r>
      <w:r>
        <w:rPr>
          <w:rFonts w:hint="eastAsia"/>
          <w:sz w:val="24"/>
          <w:szCs w:val="24"/>
        </w:rPr>
        <w:t>终稿（纸质版</w:t>
      </w:r>
      <w:r>
        <w:rPr>
          <w:rFonts w:hint="eastAsia"/>
          <w:sz w:val="24"/>
          <w:szCs w:val="24"/>
          <w:lang w:val="en-US" w:eastAsia="zh-CN"/>
        </w:rPr>
        <w:t>8</w:t>
      </w:r>
      <w:r>
        <w:rPr>
          <w:rFonts w:hint="eastAsia"/>
          <w:sz w:val="24"/>
          <w:szCs w:val="24"/>
        </w:rPr>
        <w:t>份及电子版</w:t>
      </w:r>
      <w:r>
        <w:rPr>
          <w:rFonts w:hint="eastAsia"/>
          <w:sz w:val="24"/>
          <w:szCs w:val="24"/>
          <w:lang w:val="en-US" w:eastAsia="zh-CN"/>
        </w:rPr>
        <w:t>1</w:t>
      </w:r>
      <w:r>
        <w:rPr>
          <w:rFonts w:hint="eastAsia"/>
          <w:sz w:val="24"/>
          <w:szCs w:val="24"/>
        </w:rPr>
        <w:t>份）</w:t>
      </w:r>
      <w:r>
        <w:rPr>
          <w:rFonts w:hint="eastAsia"/>
          <w:sz w:val="24"/>
          <w:szCs w:val="24"/>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eastAsia="宋体"/>
          <w:sz w:val="24"/>
          <w:szCs w:val="24"/>
          <w:lang w:val="en-US" w:eastAsia="zh-CN"/>
        </w:rPr>
        <w:t>竣工验收后3个工作日内提供竣工图设计（纸质版8套及电子版1份）</w:t>
      </w:r>
    </w:p>
    <w:p>
      <w:pPr>
        <w:pStyle w:val="25"/>
        <w:numPr>
          <w:ilvl w:val="0"/>
          <w:numId w:val="14"/>
        </w:numPr>
        <w:spacing w:line="360" w:lineRule="auto"/>
        <w:ind w:left="0" w:firstLine="0" w:firstLineChars="0"/>
        <w:jc w:val="left"/>
        <w:rPr>
          <w:rFonts w:hint="eastAsia" w:eastAsia="宋体"/>
          <w:b/>
          <w:bCs/>
          <w:sz w:val="24"/>
          <w:szCs w:val="24"/>
          <w:lang w:val="en-US" w:eastAsia="zh-CN"/>
        </w:rPr>
      </w:pPr>
      <w:r>
        <w:rPr>
          <w:rFonts w:hint="eastAsia" w:eastAsia="宋体"/>
          <w:b/>
          <w:bCs/>
          <w:sz w:val="24"/>
          <w:szCs w:val="24"/>
          <w:lang w:val="en-US" w:eastAsia="zh-CN"/>
        </w:rPr>
        <w:t>咨询单位要求</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szCs w:val="24"/>
          <w:lang w:val="en-US" w:eastAsia="zh-CN"/>
        </w:rPr>
      </w:pPr>
      <w:r>
        <w:rPr>
          <w:rFonts w:hint="eastAsia"/>
          <w:sz w:val="24"/>
          <w:szCs w:val="24"/>
          <w:lang w:val="en-US" w:eastAsia="zh-CN"/>
        </w:rPr>
        <w:t>1、具有完成本项目咨询设计工作的资质和人员。</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szCs w:val="24"/>
          <w:lang w:val="en-US" w:eastAsia="zh-CN"/>
        </w:rPr>
      </w:pPr>
      <w:r>
        <w:rPr>
          <w:rFonts w:hint="eastAsia"/>
          <w:sz w:val="24"/>
          <w:szCs w:val="24"/>
          <w:lang w:val="en-US" w:eastAsia="zh-CN"/>
        </w:rPr>
        <w:t>2、参与过区域供冷或城镇集中供热项目设计。</w:t>
      </w:r>
    </w:p>
    <w:p>
      <w:pPr>
        <w:pStyle w:val="25"/>
        <w:numPr>
          <w:ilvl w:val="0"/>
          <w:numId w:val="14"/>
        </w:numPr>
        <w:spacing w:line="360" w:lineRule="auto"/>
        <w:ind w:left="0" w:firstLine="0" w:firstLineChars="0"/>
        <w:jc w:val="left"/>
        <w:rPr>
          <w:rFonts w:hint="eastAsia" w:eastAsia="宋体"/>
          <w:b/>
          <w:bCs/>
          <w:sz w:val="24"/>
          <w:szCs w:val="24"/>
          <w:lang w:val="en-US" w:eastAsia="zh-CN"/>
        </w:rPr>
      </w:pPr>
      <w:r>
        <w:rPr>
          <w:rFonts w:hint="eastAsia" w:eastAsia="宋体"/>
          <w:b/>
          <w:bCs/>
          <w:sz w:val="24"/>
          <w:szCs w:val="24"/>
          <w:lang w:val="en-US" w:eastAsia="zh-CN"/>
        </w:rPr>
        <w:t>可提供资料和配合工作</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Theme="minorEastAsia"/>
          <w:sz w:val="24"/>
          <w:szCs w:val="24"/>
          <w:lang w:eastAsia="zh-CN"/>
        </w:rPr>
      </w:pPr>
      <w:r>
        <w:rPr>
          <w:rFonts w:hint="eastAsia"/>
          <w:sz w:val="24"/>
          <w:szCs w:val="24"/>
          <w:lang w:val="en-US" w:eastAsia="zh-CN"/>
        </w:rPr>
        <w:t>1、</w:t>
      </w:r>
      <w:r>
        <w:rPr>
          <w:rFonts w:hint="eastAsia"/>
          <w:sz w:val="24"/>
          <w:szCs w:val="24"/>
        </w:rPr>
        <w:t>区域供冷管网分布图</w:t>
      </w:r>
      <w:r>
        <w:rPr>
          <w:rFonts w:hint="eastAsia"/>
          <w:sz w:val="24"/>
          <w:szCs w:val="24"/>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Theme="minorEastAsia"/>
          <w:sz w:val="24"/>
          <w:szCs w:val="24"/>
          <w:lang w:eastAsia="zh-CN"/>
        </w:rPr>
      </w:pPr>
      <w:r>
        <w:rPr>
          <w:rFonts w:hint="eastAsia"/>
          <w:sz w:val="24"/>
          <w:szCs w:val="24"/>
          <w:lang w:val="en-US" w:eastAsia="zh-CN"/>
        </w:rPr>
        <w:t>2、</w:t>
      </w:r>
      <w:r>
        <w:rPr>
          <w:rFonts w:hint="eastAsia"/>
          <w:sz w:val="24"/>
          <w:szCs w:val="24"/>
        </w:rPr>
        <w:t>我司人员可配合完成相关现场</w:t>
      </w:r>
      <w:r>
        <w:rPr>
          <w:rFonts w:hint="eastAsia"/>
          <w:sz w:val="24"/>
          <w:szCs w:val="24"/>
          <w:lang w:val="en-US" w:eastAsia="zh-CN"/>
        </w:rPr>
        <w:t>勘察</w:t>
      </w:r>
      <w:r>
        <w:rPr>
          <w:rFonts w:hint="eastAsia"/>
          <w:sz w:val="24"/>
          <w:szCs w:val="24"/>
        </w:rPr>
        <w:t>工作</w:t>
      </w:r>
      <w:r>
        <w:rPr>
          <w:rFonts w:hint="eastAsia"/>
          <w:sz w:val="24"/>
          <w:szCs w:val="24"/>
          <w:lang w:eastAsia="zh-CN"/>
        </w:rPr>
        <w:t>。</w:t>
      </w:r>
    </w:p>
    <w:p>
      <w:pPr>
        <w:pStyle w:val="25"/>
        <w:numPr>
          <w:ilvl w:val="0"/>
          <w:numId w:val="14"/>
        </w:numPr>
        <w:spacing w:line="360" w:lineRule="auto"/>
        <w:ind w:left="0" w:firstLine="0" w:firstLineChars="0"/>
        <w:jc w:val="left"/>
        <w:rPr>
          <w:rFonts w:hint="eastAsia" w:eastAsia="宋体"/>
          <w:b/>
          <w:bCs/>
          <w:sz w:val="24"/>
          <w:szCs w:val="24"/>
          <w:lang w:val="en-US" w:eastAsia="zh-CN"/>
        </w:rPr>
      </w:pPr>
      <w:r>
        <w:rPr>
          <w:rFonts w:hint="eastAsia" w:eastAsia="宋体"/>
          <w:b/>
          <w:bCs/>
          <w:sz w:val="24"/>
          <w:szCs w:val="24"/>
          <w:lang w:val="en-US" w:eastAsia="zh-CN"/>
        </w:rPr>
        <w:t>费用</w:t>
      </w:r>
    </w:p>
    <w:p>
      <w:pPr>
        <w:pStyle w:val="25"/>
        <w:spacing w:line="360" w:lineRule="auto"/>
        <w:ind w:left="0" w:leftChars="0" w:firstLine="480" w:firstLineChars="200"/>
        <w:rPr>
          <w:rFonts w:hint="default"/>
          <w:sz w:val="24"/>
          <w:szCs w:val="24"/>
          <w:lang w:val="en-US" w:eastAsia="zh-CN"/>
        </w:rPr>
      </w:pPr>
      <w:r>
        <w:rPr>
          <w:rFonts w:hint="eastAsia" w:cstheme="minorBidi"/>
          <w:kern w:val="2"/>
          <w:sz w:val="24"/>
          <w:szCs w:val="24"/>
          <w:lang w:val="en-US" w:eastAsia="zh-CN" w:bidi="ar-SA"/>
        </w:rPr>
        <w:t>本工程造价</w:t>
      </w:r>
      <w:r>
        <w:rPr>
          <w:rFonts w:hint="eastAsia"/>
          <w:sz w:val="24"/>
          <w:szCs w:val="24"/>
        </w:rPr>
        <w:t>按</w:t>
      </w:r>
      <w:r>
        <w:rPr>
          <w:rFonts w:hint="eastAsia"/>
          <w:sz w:val="24"/>
          <w:szCs w:val="24"/>
          <w:lang w:val="en-US" w:eastAsia="zh-CN"/>
        </w:rPr>
        <w:t>500万</w:t>
      </w:r>
      <w:r>
        <w:rPr>
          <w:rFonts w:hint="eastAsia"/>
          <w:sz w:val="24"/>
          <w:szCs w:val="24"/>
        </w:rPr>
        <w:t>元估算，根据《关于印发建设项目前期工作咨询收费暂行规定的通知》（[1999]1283号文）</w:t>
      </w:r>
      <w:r>
        <w:rPr>
          <w:rFonts w:hint="eastAsia"/>
          <w:sz w:val="24"/>
          <w:szCs w:val="24"/>
          <w:lang w:val="en-US" w:eastAsia="zh-CN"/>
        </w:rPr>
        <w:t>和《工程勘察设计收费标准》（计价格[2002]10号）</w:t>
      </w:r>
      <w:r>
        <w:rPr>
          <w:rFonts w:hint="eastAsia"/>
          <w:sz w:val="24"/>
          <w:szCs w:val="24"/>
        </w:rPr>
        <w:t>，</w:t>
      </w:r>
      <w:r>
        <w:rPr>
          <w:rFonts w:hint="eastAsia"/>
          <w:sz w:val="24"/>
          <w:szCs w:val="24"/>
          <w:lang w:val="en-US" w:eastAsia="zh-CN"/>
        </w:rPr>
        <w:t>同时，考虑到本项目相对较简单，专项技术咨询报告编制采购预算不高于1</w:t>
      </w:r>
      <w:r>
        <w:rPr>
          <w:rFonts w:hint="eastAsia"/>
          <w:sz w:val="24"/>
          <w:szCs w:val="24"/>
        </w:rPr>
        <w:t>万元</w:t>
      </w:r>
      <w:r>
        <w:rPr>
          <w:rFonts w:hint="eastAsia"/>
          <w:sz w:val="24"/>
          <w:szCs w:val="24"/>
          <w:lang w:eastAsia="zh-CN"/>
        </w:rPr>
        <w:t>，</w:t>
      </w:r>
      <w:r>
        <w:rPr>
          <w:rFonts w:hint="eastAsia"/>
          <w:sz w:val="24"/>
          <w:szCs w:val="24"/>
          <w:lang w:val="en-US" w:eastAsia="zh-CN"/>
        </w:rPr>
        <w:t>勘察报告编制采购预算不高于1</w:t>
      </w:r>
      <w:r>
        <w:rPr>
          <w:rFonts w:hint="eastAsia"/>
          <w:sz w:val="24"/>
          <w:szCs w:val="24"/>
        </w:rPr>
        <w:t>万元</w:t>
      </w:r>
      <w:r>
        <w:rPr>
          <w:rFonts w:hint="eastAsia"/>
          <w:sz w:val="24"/>
          <w:szCs w:val="24"/>
          <w:lang w:eastAsia="zh-CN"/>
        </w:rPr>
        <w:t>，</w:t>
      </w:r>
      <w:r>
        <w:rPr>
          <w:rFonts w:hint="eastAsia"/>
          <w:sz w:val="24"/>
          <w:szCs w:val="24"/>
          <w:lang w:val="en-US" w:eastAsia="zh-CN"/>
        </w:rPr>
        <w:t>设计文件编制采购预算不高于7.5万元，本次采购总预算不高于9.5万元（三项应分别报价）</w:t>
      </w:r>
      <w:r>
        <w:rPr>
          <w:rFonts w:hint="eastAsia"/>
          <w:sz w:val="24"/>
          <w:szCs w:val="24"/>
        </w:rPr>
        <w:t>。</w:t>
      </w:r>
    </w:p>
    <w:p>
      <w:pPr>
        <w:pStyle w:val="25"/>
        <w:snapToGrid w:val="0"/>
        <w:spacing w:line="580" w:lineRule="exact"/>
        <w:ind w:left="0" w:leftChars="0" w:firstLine="0" w:firstLineChars="0"/>
        <w:rPr>
          <w:rFonts w:ascii="宋体" w:hAnsi="宋体" w:eastAsia="宋体" w:cs="仿宋"/>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EBE67AEF"/>
    <w:multiLevelType w:val="multilevel"/>
    <w:tmpl w:val="EBE67AE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2A892C4"/>
    <w:multiLevelType w:val="singleLevel"/>
    <w:tmpl w:val="12A892C4"/>
    <w:lvl w:ilvl="0" w:tentative="0">
      <w:start w:val="1"/>
      <w:numFmt w:val="decimal"/>
      <w:lvlText w:val="%1."/>
      <w:lvlJc w:val="left"/>
      <w:pPr>
        <w:tabs>
          <w:tab w:val="left" w:pos="312"/>
        </w:tabs>
      </w:pPr>
    </w:lvl>
  </w:abstractNum>
  <w:abstractNum w:abstractNumId="3">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C55F0D"/>
    <w:multiLevelType w:val="multilevel"/>
    <w:tmpl w:val="36C55F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8066D45"/>
    <w:multiLevelType w:val="singleLevel"/>
    <w:tmpl w:val="38066D45"/>
    <w:lvl w:ilvl="0" w:tentative="0">
      <w:start w:val="2"/>
      <w:numFmt w:val="decimal"/>
      <w:suff w:val="nothing"/>
      <w:lvlText w:val="%1、"/>
      <w:lvlJc w:val="left"/>
    </w:lvl>
  </w:abstractNum>
  <w:abstractNum w:abstractNumId="8">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4AF43F55"/>
    <w:multiLevelType w:val="multilevel"/>
    <w:tmpl w:val="4AF43F5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43C37A5"/>
    <w:multiLevelType w:val="multilevel"/>
    <w:tmpl w:val="543C37A5"/>
    <w:lvl w:ilvl="0" w:tentative="0">
      <w:start w:val="1"/>
      <w:numFmt w:val="japaneseCounting"/>
      <w:lvlText w:val="%1、"/>
      <w:lvlJc w:val="left"/>
      <w:pPr>
        <w:ind w:left="5725"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72DE5B4"/>
    <w:multiLevelType w:val="singleLevel"/>
    <w:tmpl w:val="572DE5B4"/>
    <w:lvl w:ilvl="0" w:tentative="0">
      <w:start w:val="1"/>
      <w:numFmt w:val="decimal"/>
      <w:suff w:val="nothing"/>
      <w:lvlText w:val="%1."/>
      <w:lvlJc w:val="left"/>
    </w:lvl>
  </w:abstractNum>
  <w:abstractNum w:abstractNumId="15">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81733B4"/>
    <w:multiLevelType w:val="singleLevel"/>
    <w:tmpl w:val="781733B4"/>
    <w:lvl w:ilvl="0" w:tentative="0">
      <w:start w:val="1"/>
      <w:numFmt w:val="decimal"/>
      <w:suff w:val="nothing"/>
      <w:lvlText w:val="（%1）"/>
      <w:lvlJc w:val="left"/>
    </w:lvl>
  </w:abstractNum>
  <w:abstractNum w:abstractNumId="17">
    <w:nsid w:val="7BCC1ABB"/>
    <w:multiLevelType w:val="multilevel"/>
    <w:tmpl w:val="7BCC1A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2"/>
  </w:num>
  <w:num w:numId="3">
    <w:abstractNumId w:val="9"/>
  </w:num>
  <w:num w:numId="4">
    <w:abstractNumId w:val="16"/>
  </w:num>
  <w:num w:numId="5">
    <w:abstractNumId w:val="8"/>
  </w:num>
  <w:num w:numId="6">
    <w:abstractNumId w:val="2"/>
  </w:num>
  <w:num w:numId="7">
    <w:abstractNumId w:val="4"/>
  </w:num>
  <w:num w:numId="8">
    <w:abstractNumId w:val="5"/>
  </w:num>
  <w:num w:numId="9">
    <w:abstractNumId w:val="15"/>
  </w:num>
  <w:num w:numId="10">
    <w:abstractNumId w:val="17"/>
  </w:num>
  <w:num w:numId="11">
    <w:abstractNumId w:val="10"/>
  </w:num>
  <w:num w:numId="12">
    <w:abstractNumId w:val="14"/>
  </w:num>
  <w:num w:numId="13">
    <w:abstractNumId w:val="0"/>
  </w:num>
  <w:num w:numId="14">
    <w:abstractNumId w:val="13"/>
  </w:num>
  <w:num w:numId="15">
    <w:abstractNumId w:val="11"/>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79724C4"/>
    <w:rsid w:val="08657574"/>
    <w:rsid w:val="088B245F"/>
    <w:rsid w:val="091A11E2"/>
    <w:rsid w:val="0A71227A"/>
    <w:rsid w:val="0B05467D"/>
    <w:rsid w:val="0FF86316"/>
    <w:rsid w:val="125F0689"/>
    <w:rsid w:val="134E0870"/>
    <w:rsid w:val="158323EE"/>
    <w:rsid w:val="16665289"/>
    <w:rsid w:val="16830367"/>
    <w:rsid w:val="17505B27"/>
    <w:rsid w:val="182643DE"/>
    <w:rsid w:val="1D833EC6"/>
    <w:rsid w:val="1EA13673"/>
    <w:rsid w:val="23995D5D"/>
    <w:rsid w:val="23D55CF1"/>
    <w:rsid w:val="28DA0C5E"/>
    <w:rsid w:val="2A7201BC"/>
    <w:rsid w:val="2E724789"/>
    <w:rsid w:val="2EBC3A5E"/>
    <w:rsid w:val="2F857BF3"/>
    <w:rsid w:val="312D0810"/>
    <w:rsid w:val="31767974"/>
    <w:rsid w:val="333A27A9"/>
    <w:rsid w:val="34055FBD"/>
    <w:rsid w:val="34344382"/>
    <w:rsid w:val="36167037"/>
    <w:rsid w:val="36223A49"/>
    <w:rsid w:val="3CA332B6"/>
    <w:rsid w:val="3CCE2345"/>
    <w:rsid w:val="4511201A"/>
    <w:rsid w:val="47F57C03"/>
    <w:rsid w:val="47FC5479"/>
    <w:rsid w:val="48C42BE8"/>
    <w:rsid w:val="4A0359F0"/>
    <w:rsid w:val="4C1C4AA3"/>
    <w:rsid w:val="4C3105FD"/>
    <w:rsid w:val="4EF9551E"/>
    <w:rsid w:val="57271F06"/>
    <w:rsid w:val="5BE7336E"/>
    <w:rsid w:val="5BF14CC0"/>
    <w:rsid w:val="5C7B5150"/>
    <w:rsid w:val="5E191EDB"/>
    <w:rsid w:val="5ED52B41"/>
    <w:rsid w:val="5F6D6512"/>
    <w:rsid w:val="601C50E4"/>
    <w:rsid w:val="62E430E9"/>
    <w:rsid w:val="63131AA4"/>
    <w:rsid w:val="691C4326"/>
    <w:rsid w:val="6A8C7E89"/>
    <w:rsid w:val="6CBB00EF"/>
    <w:rsid w:val="752909C8"/>
    <w:rsid w:val="785637E5"/>
    <w:rsid w:val="78A920BF"/>
    <w:rsid w:val="78D6025D"/>
    <w:rsid w:val="7BE86FD9"/>
    <w:rsid w:val="7C02535D"/>
    <w:rsid w:val="7D4407A8"/>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1"/>
    <w:qFormat/>
    <w:uiPriority w:val="0"/>
    <w:pPr>
      <w:ind w:firstLine="420"/>
    </w:pPr>
    <w:rPr>
      <w:kern w:val="0"/>
      <w:szCs w:val="20"/>
    </w:rPr>
  </w:style>
  <w:style w:type="paragraph" w:styleId="3">
    <w:name w:val="annotation text"/>
    <w:basedOn w:val="1"/>
    <w:link w:val="27"/>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w:basedOn w:val="1"/>
    <w:next w:val="1"/>
    <w:qFormat/>
    <w:uiPriority w:val="0"/>
    <w:pPr>
      <w:spacing w:after="120"/>
    </w:pPr>
    <w:rPr>
      <w:kern w:val="0"/>
      <w:sz w:val="20"/>
      <w:szCs w:val="20"/>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6"/>
    <w:link w:val="36"/>
    <w:qFormat/>
    <w:uiPriority w:val="99"/>
    <w:pPr>
      <w:tabs>
        <w:tab w:val="left" w:pos="1218"/>
        <w:tab w:val="left" w:pos="3544"/>
      </w:tabs>
      <w:ind w:firstLine="420" w:firstLineChars="200"/>
    </w:pPr>
    <w:rPr>
      <w:rFonts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脚 字符"/>
    <w:link w:val="10"/>
    <w:qFormat/>
    <w:uiPriority w:val="99"/>
    <w:rPr>
      <w:kern w:val="2"/>
      <w:sz w:val="18"/>
      <w:szCs w:val="18"/>
    </w:rPr>
  </w:style>
  <w:style w:type="character" w:customStyle="1" w:styleId="19">
    <w:name w:val="apple-style-span"/>
    <w:basedOn w:val="16"/>
    <w:qFormat/>
    <w:uiPriority w:val="0"/>
  </w:style>
  <w:style w:type="character" w:customStyle="1" w:styleId="20">
    <w:name w:val="页眉 字符"/>
    <w:link w:val="11"/>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6"/>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6"/>
    <w:link w:val="3"/>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6"/>
    <w:link w:val="8"/>
    <w:semiHidden/>
    <w:qFormat/>
    <w:uiPriority w:val="99"/>
    <w:rPr>
      <w:kern w:val="2"/>
      <w:sz w:val="21"/>
      <w:szCs w:val="24"/>
    </w:rPr>
  </w:style>
  <w:style w:type="character" w:customStyle="1" w:styleId="31">
    <w:name w:val="正文缩进 字符"/>
    <w:link w:val="2"/>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6"/>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6"/>
    <w:link w:val="13"/>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6"/>
    <w:qFormat/>
    <w:uiPriority w:val="0"/>
    <w:rPr>
      <w:rFonts w:hint="eastAsia" w:ascii="宋体" w:hAnsi="宋体" w:eastAsia="宋体" w:cs="宋体"/>
      <w:color w:val="000000"/>
      <w:sz w:val="21"/>
      <w:szCs w:val="21"/>
      <w:u w:val="none"/>
    </w:rPr>
  </w:style>
  <w:style w:type="character" w:customStyle="1" w:styleId="39">
    <w:name w:val="font31"/>
    <w:basedOn w:val="16"/>
    <w:qFormat/>
    <w:uiPriority w:val="0"/>
    <w:rPr>
      <w:rFonts w:hint="default" w:ascii="Times New Roman" w:hAnsi="Times New Roman" w:cs="Times New Roman"/>
      <w:color w:val="000000"/>
      <w:sz w:val="21"/>
      <w:szCs w:val="21"/>
      <w:u w:val="none"/>
    </w:rPr>
  </w:style>
  <w:style w:type="character" w:customStyle="1" w:styleId="40">
    <w:name w:val="font01"/>
    <w:basedOn w:val="16"/>
    <w:qFormat/>
    <w:uiPriority w:val="0"/>
    <w:rPr>
      <w:rFonts w:hint="eastAsia" w:ascii="宋体" w:hAnsi="宋体" w:eastAsia="宋体" w:cs="宋体"/>
      <w:color w:val="000000"/>
      <w:sz w:val="21"/>
      <w:szCs w:val="21"/>
      <w:u w:val="none"/>
    </w:rPr>
  </w:style>
  <w:style w:type="character" w:customStyle="1" w:styleId="41">
    <w:name w:val="font41"/>
    <w:basedOn w:val="16"/>
    <w:qFormat/>
    <w:uiPriority w:val="0"/>
    <w:rPr>
      <w:rFonts w:hint="default" w:ascii="Times New Roman" w:hAnsi="Times New Roman" w:cs="Times New Roman"/>
      <w:color w:val="000000"/>
      <w:sz w:val="18"/>
      <w:szCs w:val="18"/>
      <w:u w:val="none"/>
    </w:rPr>
  </w:style>
  <w:style w:type="paragraph" w:customStyle="1" w:styleId="42">
    <w:name w:val="！表格内容"/>
    <w:basedOn w:val="1"/>
    <w:qFormat/>
    <w:uiPriority w:val="0"/>
    <w:pPr>
      <w:spacing w:line="320" w:lineRule="atLeast"/>
    </w:pPr>
    <w:rPr>
      <w:rFonts w:ascii="Times New Roman" w:hAnsi="Times New Roman" w:eastAsia="宋体" w:cs="Times New Roman"/>
    </w:rPr>
  </w:style>
  <w:style w:type="character" w:customStyle="1" w:styleId="43">
    <w:name w:val="font11"/>
    <w:basedOn w:val="1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16</Pages>
  <Words>7213</Words>
  <Characters>7565</Characters>
  <Lines>55</Lines>
  <Paragraphs>15</Paragraphs>
  <TotalTime>23</TotalTime>
  <ScaleCrop>false</ScaleCrop>
  <LinksUpToDate>false</LinksUpToDate>
  <CharactersWithSpaces>7794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2023-12-01T01:23:44Z</cp:lastPrinted>
  <dcterms:modified xsi:type="dcterms:W3CDTF">2023-12-01T03:22:22Z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349C48151B3D40CEBF2B286F682D7CC7_13</vt:lpwstr>
  </property>
</Properties>
</file>