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pacing w:line="360" w:lineRule="auto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广州大学城投资经营管理有限公司</w:t>
      </w:r>
    </w:p>
    <w:p>
      <w:pPr>
        <w:tabs>
          <w:tab w:val="left" w:pos="720"/>
        </w:tabs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2022年</w:t>
      </w:r>
      <w:r>
        <w:rPr>
          <w:b/>
          <w:sz w:val="30"/>
          <w:szCs w:val="30"/>
        </w:rPr>
        <w:t>板换间变频器维护保养项目</w:t>
      </w:r>
    </w:p>
    <w:p>
      <w:pPr>
        <w:tabs>
          <w:tab w:val="left" w:pos="720"/>
        </w:tabs>
        <w:spacing w:line="360" w:lineRule="auto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竞选</w:t>
      </w:r>
      <w:r>
        <w:rPr>
          <w:rFonts w:ascii="宋体" w:hAnsi="宋体" w:eastAsia="宋体"/>
          <w:b/>
          <w:sz w:val="30"/>
          <w:szCs w:val="30"/>
        </w:rPr>
        <w:t>公告</w:t>
      </w:r>
    </w:p>
    <w:p>
      <w:pPr>
        <w:ind w:firstLine="1124" w:firstLineChars="350"/>
        <w:rPr>
          <w:b/>
          <w:bCs/>
          <w:sz w:val="32"/>
          <w:szCs w:val="32"/>
        </w:rPr>
      </w:pP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我司现就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2022年</w:t>
      </w:r>
      <w:r>
        <w:rPr>
          <w:rFonts w:hint="eastAsia" w:ascii="宋体" w:hAnsi="宋体" w:eastAsia="宋体"/>
          <w:sz w:val="24"/>
          <w:szCs w:val="24"/>
        </w:rPr>
        <w:t>板换间变频器维护保养项目进行公开竞选，</w:t>
      </w:r>
      <w:r>
        <w:rPr>
          <w:rFonts w:ascii="宋体" w:hAnsi="宋体" w:eastAsia="宋体"/>
          <w:sz w:val="24"/>
          <w:szCs w:val="24"/>
        </w:rPr>
        <w:t>有关事项公告如下：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项目名称及竞选内容</w:t>
      </w:r>
    </w:p>
    <w:p>
      <w:pPr>
        <w:pStyle w:val="11"/>
        <w:numPr>
          <w:ilvl w:val="0"/>
          <w:numId w:val="2"/>
        </w:numPr>
        <w:spacing w:before="156" w:beforeLines="50" w:after="156" w:afterLines="50"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项目名称：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2022年</w:t>
      </w:r>
      <w:r>
        <w:rPr>
          <w:rFonts w:hint="eastAsia" w:ascii="宋体" w:hAnsi="宋体" w:eastAsia="宋体"/>
          <w:sz w:val="24"/>
          <w:szCs w:val="24"/>
        </w:rPr>
        <w:t>板换间变频器维护保养项目</w:t>
      </w:r>
    </w:p>
    <w:p>
      <w:pPr>
        <w:pStyle w:val="11"/>
        <w:numPr>
          <w:ilvl w:val="0"/>
          <w:numId w:val="2"/>
        </w:numPr>
        <w:spacing w:before="156" w:beforeLines="50" w:after="156" w:afterLines="50"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项目地点：广州大学城。</w:t>
      </w:r>
    </w:p>
    <w:p>
      <w:pPr>
        <w:pStyle w:val="11"/>
        <w:numPr>
          <w:ilvl w:val="0"/>
          <w:numId w:val="2"/>
        </w:numPr>
        <w:spacing w:before="156" w:beforeLines="50" w:after="156" w:afterLines="50"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项目内容</w:t>
      </w:r>
    </w:p>
    <w:p>
      <w:pPr>
        <w:spacing w:before="156" w:beforeLines="50" w:after="156" w:afterLines="50"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按采购人提供的竞选文件、工程量清单等资料，承包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2022年板换间</w:t>
      </w:r>
      <w:r>
        <w:rPr>
          <w:rFonts w:hint="eastAsia" w:ascii="宋体" w:hAnsi="宋体" w:eastAsia="宋体"/>
          <w:sz w:val="24"/>
          <w:szCs w:val="24"/>
        </w:rPr>
        <w:t>变频器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维护保养</w:t>
      </w:r>
      <w:r>
        <w:rPr>
          <w:rFonts w:hint="eastAsia" w:ascii="宋体" w:hAnsi="宋体" w:eastAsia="宋体"/>
          <w:sz w:val="24"/>
          <w:szCs w:val="24"/>
        </w:rPr>
        <w:t>项目竞选过程中发布的竞选文件所包含的全部内容，具体以竞选文件及相关资料为准。</w:t>
      </w:r>
    </w:p>
    <w:p>
      <w:pPr>
        <w:pStyle w:val="11"/>
        <w:numPr>
          <w:ilvl w:val="0"/>
          <w:numId w:val="2"/>
        </w:numPr>
        <w:spacing w:before="156" w:beforeLines="50" w:after="156" w:afterLines="50" w:line="360" w:lineRule="auto"/>
        <w:ind w:firstLineChars="0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/>
          <w:sz w:val="24"/>
          <w:szCs w:val="24"/>
        </w:rPr>
        <w:t>服务期限：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default" w:ascii="宋体" w:hAnsi="宋体" w:eastAsia="宋体" w:cstheme="minorBidi"/>
          <w:kern w:val="2"/>
          <w:sz w:val="24"/>
          <w:szCs w:val="24"/>
          <w:lang w:val="en-US" w:eastAsia="zh-CN" w:bidi="ar-SA"/>
        </w:rPr>
        <w:t>从2022年08月15日至2023年08月14日</w:t>
      </w: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合格投标人资格要求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投标人须是中华人民共和国境内注册，具有独立法人资格。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具备有效的工商营业执照、企业法人组织机构代码证书、税务登记证书（或三证合一）。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投标人已办理合法税务登记，具有开具相应增值税专用发票能力；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</w:rPr>
        <w:t>具备丹佛斯或ABB或西门子等变频器厂家授权的维修服务资质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投标人近3年内(201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sz w:val="24"/>
          <w:szCs w:val="24"/>
        </w:rPr>
        <w:t>年1月1日至今)完成过质量合格的类似变频器维护保养业绩。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不接受联合体报价。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竞选文件公示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本项目的竞选公告及相关信息公示</w:t>
      </w:r>
      <w:r>
        <w:rPr>
          <w:rFonts w:ascii="宋体" w:hAnsi="宋体" w:eastAsia="宋体"/>
          <w:sz w:val="24"/>
          <w:szCs w:val="24"/>
        </w:rPr>
        <w:t>时间</w:t>
      </w:r>
      <w:r>
        <w:rPr>
          <w:rFonts w:ascii="宋体" w:hAnsi="宋体" w:eastAsia="宋体"/>
          <w:color w:val="FF0000"/>
          <w:sz w:val="24"/>
          <w:szCs w:val="24"/>
        </w:rPr>
        <w:t>：</w:t>
      </w:r>
      <w:r>
        <w:rPr>
          <w:rFonts w:hint="eastAsia" w:ascii="宋体" w:hAnsi="宋体" w:eastAsia="宋体"/>
          <w:color w:val="FF0000"/>
          <w:sz w:val="24"/>
          <w:szCs w:val="24"/>
        </w:rPr>
        <w:t>202</w:t>
      </w:r>
      <w:r>
        <w:rPr>
          <w:rFonts w:ascii="宋体" w:hAnsi="宋体" w:eastAsia="宋体"/>
          <w:color w:val="FF0000"/>
          <w:sz w:val="24"/>
          <w:szCs w:val="24"/>
        </w:rPr>
        <w:t>2</w:t>
      </w:r>
      <w:r>
        <w:rPr>
          <w:rFonts w:hint="eastAsia" w:ascii="宋体" w:hAnsi="宋体" w:eastAsia="宋体"/>
          <w:color w:val="FF0000"/>
          <w:sz w:val="24"/>
          <w:szCs w:val="24"/>
        </w:rPr>
        <w:t>年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color w:val="FF0000"/>
          <w:sz w:val="24"/>
          <w:szCs w:val="24"/>
        </w:rPr>
        <w:t>月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/>
          <w:color w:val="FF0000"/>
          <w:sz w:val="24"/>
          <w:szCs w:val="24"/>
        </w:rPr>
        <w:t>日至20</w:t>
      </w:r>
      <w:r>
        <w:rPr>
          <w:rFonts w:ascii="宋体" w:hAnsi="宋体" w:eastAsia="宋体"/>
          <w:color w:val="FF0000"/>
          <w:sz w:val="24"/>
          <w:szCs w:val="24"/>
        </w:rPr>
        <w:t>22</w:t>
      </w:r>
      <w:r>
        <w:rPr>
          <w:rFonts w:hint="eastAsia" w:ascii="宋体" w:hAnsi="宋体" w:eastAsia="宋体"/>
          <w:color w:val="FF0000"/>
          <w:sz w:val="24"/>
          <w:szCs w:val="24"/>
        </w:rPr>
        <w:t>年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color w:val="FF0000"/>
          <w:sz w:val="24"/>
          <w:szCs w:val="24"/>
        </w:rPr>
        <w:t>月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/>
          <w:color w:val="FF0000"/>
          <w:sz w:val="24"/>
          <w:szCs w:val="24"/>
        </w:rPr>
        <w:t>日</w:t>
      </w:r>
      <w:r>
        <w:rPr>
          <w:rFonts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同时在</w:t>
      </w:r>
      <w:r>
        <w:rPr>
          <w:rFonts w:hint="eastAsia"/>
          <w:color w:val="auto"/>
          <w:sz w:val="24"/>
          <w:szCs w:val="24"/>
        </w:rPr>
        <w:t>广东建设工程信息网（http://www.buildinfo.com.cn/）、广州国企阳光采购服务平台（http://ygcg.gzggzy.cn）</w:t>
      </w:r>
      <w:r>
        <w:rPr>
          <w:rFonts w:hint="eastAsia" w:ascii="宋体" w:hAnsi="宋体" w:eastAsia="宋体"/>
          <w:sz w:val="24"/>
          <w:szCs w:val="24"/>
        </w:rPr>
        <w:t>、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广州大学城投资经营管理有限公司网站发布的文本为准。项目相关竞选文件等资料请自行在网站下载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如有）。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获取竞选文件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网站下载（如有）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递交投标文件</w:t>
      </w:r>
    </w:p>
    <w:p>
      <w:pPr>
        <w:pStyle w:val="11"/>
        <w:numPr>
          <w:ilvl w:val="0"/>
          <w:numId w:val="4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投标文件递交截止时间：</w:t>
      </w:r>
      <w:r>
        <w:rPr>
          <w:rFonts w:hint="eastAsia" w:ascii="宋体" w:hAnsi="宋体" w:eastAsia="宋体"/>
          <w:color w:val="FF0000"/>
          <w:sz w:val="24"/>
          <w:szCs w:val="24"/>
        </w:rPr>
        <w:t>202</w:t>
      </w:r>
      <w:r>
        <w:rPr>
          <w:rFonts w:ascii="宋体" w:hAnsi="宋体" w:eastAsia="宋体"/>
          <w:color w:val="FF0000"/>
          <w:sz w:val="24"/>
          <w:szCs w:val="24"/>
        </w:rPr>
        <w:t>2</w:t>
      </w:r>
      <w:r>
        <w:rPr>
          <w:rFonts w:hint="eastAsia" w:ascii="宋体" w:hAnsi="宋体" w:eastAsia="宋体"/>
          <w:color w:val="FF0000"/>
          <w:sz w:val="24"/>
          <w:szCs w:val="24"/>
        </w:rPr>
        <w:t>年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color w:val="FF0000"/>
          <w:sz w:val="24"/>
          <w:szCs w:val="24"/>
        </w:rPr>
        <w:t>月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/>
          <w:color w:val="FF0000"/>
          <w:sz w:val="24"/>
          <w:szCs w:val="24"/>
        </w:rPr>
        <w:t>日</w:t>
      </w:r>
      <w:r>
        <w:rPr>
          <w:rFonts w:ascii="宋体" w:hAnsi="宋体" w:eastAsia="宋体"/>
          <w:color w:val="FF0000"/>
          <w:sz w:val="24"/>
          <w:szCs w:val="24"/>
        </w:rPr>
        <w:t>15</w:t>
      </w:r>
      <w:r>
        <w:rPr>
          <w:rFonts w:hint="eastAsia" w:ascii="宋体" w:hAnsi="宋体" w:eastAsia="宋体"/>
          <w:color w:val="FF0000"/>
          <w:sz w:val="24"/>
          <w:szCs w:val="24"/>
        </w:rPr>
        <w:t>时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/>
          <w:color w:val="FF0000"/>
          <w:sz w:val="24"/>
          <w:szCs w:val="24"/>
        </w:rPr>
        <w:t>分前</w:t>
      </w:r>
      <w:r>
        <w:rPr>
          <w:rFonts w:hint="eastAsia" w:ascii="宋体" w:hAnsi="宋体" w:eastAsia="宋体"/>
          <w:sz w:val="24"/>
          <w:szCs w:val="24"/>
        </w:rPr>
        <w:t>。以密封的形式提供投标文件到：广州市番禺区大学城明志街1号信息枢纽楼9楼前台。投标文件信封或外包装上应当注明采购项目名称、投标人名称和“在（竞选文件中规定的开标日期）之前不得启封”的字样，封口处应加盖投标人印章。采购人接受现场递交或邮寄两种方式。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采用邮寄方式的，应在邮寄外包装袋上注明“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CN"/>
        </w:rPr>
        <w:t>2022年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板换间变频器维护保养项目”字样。</w:t>
      </w:r>
      <w:r>
        <w:rPr>
          <w:rFonts w:hint="eastAsia" w:ascii="宋体" w:hAnsi="宋体" w:eastAsia="宋体"/>
          <w:sz w:val="24"/>
          <w:szCs w:val="24"/>
        </w:rPr>
        <w:t>投标人递交投标文件后，请联系采购人确认。</w:t>
      </w:r>
    </w:p>
    <w:p>
      <w:pPr>
        <w:pStyle w:val="11"/>
        <w:numPr>
          <w:ilvl w:val="0"/>
          <w:numId w:val="4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投标文</w:t>
      </w:r>
      <w:r>
        <w:rPr>
          <w:rFonts w:hint="eastAsia" w:ascii="宋体" w:hAnsi="宋体" w:eastAsia="宋体"/>
          <w:sz w:val="24"/>
          <w:szCs w:val="24"/>
        </w:rPr>
        <w:t>件逾期递交、未送达指定地点的、或未按要求密封的，采购人有权不予受理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采购人联系方式：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（一）采购单位：广州大学城投资经营管理有限公司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</w:t>
      </w:r>
      <w:r>
        <w:rPr>
          <w:rFonts w:ascii="宋体" w:hAnsi="宋体" w:eastAsia="宋体"/>
          <w:sz w:val="24"/>
          <w:szCs w:val="24"/>
        </w:rPr>
        <w:t>联系地址：</w:t>
      </w:r>
      <w:r>
        <w:rPr>
          <w:rFonts w:hint="eastAsia" w:ascii="宋体" w:hAnsi="宋体" w:eastAsia="宋体"/>
          <w:sz w:val="24"/>
          <w:szCs w:val="24"/>
        </w:rPr>
        <w:t>广州市番禺区大学城明志街1号信息枢纽楼9楼，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ascii="宋体" w:hAnsi="宋体" w:eastAsia="宋体"/>
          <w:sz w:val="24"/>
          <w:szCs w:val="24"/>
        </w:rPr>
        <w:t>联系人：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詹工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电话：020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sz w:val="24"/>
          <w:szCs w:val="24"/>
        </w:rPr>
        <w:t>3030207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sz w:val="24"/>
          <w:szCs w:val="24"/>
        </w:rPr>
        <w:t>，电子邮件：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328062345</w:t>
      </w:r>
      <w:r>
        <w:rPr>
          <w:rFonts w:hint="eastAsia" w:ascii="宋体" w:hAnsi="宋体" w:eastAsia="宋体"/>
          <w:sz w:val="24"/>
          <w:szCs w:val="24"/>
        </w:rPr>
        <w:t>@qq.com。</w:t>
      </w:r>
    </w:p>
    <w:p>
      <w:pPr>
        <w:spacing w:before="156" w:beforeLines="50" w:after="156" w:afterLines="50" w:line="360" w:lineRule="auto"/>
        <w:ind w:firstLine="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采购单位：广州大学城投资经营管理有限公司</w:t>
      </w:r>
    </w:p>
    <w:p>
      <w:pPr>
        <w:spacing w:before="156" w:beforeLines="50" w:after="156" w:afterLines="50" w:line="360" w:lineRule="auto"/>
        <w:ind w:firstLine="4490" w:firstLineChars="1871"/>
        <w:jc w:val="righ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CD8804"/>
    <w:multiLevelType w:val="multilevel"/>
    <w:tmpl w:val="B5CD8804"/>
    <w:lvl w:ilvl="0" w:tentative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hint="eastAsia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47EA32A8"/>
    <w:multiLevelType w:val="multilevel"/>
    <w:tmpl w:val="47EA32A8"/>
    <w:lvl w:ilvl="0" w:tentative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6357D9F"/>
    <w:multiLevelType w:val="multilevel"/>
    <w:tmpl w:val="56357D9F"/>
    <w:lvl w:ilvl="0" w:tentative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EA86B17"/>
    <w:multiLevelType w:val="multilevel"/>
    <w:tmpl w:val="6EA86B17"/>
    <w:lvl w:ilvl="0" w:tentative="0">
      <w:start w:val="1"/>
      <w:numFmt w:val="japaneseCounting"/>
      <w:lvlText w:val="（%1）"/>
      <w:lvlJc w:val="left"/>
      <w:pPr>
        <w:ind w:left="1200" w:hanging="720"/>
      </w:pPr>
      <w:rPr>
        <w:rFonts w:hint="default"/>
        <w:b w:val="0"/>
        <w:bCs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4190C"/>
    <w:rsid w:val="00061E8F"/>
    <w:rsid w:val="00076A84"/>
    <w:rsid w:val="00083286"/>
    <w:rsid w:val="000A2C61"/>
    <w:rsid w:val="000A4308"/>
    <w:rsid w:val="000B4AAF"/>
    <w:rsid w:val="000B4C8E"/>
    <w:rsid w:val="000C26A2"/>
    <w:rsid w:val="000C45A7"/>
    <w:rsid w:val="000C50D0"/>
    <w:rsid w:val="000E5B2A"/>
    <w:rsid w:val="000F5EE5"/>
    <w:rsid w:val="00101175"/>
    <w:rsid w:val="00110AFC"/>
    <w:rsid w:val="00124C78"/>
    <w:rsid w:val="001471A1"/>
    <w:rsid w:val="0015710B"/>
    <w:rsid w:val="00164166"/>
    <w:rsid w:val="00165BF5"/>
    <w:rsid w:val="001846F8"/>
    <w:rsid w:val="001A67D7"/>
    <w:rsid w:val="001A77BB"/>
    <w:rsid w:val="001C5BF1"/>
    <w:rsid w:val="001E513B"/>
    <w:rsid w:val="001E541C"/>
    <w:rsid w:val="0020041D"/>
    <w:rsid w:val="002264D0"/>
    <w:rsid w:val="00234B37"/>
    <w:rsid w:val="002366B1"/>
    <w:rsid w:val="0024515E"/>
    <w:rsid w:val="00250E27"/>
    <w:rsid w:val="0025280B"/>
    <w:rsid w:val="002609C9"/>
    <w:rsid w:val="0027756F"/>
    <w:rsid w:val="00284D9C"/>
    <w:rsid w:val="002A21B4"/>
    <w:rsid w:val="002A5255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43F46"/>
    <w:rsid w:val="00357F42"/>
    <w:rsid w:val="00393015"/>
    <w:rsid w:val="003979DF"/>
    <w:rsid w:val="003B0643"/>
    <w:rsid w:val="003B1E3E"/>
    <w:rsid w:val="003B3451"/>
    <w:rsid w:val="003B652D"/>
    <w:rsid w:val="003D7287"/>
    <w:rsid w:val="003E5F98"/>
    <w:rsid w:val="003F174B"/>
    <w:rsid w:val="003F55FF"/>
    <w:rsid w:val="00405C48"/>
    <w:rsid w:val="00411CCE"/>
    <w:rsid w:val="00415C79"/>
    <w:rsid w:val="00427782"/>
    <w:rsid w:val="00442730"/>
    <w:rsid w:val="00451AA5"/>
    <w:rsid w:val="0048158C"/>
    <w:rsid w:val="0049640D"/>
    <w:rsid w:val="004A11BE"/>
    <w:rsid w:val="004A34A7"/>
    <w:rsid w:val="004A3D83"/>
    <w:rsid w:val="004B181B"/>
    <w:rsid w:val="004C0DB3"/>
    <w:rsid w:val="004C2C8C"/>
    <w:rsid w:val="004C5B9B"/>
    <w:rsid w:val="004C7A4A"/>
    <w:rsid w:val="004C7BE9"/>
    <w:rsid w:val="004D4A68"/>
    <w:rsid w:val="004D5E86"/>
    <w:rsid w:val="004E43E6"/>
    <w:rsid w:val="004E5489"/>
    <w:rsid w:val="004F175E"/>
    <w:rsid w:val="005078C7"/>
    <w:rsid w:val="00513BAA"/>
    <w:rsid w:val="00514493"/>
    <w:rsid w:val="00517EC3"/>
    <w:rsid w:val="00530C14"/>
    <w:rsid w:val="00540972"/>
    <w:rsid w:val="005543C8"/>
    <w:rsid w:val="00555A73"/>
    <w:rsid w:val="00574510"/>
    <w:rsid w:val="00581FB9"/>
    <w:rsid w:val="005B0EC7"/>
    <w:rsid w:val="005B79D0"/>
    <w:rsid w:val="005C6324"/>
    <w:rsid w:val="005D0AEB"/>
    <w:rsid w:val="005D3022"/>
    <w:rsid w:val="005D6569"/>
    <w:rsid w:val="005E2640"/>
    <w:rsid w:val="00605DB2"/>
    <w:rsid w:val="00605E5D"/>
    <w:rsid w:val="006150EC"/>
    <w:rsid w:val="00620CB1"/>
    <w:rsid w:val="006360E3"/>
    <w:rsid w:val="00636FA7"/>
    <w:rsid w:val="006415BE"/>
    <w:rsid w:val="006603D9"/>
    <w:rsid w:val="0066693D"/>
    <w:rsid w:val="00666E0E"/>
    <w:rsid w:val="006773A2"/>
    <w:rsid w:val="006A06A5"/>
    <w:rsid w:val="006B6604"/>
    <w:rsid w:val="006E368B"/>
    <w:rsid w:val="006E7F52"/>
    <w:rsid w:val="0070481B"/>
    <w:rsid w:val="00707DD3"/>
    <w:rsid w:val="00734B10"/>
    <w:rsid w:val="00740803"/>
    <w:rsid w:val="007457B7"/>
    <w:rsid w:val="00780819"/>
    <w:rsid w:val="00780C2C"/>
    <w:rsid w:val="00780CDA"/>
    <w:rsid w:val="0078350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77A1"/>
    <w:rsid w:val="00814944"/>
    <w:rsid w:val="00820CD0"/>
    <w:rsid w:val="008369D3"/>
    <w:rsid w:val="00842E50"/>
    <w:rsid w:val="0084622A"/>
    <w:rsid w:val="00856673"/>
    <w:rsid w:val="00860A4E"/>
    <w:rsid w:val="00862062"/>
    <w:rsid w:val="00862890"/>
    <w:rsid w:val="0088639D"/>
    <w:rsid w:val="00890EA3"/>
    <w:rsid w:val="00893B61"/>
    <w:rsid w:val="008F2A8C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61E85"/>
    <w:rsid w:val="00990E39"/>
    <w:rsid w:val="009964CE"/>
    <w:rsid w:val="00997C76"/>
    <w:rsid w:val="009C1B76"/>
    <w:rsid w:val="009C2443"/>
    <w:rsid w:val="009C4191"/>
    <w:rsid w:val="009C42E1"/>
    <w:rsid w:val="009D4203"/>
    <w:rsid w:val="009D56B4"/>
    <w:rsid w:val="009E19D8"/>
    <w:rsid w:val="009E3B17"/>
    <w:rsid w:val="009F39AA"/>
    <w:rsid w:val="00A16C85"/>
    <w:rsid w:val="00A2205E"/>
    <w:rsid w:val="00A32722"/>
    <w:rsid w:val="00A43756"/>
    <w:rsid w:val="00A50F84"/>
    <w:rsid w:val="00A54FAE"/>
    <w:rsid w:val="00A601A9"/>
    <w:rsid w:val="00A82851"/>
    <w:rsid w:val="00A84305"/>
    <w:rsid w:val="00A9420E"/>
    <w:rsid w:val="00AA126E"/>
    <w:rsid w:val="00AB2271"/>
    <w:rsid w:val="00AC069A"/>
    <w:rsid w:val="00AC4025"/>
    <w:rsid w:val="00AC6547"/>
    <w:rsid w:val="00AD1409"/>
    <w:rsid w:val="00AE7D8E"/>
    <w:rsid w:val="00AF2ED0"/>
    <w:rsid w:val="00AF47BF"/>
    <w:rsid w:val="00B05210"/>
    <w:rsid w:val="00B21647"/>
    <w:rsid w:val="00B27E23"/>
    <w:rsid w:val="00B32D32"/>
    <w:rsid w:val="00B4267F"/>
    <w:rsid w:val="00B42D58"/>
    <w:rsid w:val="00B50333"/>
    <w:rsid w:val="00B50DB7"/>
    <w:rsid w:val="00B51632"/>
    <w:rsid w:val="00B52150"/>
    <w:rsid w:val="00B546CD"/>
    <w:rsid w:val="00B726BD"/>
    <w:rsid w:val="00B76697"/>
    <w:rsid w:val="00B82453"/>
    <w:rsid w:val="00B92FE7"/>
    <w:rsid w:val="00BA5BD8"/>
    <w:rsid w:val="00BC3B2A"/>
    <w:rsid w:val="00BD0E36"/>
    <w:rsid w:val="00BF2F9C"/>
    <w:rsid w:val="00BF39C6"/>
    <w:rsid w:val="00BF4D16"/>
    <w:rsid w:val="00BF5FAC"/>
    <w:rsid w:val="00C04453"/>
    <w:rsid w:val="00C0565C"/>
    <w:rsid w:val="00C10BD8"/>
    <w:rsid w:val="00C13E92"/>
    <w:rsid w:val="00C34576"/>
    <w:rsid w:val="00C43995"/>
    <w:rsid w:val="00C455EA"/>
    <w:rsid w:val="00C52FE3"/>
    <w:rsid w:val="00C7011E"/>
    <w:rsid w:val="00C92E97"/>
    <w:rsid w:val="00C97AF1"/>
    <w:rsid w:val="00CA1281"/>
    <w:rsid w:val="00CB3ED0"/>
    <w:rsid w:val="00CC3095"/>
    <w:rsid w:val="00CE7827"/>
    <w:rsid w:val="00CF427A"/>
    <w:rsid w:val="00D22F34"/>
    <w:rsid w:val="00D233F6"/>
    <w:rsid w:val="00D26519"/>
    <w:rsid w:val="00D33AFD"/>
    <w:rsid w:val="00D3690B"/>
    <w:rsid w:val="00D37EF3"/>
    <w:rsid w:val="00D62F0D"/>
    <w:rsid w:val="00D72933"/>
    <w:rsid w:val="00D96167"/>
    <w:rsid w:val="00DA4829"/>
    <w:rsid w:val="00DB1A55"/>
    <w:rsid w:val="00DB3F53"/>
    <w:rsid w:val="00DB3F7E"/>
    <w:rsid w:val="00DC1CD2"/>
    <w:rsid w:val="00DD511D"/>
    <w:rsid w:val="00DD602D"/>
    <w:rsid w:val="00DE06A2"/>
    <w:rsid w:val="00DE4AAB"/>
    <w:rsid w:val="00DF3B19"/>
    <w:rsid w:val="00E102F7"/>
    <w:rsid w:val="00E2054B"/>
    <w:rsid w:val="00E20687"/>
    <w:rsid w:val="00E408DF"/>
    <w:rsid w:val="00E47BE0"/>
    <w:rsid w:val="00E56A5B"/>
    <w:rsid w:val="00E61CD2"/>
    <w:rsid w:val="00E61DA2"/>
    <w:rsid w:val="00E63E09"/>
    <w:rsid w:val="00E64DA1"/>
    <w:rsid w:val="00E65C33"/>
    <w:rsid w:val="00E7304A"/>
    <w:rsid w:val="00E87756"/>
    <w:rsid w:val="00EA272D"/>
    <w:rsid w:val="00EA7CC2"/>
    <w:rsid w:val="00EC3EEC"/>
    <w:rsid w:val="00ED183E"/>
    <w:rsid w:val="00EF178B"/>
    <w:rsid w:val="00F00186"/>
    <w:rsid w:val="00F03E57"/>
    <w:rsid w:val="00F10AE3"/>
    <w:rsid w:val="00F140F5"/>
    <w:rsid w:val="00F40200"/>
    <w:rsid w:val="00F41421"/>
    <w:rsid w:val="00F422F0"/>
    <w:rsid w:val="00F53EE8"/>
    <w:rsid w:val="00F54A9A"/>
    <w:rsid w:val="00F70A87"/>
    <w:rsid w:val="00F72EDD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B6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59401C8"/>
    <w:rsid w:val="2E6A1FB1"/>
    <w:rsid w:val="2ED73DA7"/>
    <w:rsid w:val="30452997"/>
    <w:rsid w:val="3F447E49"/>
    <w:rsid w:val="42CA304A"/>
    <w:rsid w:val="467B20B2"/>
    <w:rsid w:val="5B9C2D3B"/>
    <w:rsid w:val="60BB2D53"/>
    <w:rsid w:val="63867B61"/>
    <w:rsid w:val="659C0DF9"/>
    <w:rsid w:val="67F52586"/>
    <w:rsid w:val="6AA866A1"/>
    <w:rsid w:val="6C31490B"/>
    <w:rsid w:val="74D76C52"/>
    <w:rsid w:val="74F17E14"/>
    <w:rsid w:val="76CF38A2"/>
    <w:rsid w:val="7C716626"/>
    <w:rsid w:val="7EE329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5"/>
    <w:link w:val="2"/>
    <w:semiHidden/>
    <w:qFormat/>
    <w:uiPriority w:val="99"/>
    <w:rPr>
      <w:sz w:val="18"/>
      <w:szCs w:val="18"/>
    </w:rPr>
  </w:style>
  <w:style w:type="paragraph" w:customStyle="1" w:styleId="13">
    <w:name w:val="纯文本1"/>
    <w:basedOn w:val="1"/>
    <w:qFormat/>
    <w:uiPriority w:val="0"/>
    <w:pPr>
      <w:widowControl/>
      <w:jc w:val="left"/>
    </w:pPr>
    <w:rPr>
      <w:rFonts w:ascii="宋体" w:hAnsi="Courier New" w:eastAsia="微软雅黑"/>
      <w:kern w:val="0"/>
      <w:sz w:val="20"/>
      <w:szCs w:val="21"/>
    </w:rPr>
  </w:style>
  <w:style w:type="paragraph" w:customStyle="1" w:styleId="14">
    <w:name w:val="1_0"/>
    <w:basedOn w:val="1"/>
    <w:next w:val="13"/>
    <w:qFormat/>
    <w:uiPriority w:val="0"/>
    <w:rPr>
      <w:rFonts w:ascii="宋体" w:hAnsi="Courier New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539F1C-72A1-4F54-BAE0-F0503FA55D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dxc</Company>
  <Pages>2</Pages>
  <Words>175</Words>
  <Characters>1000</Characters>
  <Lines>8</Lines>
  <Paragraphs>2</Paragraphs>
  <TotalTime>5</TotalTime>
  <ScaleCrop>false</ScaleCrop>
  <LinksUpToDate>false</LinksUpToDate>
  <CharactersWithSpaces>1173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2018-09-05T02:59:00Z</dcterms:created>
  <dc:creator>lijie</dc:creator>
  <cp:lastModifiedBy>zhanyj</cp:lastModifiedBy>
  <dcterms:modified xsi:type="dcterms:W3CDTF">2022-07-20T04:38:40Z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