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highlight w:val="none"/>
        </w:rPr>
      </w:pPr>
      <w:r>
        <w:rPr>
          <w:rFonts w:hint="eastAsia"/>
          <w:b/>
          <w:color w:val="auto"/>
          <w:sz w:val="28"/>
          <w:highlight w:val="none"/>
        </w:rPr>
        <w:t>广州大学城投资经营管理有限公司</w:t>
      </w:r>
    </w:p>
    <w:p>
      <w:pPr>
        <w:jc w:val="center"/>
        <w:rPr>
          <w:b/>
          <w:color w:val="auto"/>
          <w:sz w:val="28"/>
          <w:highlight w:val="none"/>
        </w:rPr>
      </w:pPr>
      <w:r>
        <w:rPr>
          <w:rFonts w:hint="eastAsia"/>
          <w:b/>
          <w:color w:val="auto"/>
          <w:sz w:val="28"/>
          <w:highlight w:val="none"/>
        </w:rPr>
        <w:t>202</w:t>
      </w:r>
      <w:r>
        <w:rPr>
          <w:rFonts w:hint="eastAsia"/>
          <w:b/>
          <w:color w:val="auto"/>
          <w:sz w:val="28"/>
          <w:highlight w:val="none"/>
          <w:lang w:val="en-US" w:eastAsia="zh-CN"/>
        </w:rPr>
        <w:t>2</w:t>
      </w:r>
      <w:r>
        <w:rPr>
          <w:rFonts w:hint="eastAsia"/>
          <w:b/>
          <w:color w:val="auto"/>
          <w:sz w:val="28"/>
          <w:highlight w:val="none"/>
        </w:rPr>
        <w:t>年班组</w:t>
      </w:r>
      <w:r>
        <w:rPr>
          <w:rFonts w:hint="eastAsia"/>
          <w:b/>
          <w:color w:val="auto"/>
          <w:sz w:val="28"/>
          <w:highlight w:val="none"/>
          <w:lang w:val="en-US" w:eastAsia="zh-CN"/>
        </w:rPr>
        <w:t>夏装</w:t>
      </w:r>
      <w:r>
        <w:rPr>
          <w:rFonts w:hint="eastAsia"/>
          <w:b/>
          <w:color w:val="auto"/>
          <w:sz w:val="28"/>
          <w:highlight w:val="none"/>
        </w:rPr>
        <w:t>劳保工作服</w:t>
      </w:r>
    </w:p>
    <w:p>
      <w:pPr>
        <w:jc w:val="center"/>
        <w:rPr>
          <w:b/>
          <w:color w:val="auto"/>
          <w:sz w:val="28"/>
          <w:highlight w:val="none"/>
        </w:rPr>
      </w:pPr>
      <w:r>
        <w:rPr>
          <w:rFonts w:hint="eastAsia"/>
          <w:b/>
          <w:color w:val="auto"/>
          <w:sz w:val="28"/>
          <w:highlight w:val="none"/>
        </w:rPr>
        <w:t>竞选文件</w:t>
      </w:r>
    </w:p>
    <w:p>
      <w:pPr>
        <w:spacing w:line="360" w:lineRule="auto"/>
        <w:ind w:firstLine="482" w:firstLineChars="200"/>
        <w:jc w:val="left"/>
        <w:rPr>
          <w:rFonts w:ascii="宋体" w:hAnsi="宋体"/>
          <w:b/>
          <w:color w:val="auto"/>
          <w:sz w:val="24"/>
          <w:highlight w:val="none"/>
        </w:rPr>
      </w:pPr>
    </w:p>
    <w:p>
      <w:pPr>
        <w:pStyle w:val="11"/>
        <w:numPr>
          <w:ilvl w:val="0"/>
          <w:numId w:val="1"/>
        </w:numPr>
        <w:spacing w:line="460" w:lineRule="exact"/>
        <w:ind w:firstLine="480"/>
        <w:rPr>
          <w:rFonts w:ascii="宋体" w:hAnsi="宋体"/>
          <w:color w:val="auto"/>
          <w:sz w:val="24"/>
          <w:highlight w:val="none"/>
        </w:rPr>
      </w:pPr>
      <w:r>
        <w:rPr>
          <w:rFonts w:hint="eastAsia" w:ascii="宋体" w:hAnsi="宋体"/>
          <w:color w:val="auto"/>
          <w:sz w:val="24"/>
          <w:highlight w:val="none"/>
        </w:rPr>
        <w:t>项目名称和采购内容</w:t>
      </w:r>
    </w:p>
    <w:p>
      <w:pPr>
        <w:pStyle w:val="11"/>
        <w:tabs>
          <w:tab w:val="left" w:pos="420"/>
        </w:tabs>
        <w:spacing w:line="460" w:lineRule="exact"/>
        <w:ind w:firstLine="480"/>
        <w:rPr>
          <w:rFonts w:hint="eastAsia" w:ascii="宋体" w:hAnsi="宋体"/>
          <w:color w:val="auto"/>
          <w:sz w:val="24"/>
          <w:highlight w:val="none"/>
        </w:rPr>
      </w:pPr>
      <w:r>
        <w:rPr>
          <w:rFonts w:hint="eastAsia" w:ascii="宋体" w:hAnsi="宋体"/>
          <w:color w:val="auto"/>
          <w:sz w:val="24"/>
          <w:highlight w:val="none"/>
        </w:rPr>
        <w:t>（一）项目名称：202</w:t>
      </w:r>
      <w:r>
        <w:rPr>
          <w:rFonts w:hint="eastAsia" w:ascii="宋体" w:hAnsi="宋体"/>
          <w:color w:val="auto"/>
          <w:sz w:val="24"/>
          <w:highlight w:val="none"/>
          <w:lang w:val="en-US" w:eastAsia="zh-CN"/>
        </w:rPr>
        <w:t>2</w:t>
      </w:r>
      <w:r>
        <w:rPr>
          <w:rFonts w:hint="eastAsia" w:ascii="宋体" w:hAnsi="宋体"/>
          <w:color w:val="auto"/>
          <w:sz w:val="24"/>
          <w:highlight w:val="none"/>
        </w:rPr>
        <w:t>年班组</w:t>
      </w:r>
      <w:r>
        <w:rPr>
          <w:rFonts w:hint="eastAsia" w:ascii="宋体" w:hAnsi="宋体"/>
          <w:color w:val="auto"/>
          <w:sz w:val="24"/>
          <w:highlight w:val="none"/>
          <w:lang w:val="en-US" w:eastAsia="zh-CN"/>
        </w:rPr>
        <w:t>夏装</w:t>
      </w:r>
      <w:r>
        <w:rPr>
          <w:rFonts w:hint="eastAsia" w:ascii="宋体" w:hAnsi="宋体"/>
          <w:color w:val="auto"/>
          <w:sz w:val="24"/>
          <w:highlight w:val="none"/>
        </w:rPr>
        <w:t>劳保工作服</w:t>
      </w:r>
    </w:p>
    <w:p>
      <w:pPr>
        <w:pStyle w:val="11"/>
        <w:tabs>
          <w:tab w:val="left" w:pos="420"/>
        </w:tabs>
        <w:spacing w:line="460" w:lineRule="exact"/>
        <w:ind w:firstLine="480"/>
        <w:rPr>
          <w:rFonts w:ascii="宋体" w:hAnsi="宋体"/>
          <w:color w:val="auto"/>
          <w:sz w:val="24"/>
          <w:highlight w:val="none"/>
        </w:rPr>
      </w:pPr>
      <w:r>
        <w:rPr>
          <w:rFonts w:hint="eastAsia" w:ascii="宋体" w:hAnsi="宋体"/>
          <w:color w:val="auto"/>
          <w:sz w:val="24"/>
          <w:highlight w:val="none"/>
        </w:rPr>
        <w:t>（二）采购限价：</w:t>
      </w:r>
      <w:r>
        <w:rPr>
          <w:rFonts w:hint="eastAsia" w:ascii="宋体" w:hAnsi="宋体"/>
          <w:color w:val="auto"/>
          <w:sz w:val="24"/>
          <w:highlight w:val="none"/>
          <w:lang w:val="en-US" w:eastAsia="zh-CN"/>
        </w:rPr>
        <w:t>42</w:t>
      </w:r>
      <w:r>
        <w:rPr>
          <w:rFonts w:hint="eastAsia" w:ascii="宋体" w:hAnsi="宋体"/>
          <w:color w:val="auto"/>
          <w:sz w:val="24"/>
          <w:highlight w:val="none"/>
        </w:rPr>
        <w:t>0元/套（</w:t>
      </w:r>
      <w:r>
        <w:rPr>
          <w:rFonts w:hint="eastAsia" w:ascii="宋体" w:hAnsi="宋体"/>
          <w:color w:val="auto"/>
          <w:sz w:val="24"/>
          <w:highlight w:val="none"/>
          <w:lang w:val="en-US" w:eastAsia="zh-CN"/>
        </w:rPr>
        <w:t>暂定</w:t>
      </w:r>
      <w:r>
        <w:rPr>
          <w:rFonts w:hint="eastAsia" w:ascii="宋体" w:hAnsi="宋体"/>
          <w:color w:val="auto"/>
          <w:sz w:val="24"/>
          <w:highlight w:val="none"/>
        </w:rPr>
        <w:t>采购数量为</w:t>
      </w:r>
      <w:r>
        <w:rPr>
          <w:rFonts w:hint="eastAsia" w:ascii="宋体" w:hAnsi="宋体"/>
          <w:color w:val="auto"/>
          <w:sz w:val="24"/>
          <w:highlight w:val="none"/>
          <w:lang w:val="en-US" w:eastAsia="zh-CN"/>
        </w:rPr>
        <w:t>200</w:t>
      </w:r>
      <w:r>
        <w:rPr>
          <w:rFonts w:hint="eastAsia" w:ascii="宋体" w:hAnsi="宋体"/>
          <w:color w:val="auto"/>
          <w:sz w:val="24"/>
          <w:highlight w:val="none"/>
        </w:rPr>
        <w:t>套</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每套包括长袖、短袖、长裤各一件</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中标人需以采购人实际订货量为准，并按照实际成交量进行结算。（投标报价超过采购限价为无效投标）。</w:t>
      </w:r>
    </w:p>
    <w:p>
      <w:pPr>
        <w:pStyle w:val="11"/>
        <w:tabs>
          <w:tab w:val="left" w:pos="420"/>
        </w:tabs>
        <w:spacing w:line="460" w:lineRule="exact"/>
        <w:ind w:firstLine="480"/>
        <w:rPr>
          <w:rFonts w:hint="eastAsia" w:ascii="宋体" w:hAnsi="宋体"/>
          <w:color w:val="auto"/>
          <w:sz w:val="24"/>
          <w:highlight w:val="none"/>
        </w:rPr>
      </w:pPr>
      <w:r>
        <w:rPr>
          <w:rFonts w:hint="eastAsia" w:ascii="宋体" w:hAnsi="宋体"/>
          <w:color w:val="auto"/>
          <w:sz w:val="24"/>
          <w:highlight w:val="none"/>
        </w:rPr>
        <w:t>（三）采购内容：</w:t>
      </w:r>
      <w:r>
        <w:rPr>
          <w:rFonts w:hint="eastAsia" w:ascii="宋体" w:hAnsi="宋体" w:eastAsia="宋体" w:cs="宋体"/>
          <w:color w:val="auto"/>
          <w:sz w:val="24"/>
          <w:highlight w:val="none"/>
          <w:lang w:val="en-US" w:eastAsia="zh-CN"/>
        </w:rPr>
        <w:t>劳保工作</w:t>
      </w:r>
      <w:r>
        <w:rPr>
          <w:rFonts w:hint="eastAsia" w:ascii="宋体" w:hAnsi="宋体" w:eastAsia="宋体" w:cs="宋体"/>
          <w:color w:val="auto"/>
          <w:sz w:val="24"/>
          <w:highlight w:val="none"/>
        </w:rPr>
        <w:t>服</w:t>
      </w:r>
      <w:r>
        <w:rPr>
          <w:rFonts w:hint="eastAsia" w:ascii="宋体" w:hAnsi="宋体"/>
          <w:color w:val="auto"/>
          <w:sz w:val="24"/>
          <w:highlight w:val="none"/>
        </w:rPr>
        <w:t>，具体详见附件1本项目“采购需求”。</w:t>
      </w:r>
    </w:p>
    <w:p>
      <w:pPr>
        <w:pStyle w:val="11"/>
        <w:tabs>
          <w:tab w:val="left" w:pos="420"/>
        </w:tabs>
        <w:spacing w:line="460" w:lineRule="exact"/>
        <w:ind w:firstLine="48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四</w:t>
      </w:r>
      <w:r>
        <w:rPr>
          <w:rFonts w:hint="eastAsia" w:ascii="宋体" w:hAnsi="宋体"/>
          <w:color w:val="auto"/>
          <w:sz w:val="24"/>
          <w:highlight w:val="none"/>
          <w:lang w:eastAsia="zh-CN"/>
        </w:rPr>
        <w:t>）</w:t>
      </w:r>
      <w:r>
        <w:rPr>
          <w:rFonts w:hint="eastAsia" w:ascii="宋体" w:hAnsi="宋体"/>
          <w:color w:val="auto"/>
          <w:sz w:val="24"/>
          <w:highlight w:val="none"/>
        </w:rPr>
        <w:t>合同</w:t>
      </w:r>
      <w:r>
        <w:rPr>
          <w:rFonts w:hint="eastAsia" w:ascii="宋体" w:hAnsi="宋体"/>
          <w:color w:val="auto"/>
          <w:sz w:val="24"/>
          <w:highlight w:val="none"/>
          <w:lang w:val="en-US" w:eastAsia="zh-CN"/>
        </w:rPr>
        <w:t>形式及期限：服务时间暂定为1年，第一批送货数量为200套，期间如采购人有新增订单，中标人应按合同价格、投标样衣材质及款式供货</w:t>
      </w:r>
      <w:bookmarkStart w:id="0" w:name="EB0ce3ebad751248768157d79b064425a5"/>
      <w:r>
        <w:rPr>
          <w:rFonts w:hint="eastAsia" w:ascii="宋体" w:hAnsi="宋体"/>
          <w:color w:val="auto"/>
          <w:sz w:val="24"/>
          <w:highlight w:val="none"/>
        </w:rPr>
        <w:t>。</w:t>
      </w:r>
      <w:bookmarkEnd w:id="0"/>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二、合格供应商资格要求</w:t>
      </w:r>
    </w:p>
    <w:p>
      <w:pPr>
        <w:pStyle w:val="11"/>
        <w:numPr>
          <w:ilvl w:val="0"/>
          <w:numId w:val="2"/>
        </w:numPr>
        <w:tabs>
          <w:tab w:val="left" w:pos="420"/>
        </w:tabs>
        <w:spacing w:line="460" w:lineRule="exact"/>
        <w:ind w:firstLine="480"/>
        <w:rPr>
          <w:rFonts w:ascii="宋体" w:hAnsi="宋体"/>
          <w:color w:val="auto"/>
          <w:sz w:val="24"/>
          <w:highlight w:val="none"/>
        </w:rPr>
      </w:pPr>
      <w:r>
        <w:rPr>
          <w:rFonts w:hint="eastAsia" w:ascii="宋体" w:hAnsi="宋体"/>
          <w:color w:val="auto"/>
          <w:sz w:val="24"/>
          <w:highlight w:val="none"/>
        </w:rPr>
        <w:t>必须具有独立承担民事责任能力、在中华人民共和国境内注册的企业法人，或其他组织，按国家法律经营，提供有效的营业执照副本或其他组织证明文件复印件；</w:t>
      </w:r>
    </w:p>
    <w:p>
      <w:pPr>
        <w:pStyle w:val="11"/>
        <w:numPr>
          <w:ilvl w:val="0"/>
          <w:numId w:val="2"/>
        </w:numPr>
        <w:tabs>
          <w:tab w:val="left" w:pos="420"/>
        </w:tabs>
        <w:spacing w:line="460" w:lineRule="exact"/>
        <w:ind w:firstLine="480"/>
        <w:rPr>
          <w:rFonts w:ascii="宋体" w:hAnsi="宋体"/>
          <w:color w:val="auto"/>
          <w:sz w:val="24"/>
          <w:highlight w:val="none"/>
        </w:rPr>
      </w:pPr>
      <w:r>
        <w:rPr>
          <w:rFonts w:hint="eastAsia" w:ascii="宋体" w:hAnsi="宋体"/>
          <w:color w:val="auto"/>
          <w:sz w:val="24"/>
          <w:highlight w:val="none"/>
        </w:rPr>
        <w:t>已办理合法税务登记，具有开具相应增值税专用发票资格；</w:t>
      </w:r>
    </w:p>
    <w:p>
      <w:pPr>
        <w:pStyle w:val="11"/>
        <w:numPr>
          <w:ilvl w:val="0"/>
          <w:numId w:val="2"/>
        </w:numPr>
        <w:tabs>
          <w:tab w:val="left" w:pos="420"/>
        </w:tabs>
        <w:spacing w:line="460" w:lineRule="exact"/>
        <w:ind w:firstLine="480"/>
        <w:rPr>
          <w:rFonts w:ascii="宋体" w:hAnsi="宋体"/>
          <w:color w:val="auto"/>
          <w:sz w:val="24"/>
          <w:highlight w:val="none"/>
        </w:rPr>
      </w:pPr>
      <w:r>
        <w:rPr>
          <w:rFonts w:hint="eastAsia" w:ascii="宋体" w:hAnsi="宋体"/>
          <w:color w:val="auto"/>
          <w:sz w:val="24"/>
          <w:highlight w:val="none"/>
        </w:rPr>
        <w:t>不接受联合体投标。</w:t>
      </w:r>
    </w:p>
    <w:p>
      <w:pPr>
        <w:pStyle w:val="11"/>
        <w:numPr>
          <w:ilvl w:val="0"/>
          <w:numId w:val="3"/>
        </w:numPr>
        <w:spacing w:line="460" w:lineRule="exact"/>
        <w:ind w:left="0" w:firstLine="480"/>
        <w:rPr>
          <w:rFonts w:ascii="宋体" w:hAnsi="宋体"/>
          <w:color w:val="auto"/>
          <w:sz w:val="24"/>
          <w:highlight w:val="none"/>
        </w:rPr>
      </w:pPr>
      <w:r>
        <w:rPr>
          <w:rFonts w:ascii="宋体" w:hAnsi="宋体"/>
          <w:color w:val="auto"/>
          <w:sz w:val="24"/>
          <w:highlight w:val="none"/>
        </w:rPr>
        <w:t>项目用户需求</w:t>
      </w:r>
    </w:p>
    <w:p>
      <w:pPr>
        <w:widowControl/>
        <w:shd w:val="clear" w:color="auto" w:fill="FFFFFF"/>
        <w:spacing w:line="46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本采购需求中标有“★”的条款为必须完全满足的项目，任何偏离将导致废标。</w:t>
      </w:r>
    </w:p>
    <w:p>
      <w:pPr>
        <w:widowControl/>
        <w:numPr>
          <w:ilvl w:val="1"/>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工作服设计及制作要求：</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本次所采购工作服应按照我司要求的款式及颜色制作，</w:t>
      </w:r>
      <w:r>
        <w:rPr>
          <w:rFonts w:ascii="宋体" w:hAnsi="宋体" w:eastAsia="宋体" w:cs="宋体"/>
          <w:color w:val="auto"/>
          <w:sz w:val="24"/>
          <w:highlight w:val="none"/>
        </w:rPr>
        <w:t>体现简约沉稳、时尚高雅的职业特点，注重穿着舒适、款式庄重大方、方便日常打理、体现富有朝气的员工风貌</w:t>
      </w:r>
      <w:r>
        <w:rPr>
          <w:rFonts w:hint="eastAsia" w:ascii="宋体" w:hAnsi="宋体" w:eastAsia="宋体" w:cs="宋体"/>
          <w:color w:val="auto"/>
          <w:sz w:val="24"/>
          <w:highlight w:val="none"/>
        </w:rPr>
        <w:t>和采购人企业文化特色</w:t>
      </w:r>
      <w:r>
        <w:rPr>
          <w:rFonts w:ascii="宋体" w:hAnsi="宋体" w:eastAsia="宋体" w:cs="宋体"/>
          <w:color w:val="auto"/>
          <w:sz w:val="24"/>
          <w:highlight w:val="none"/>
        </w:rPr>
        <w:t>，</w:t>
      </w:r>
      <w:r>
        <w:rPr>
          <w:rFonts w:hint="eastAsia" w:ascii="宋体" w:hAnsi="宋体" w:eastAsia="宋体" w:cs="宋体"/>
          <w:color w:val="auto"/>
          <w:sz w:val="24"/>
          <w:highlight w:val="none"/>
        </w:rPr>
        <w:t>必须是全棉面料，并加印采购人公司LOGO及公司名称。</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满足合体、挺括、不起球、防静电等功能性需求。</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本次所采购工作服应考虑经济性和市场性，并符合相关产品的技术质量标准和安全标准，工作服的采购限价为人民币4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ascii="宋体" w:hAnsi="宋体" w:eastAsia="宋体" w:cs="宋体"/>
          <w:color w:val="auto"/>
          <w:sz w:val="24"/>
          <w:highlight w:val="none"/>
        </w:rPr>
        <w:t>元/</w:t>
      </w:r>
      <w:r>
        <w:rPr>
          <w:rFonts w:hint="eastAsia" w:ascii="宋体" w:hAnsi="宋体" w:eastAsia="宋体" w:cs="宋体"/>
          <w:color w:val="auto"/>
          <w:sz w:val="24"/>
          <w:highlight w:val="none"/>
        </w:rPr>
        <w:t>套，采购成本是采购人采购投标人（如果中标）全部货物所必须的所有成本费用</w:t>
      </w:r>
      <w:r>
        <w:rPr>
          <w:rFonts w:hint="eastAsia" w:cs="宋体" w:asciiTheme="minorEastAsia" w:hAnsiTheme="minorEastAsia"/>
          <w:color w:val="auto"/>
          <w:sz w:val="24"/>
          <w:highlight w:val="none"/>
        </w:rPr>
        <w:t>和投标供应商应承担的一切税费</w:t>
      </w:r>
      <w:r>
        <w:rPr>
          <w:rFonts w:hint="eastAsia" w:ascii="宋体" w:hAnsi="宋体" w:eastAsia="宋体" w:cs="宋体"/>
          <w:color w:val="auto"/>
          <w:sz w:val="24"/>
          <w:highlight w:val="none"/>
        </w:rPr>
        <w:t>，包括但不限于全部</w:t>
      </w:r>
      <w:r>
        <w:rPr>
          <w:rFonts w:hint="eastAsia"/>
          <w:color w:val="auto"/>
          <w:sz w:val="24"/>
          <w:highlight w:val="none"/>
        </w:rPr>
        <w:t>货物及标准附件、设计、采购、制造、包装、运输、装卸、验收以及相关服务、售后服务、利润、</w:t>
      </w:r>
      <w:r>
        <w:rPr>
          <w:rFonts w:hint="eastAsia" w:ascii="宋体" w:hAnsi="宋体"/>
          <w:color w:val="auto"/>
          <w:sz w:val="24"/>
          <w:highlight w:val="none"/>
        </w:rPr>
        <w:t>税费</w:t>
      </w:r>
      <w:r>
        <w:rPr>
          <w:rFonts w:hint="eastAsia" w:cs="宋体" w:asciiTheme="minorEastAsia" w:hAnsiTheme="minorEastAsia"/>
          <w:color w:val="auto"/>
          <w:sz w:val="24"/>
          <w:highlight w:val="none"/>
        </w:rPr>
        <w:t>、质保期服务</w:t>
      </w:r>
      <w:r>
        <w:rPr>
          <w:rFonts w:hint="eastAsia"/>
          <w:color w:val="auto"/>
          <w:sz w:val="24"/>
          <w:highlight w:val="none"/>
        </w:rPr>
        <w:t>及其它附加费用</w:t>
      </w:r>
      <w:r>
        <w:rPr>
          <w:rFonts w:hint="eastAsia" w:ascii="宋体" w:hAnsi="宋体" w:eastAsia="宋体" w:cs="宋体"/>
          <w:color w:val="auto"/>
          <w:sz w:val="24"/>
          <w:highlight w:val="none"/>
        </w:rPr>
        <w:t>等</w:t>
      </w:r>
      <w:r>
        <w:rPr>
          <w:rFonts w:hint="eastAsia" w:cs="宋体" w:asciiTheme="minorEastAsia" w:hAnsiTheme="minorEastAsia"/>
          <w:color w:val="auto"/>
          <w:sz w:val="24"/>
          <w:highlight w:val="none"/>
        </w:rPr>
        <w:t>完成项目内容全部报酬和</w:t>
      </w:r>
      <w:r>
        <w:rPr>
          <w:rFonts w:hint="eastAsia" w:ascii="宋体" w:hAnsi="宋体" w:eastAsia="宋体" w:cs="宋体"/>
          <w:color w:val="auto"/>
          <w:sz w:val="24"/>
          <w:highlight w:val="none"/>
        </w:rPr>
        <w:t>所需的全部费用。投标人认为需要发生的其他相关服务等等。</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color w:val="auto"/>
          <w:sz w:val="24"/>
          <w:highlight w:val="none"/>
        </w:rPr>
        <w:t>★</w:t>
      </w:r>
      <w:r>
        <w:rPr>
          <w:rFonts w:hint="eastAsia" w:ascii="宋体" w:hAnsi="宋体" w:eastAsia="宋体" w:cs="宋体"/>
          <w:color w:val="auto"/>
          <w:sz w:val="24"/>
          <w:highlight w:val="none"/>
        </w:rPr>
        <w:t>在确定中标单位并签订采购合同后</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个工作日内，中标人须派专业量体师参与采购人的量体工作，按约定时间上门量定尺寸，并做好相应记录。</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单位在完成全部服装制作后派人送至采购人指定地点，交货服装的质量、运输、包装、验收须符合国家、行业和厂家有关标准。由采购人依据相应国家标准，按采购确定的样衣、面料、辅料、颜色组织人员验收，如验收不合格，采购人有权无条件退货和调换。</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交货时，工作服应每套独立包装，在服装水洗标上注明成衣尺码，以确保发放无误和一旦发生质量问题时可及时妥善处理。</w:t>
      </w:r>
    </w:p>
    <w:p>
      <w:pPr>
        <w:widowControl/>
        <w:numPr>
          <w:ilvl w:val="1"/>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表现形式：</w:t>
      </w:r>
    </w:p>
    <w:p>
      <w:pPr>
        <w:widowControl/>
        <w:numPr>
          <w:ilvl w:val="2"/>
          <w:numId w:val="4"/>
        </w:numPr>
        <w:shd w:val="clear" w:color="auto" w:fill="FFFFFF"/>
        <w:spacing w:line="460" w:lineRule="exact"/>
        <w:rPr>
          <w:rFonts w:ascii="宋体" w:hAnsi="宋体" w:eastAsia="宋体" w:cs="宋体"/>
          <w:color w:val="auto"/>
          <w:sz w:val="24"/>
          <w:highlight w:val="none"/>
        </w:rPr>
      </w:pPr>
      <w:r>
        <w:rPr>
          <w:rFonts w:hint="eastAsia" w:ascii="宋体" w:hAnsi="宋体" w:eastAsia="宋体" w:cs="宋体"/>
          <w:color w:val="auto"/>
          <w:sz w:val="24"/>
          <w:highlight w:val="none"/>
        </w:rPr>
        <w:t>样</w:t>
      </w:r>
      <w:r>
        <w:rPr>
          <w:rFonts w:hint="eastAsia" w:ascii="宋体" w:hAnsi="宋体" w:eastAsia="宋体" w:cs="宋体"/>
          <w:color w:val="auto"/>
          <w:sz w:val="24"/>
          <w:highlight w:val="none"/>
          <w:lang w:val="en-US" w:eastAsia="zh-CN"/>
        </w:rPr>
        <w:t>衣</w:t>
      </w:r>
      <w:r>
        <w:rPr>
          <w:rFonts w:hint="eastAsia" w:ascii="宋体" w:hAnsi="宋体" w:eastAsia="宋体" w:cs="宋体"/>
          <w:color w:val="auto"/>
          <w:sz w:val="24"/>
          <w:highlight w:val="none"/>
        </w:rPr>
        <w:t>要求：根据我司要求的款式、颜色（</w:t>
      </w:r>
      <w:r>
        <w:rPr>
          <w:rFonts w:hint="eastAsia" w:ascii="宋体" w:hAnsi="宋体" w:eastAsia="宋体" w:cs="宋体"/>
          <w:color w:val="auto"/>
          <w:sz w:val="24"/>
          <w:highlight w:val="none"/>
          <w:lang w:val="en-US" w:eastAsia="zh-CN"/>
        </w:rPr>
        <w:t>款式颜色如下图所示，材质为100%棉</w:t>
      </w:r>
      <w:r>
        <w:rPr>
          <w:rFonts w:hint="eastAsia" w:ascii="宋体" w:hAnsi="宋体" w:eastAsia="宋体" w:cs="宋体"/>
          <w:color w:val="auto"/>
          <w:sz w:val="24"/>
          <w:highlight w:val="none"/>
        </w:rPr>
        <w:t>）提供实物样衣一套，作为评标参考。投标人须提供样衣面料、辅料用材说明表（含产地、品牌、特性）。</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实物样衣作品应附有各款样衣的技术参数说明，包括但不限面料和里料的颜色、成份、织法、重量等情况，里料配制，辅料配制及投入生产所需费用估算等详细说明。</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采购人对投标人所提交投标样品的破损或质量不负任何责任。</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中标人的样品封存于采购人单位，作为验货的质量标准之一，货物验收合格后由中标人取回。非中标人的样品，应</w:t>
      </w:r>
      <w:r>
        <w:rPr>
          <w:rFonts w:hint="eastAsia" w:ascii="宋体" w:hAnsi="宋体" w:cs="宋体"/>
          <w:color w:val="auto"/>
          <w:sz w:val="24"/>
          <w:highlight w:val="none"/>
        </w:rPr>
        <w:t>在接到采购人通知后10个工作日内取回，否则视同投标供应商不再认领，采购人有权进行处理。</w:t>
      </w:r>
    </w:p>
    <w:p>
      <w:pPr>
        <w:widowControl/>
        <w:numPr>
          <w:ilvl w:val="0"/>
          <w:numId w:val="0"/>
        </w:numPr>
        <w:shd w:val="clear" w:color="auto" w:fill="FFFFFF"/>
        <w:spacing w:line="460" w:lineRule="exact"/>
        <w:rPr>
          <w:rFonts w:ascii="宋体" w:hAnsi="宋体" w:eastAsia="宋体" w:cs="宋体"/>
          <w:color w:val="auto"/>
          <w:sz w:val="24"/>
          <w:highlight w:val="none"/>
        </w:rPr>
      </w:pPr>
    </w:p>
    <w:p>
      <w:pPr>
        <w:widowControl/>
        <w:numPr>
          <w:ilvl w:val="0"/>
          <w:numId w:val="0"/>
        </w:numPr>
        <w:shd w:val="clear" w:color="auto" w:fill="FFFFFF"/>
        <w:spacing w:line="460" w:lineRule="exact"/>
        <w:ind w:leftChars="200"/>
        <w:rPr>
          <w:rFonts w:ascii="宋体" w:hAnsi="宋体" w:eastAsia="宋体" w:cs="宋体"/>
          <w:color w:val="auto"/>
          <w:sz w:val="24"/>
          <w:highlight w:val="none"/>
        </w:rPr>
      </w:pPr>
    </w:p>
    <w:p>
      <w:pPr>
        <w:widowControl/>
        <w:numPr>
          <w:ilvl w:val="0"/>
          <w:numId w:val="0"/>
        </w:numPr>
        <w:shd w:val="clear" w:color="auto" w:fill="FFFFFF"/>
        <w:spacing w:line="460" w:lineRule="exact"/>
        <w:ind w:leftChars="200"/>
        <w:rPr>
          <w:rFonts w:ascii="宋体" w:hAnsi="宋体" w:eastAsia="宋体" w:cs="宋体"/>
          <w:color w:val="auto"/>
          <w:sz w:val="24"/>
          <w:highlight w:val="none"/>
        </w:rPr>
      </w:pPr>
      <w:r>
        <w:rPr>
          <w:color w:val="auto"/>
          <w:highlight w:val="none"/>
        </w:rPr>
        <w:drawing>
          <wp:anchor distT="0" distB="0" distL="114300" distR="114300" simplePos="0" relativeHeight="251666432" behindDoc="0" locked="0" layoutInCell="1" allowOverlap="1">
            <wp:simplePos x="0" y="0"/>
            <wp:positionH relativeFrom="column">
              <wp:posOffset>3057525</wp:posOffset>
            </wp:positionH>
            <wp:positionV relativeFrom="paragraph">
              <wp:posOffset>-7553325</wp:posOffset>
            </wp:positionV>
            <wp:extent cx="1797685" cy="2399030"/>
            <wp:effectExtent l="0" t="0" r="12065" b="1270"/>
            <wp:wrapSquare wrapText="bothSides"/>
            <wp:docPr id="1054" name="图片 2" descr="微信图片_2022040809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图片 2" descr="微信图片_20220408090818"/>
                    <pic:cNvPicPr>
                      <a:picLocks noChangeAspect="1"/>
                    </pic:cNvPicPr>
                  </pic:nvPicPr>
                  <pic:blipFill>
                    <a:blip r:embed="rId5"/>
                    <a:stretch>
                      <a:fillRect/>
                    </a:stretch>
                  </pic:blipFill>
                  <pic:spPr>
                    <a:xfrm>
                      <a:off x="0" y="0"/>
                      <a:ext cx="1797685" cy="2399030"/>
                    </a:xfrm>
                    <a:prstGeom prst="rect">
                      <a:avLst/>
                    </a:prstGeom>
                    <a:noFill/>
                    <a:ln w="9525">
                      <a:noFill/>
                    </a:ln>
                  </pic:spPr>
                </pic:pic>
              </a:graphicData>
            </a:graphic>
          </wp:anchor>
        </w:drawing>
      </w:r>
      <w:r>
        <w:rPr>
          <w:color w:val="auto"/>
          <w:highlight w:val="none"/>
        </w:rPr>
        <w:drawing>
          <wp:anchor distT="0" distB="0" distL="114300" distR="114300" simplePos="0" relativeHeight="251665408" behindDoc="0" locked="0" layoutInCell="1" allowOverlap="1">
            <wp:simplePos x="0" y="0"/>
            <wp:positionH relativeFrom="column">
              <wp:posOffset>104775</wp:posOffset>
            </wp:positionH>
            <wp:positionV relativeFrom="paragraph">
              <wp:posOffset>-6396990</wp:posOffset>
            </wp:positionV>
            <wp:extent cx="2011680" cy="2267585"/>
            <wp:effectExtent l="0" t="0" r="7620" b="18415"/>
            <wp:wrapTopAndBottom/>
            <wp:docPr id="1053" name="图片 1" descr="微信图片_2022040809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图片 1" descr="微信图片_20220408090728"/>
                    <pic:cNvPicPr>
                      <a:picLocks noChangeAspect="1"/>
                    </pic:cNvPicPr>
                  </pic:nvPicPr>
                  <pic:blipFill>
                    <a:blip r:embed="rId6"/>
                    <a:srcRect l="6442" t="8522" b="12405"/>
                    <a:stretch>
                      <a:fillRect/>
                    </a:stretch>
                  </pic:blipFill>
                  <pic:spPr>
                    <a:xfrm>
                      <a:off x="0" y="0"/>
                      <a:ext cx="2011680" cy="2267585"/>
                    </a:xfrm>
                    <a:prstGeom prst="rect">
                      <a:avLst/>
                    </a:prstGeom>
                    <a:noFill/>
                    <a:ln w="9525">
                      <a:noFill/>
                    </a:ln>
                  </pic:spPr>
                </pic:pic>
              </a:graphicData>
            </a:graphic>
          </wp:anchor>
        </w:drawing>
      </w:r>
    </w:p>
    <w:p>
      <w:pPr>
        <w:widowControl/>
        <w:numPr>
          <w:ilvl w:val="0"/>
          <w:numId w:val="0"/>
        </w:numPr>
        <w:shd w:val="clear" w:color="auto" w:fill="FFFFFF"/>
        <w:spacing w:line="460" w:lineRule="exact"/>
        <w:ind w:leftChars="200"/>
        <w:rPr>
          <w:rFonts w:ascii="宋体" w:hAnsi="宋体" w:eastAsia="宋体" w:cs="宋体"/>
          <w:color w:val="auto"/>
          <w:sz w:val="24"/>
          <w:highlight w:val="none"/>
        </w:rPr>
      </w:pPr>
      <w:r>
        <w:rPr>
          <w:color w:val="auto"/>
          <w:highlight w:val="none"/>
        </w:rPr>
        <w:drawing>
          <wp:anchor distT="0" distB="0" distL="114300" distR="114300" simplePos="0" relativeHeight="251664384" behindDoc="0" locked="0" layoutInCell="1" allowOverlap="1">
            <wp:simplePos x="0" y="0"/>
            <wp:positionH relativeFrom="column">
              <wp:posOffset>2876550</wp:posOffset>
            </wp:positionH>
            <wp:positionV relativeFrom="paragraph">
              <wp:posOffset>1818005</wp:posOffset>
            </wp:positionV>
            <wp:extent cx="2191385" cy="2389505"/>
            <wp:effectExtent l="0" t="0" r="10795" b="18415"/>
            <wp:wrapTopAndBottom/>
            <wp:docPr id="5" name="图片 9" descr="微信图片_2022040809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微信图片_20220408090851"/>
                    <pic:cNvPicPr>
                      <a:picLocks noChangeAspect="1"/>
                    </pic:cNvPicPr>
                  </pic:nvPicPr>
                  <pic:blipFill>
                    <a:blip r:embed="rId7"/>
                    <a:srcRect l="12027" r="19223"/>
                    <a:stretch>
                      <a:fillRect/>
                    </a:stretch>
                  </pic:blipFill>
                  <pic:spPr>
                    <a:xfrm rot="5400000">
                      <a:off x="0" y="0"/>
                      <a:ext cx="2191385" cy="2389505"/>
                    </a:xfrm>
                    <a:prstGeom prst="roundRect">
                      <a:avLst/>
                    </a:prstGeom>
                  </pic:spPr>
                </pic:pic>
              </a:graphicData>
            </a:graphic>
          </wp:anchor>
        </w:drawing>
      </w:r>
      <w:r>
        <w:rPr>
          <w:color w:val="auto"/>
          <w:highlight w:val="none"/>
        </w:rPr>
        <w:drawing>
          <wp:anchor distT="0" distB="0" distL="114300" distR="114300" simplePos="0" relativeHeight="251663360" behindDoc="0" locked="0" layoutInCell="1" allowOverlap="1">
            <wp:simplePos x="0" y="0"/>
            <wp:positionH relativeFrom="column">
              <wp:posOffset>0</wp:posOffset>
            </wp:positionH>
            <wp:positionV relativeFrom="paragraph">
              <wp:posOffset>1863725</wp:posOffset>
            </wp:positionV>
            <wp:extent cx="2398395" cy="2341880"/>
            <wp:effectExtent l="0" t="0" r="1905" b="1270"/>
            <wp:wrapTopAndBottom/>
            <wp:docPr id="4" name="图片 7" descr="微信图片_2022040809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微信图片_20220408090842"/>
                    <pic:cNvPicPr>
                      <a:picLocks noChangeAspect="1"/>
                    </pic:cNvPicPr>
                  </pic:nvPicPr>
                  <pic:blipFill>
                    <a:blip r:embed="rId8"/>
                    <a:srcRect t="16063" b="10584"/>
                    <a:stretch>
                      <a:fillRect/>
                    </a:stretch>
                  </pic:blipFill>
                  <pic:spPr>
                    <a:xfrm>
                      <a:off x="0" y="0"/>
                      <a:ext cx="2398395" cy="2341880"/>
                    </a:xfrm>
                    <a:prstGeom prst="bracketPair">
                      <a:avLst/>
                    </a:prstGeom>
                  </pic:spPr>
                </pic:pic>
              </a:graphicData>
            </a:graphic>
          </wp:anchor>
        </w:drawing>
      </w:r>
      <w:r>
        <w:rPr>
          <w:color w:val="auto"/>
          <w:highlight w:val="none"/>
        </w:rPr>
        <w:drawing>
          <wp:anchor distT="0" distB="0" distL="114300" distR="114300" simplePos="0" relativeHeight="251659264" behindDoc="0" locked="0" layoutInCell="1" allowOverlap="1">
            <wp:simplePos x="0" y="0"/>
            <wp:positionH relativeFrom="column">
              <wp:posOffset>2924175</wp:posOffset>
            </wp:positionH>
            <wp:positionV relativeFrom="paragraph">
              <wp:posOffset>200660</wp:posOffset>
            </wp:positionV>
            <wp:extent cx="2989580" cy="1383030"/>
            <wp:effectExtent l="0" t="0" r="1270" b="7620"/>
            <wp:wrapTopAndBottom/>
            <wp:docPr id="2" name="图片 4" descr="微信图片_2022040809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20408090828"/>
                    <pic:cNvPicPr>
                      <a:picLocks noChangeAspect="1"/>
                    </pic:cNvPicPr>
                  </pic:nvPicPr>
                  <pic:blipFill>
                    <a:blip r:embed="rId9"/>
                    <a:srcRect l="8553" t="21391" r="8731" b="27571"/>
                    <a:stretch>
                      <a:fillRect/>
                    </a:stretch>
                  </pic:blipFill>
                  <pic:spPr>
                    <a:xfrm>
                      <a:off x="0" y="0"/>
                      <a:ext cx="2989580" cy="1383030"/>
                    </a:xfrm>
                    <a:prstGeom prst="roundRect">
                      <a:avLst/>
                    </a:prstGeom>
                  </pic:spPr>
                </pic:pic>
              </a:graphicData>
            </a:graphic>
          </wp:anchor>
        </w:drawing>
      </w:r>
      <w:r>
        <w:rPr>
          <w:color w:val="auto"/>
          <w:highlight w:val="none"/>
        </w:rPr>
        <w:drawing>
          <wp:anchor distT="0" distB="0" distL="114300" distR="114300" simplePos="0" relativeHeight="251658240" behindDoc="0" locked="0" layoutInCell="1" allowOverlap="1">
            <wp:simplePos x="0" y="0"/>
            <wp:positionH relativeFrom="column">
              <wp:posOffset>-85725</wp:posOffset>
            </wp:positionH>
            <wp:positionV relativeFrom="paragraph">
              <wp:posOffset>45720</wp:posOffset>
            </wp:positionV>
            <wp:extent cx="2974340" cy="1426845"/>
            <wp:effectExtent l="0" t="0" r="16510" b="1905"/>
            <wp:wrapTopAndBottom/>
            <wp:docPr id="3" name="图片 6" descr="微信图片_2022040809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20408090837"/>
                    <pic:cNvPicPr>
                      <a:picLocks noChangeAspect="1"/>
                    </pic:cNvPicPr>
                  </pic:nvPicPr>
                  <pic:blipFill>
                    <a:blip r:embed="rId10"/>
                    <a:srcRect l="2841" t="28800" r="5019" b="12253"/>
                    <a:stretch>
                      <a:fillRect/>
                    </a:stretch>
                  </pic:blipFill>
                  <pic:spPr>
                    <a:xfrm>
                      <a:off x="0" y="0"/>
                      <a:ext cx="2974340" cy="1426845"/>
                    </a:xfrm>
                    <a:prstGeom prst="roundRect">
                      <a:avLst/>
                    </a:prstGeom>
                  </pic:spPr>
                </pic:pic>
              </a:graphicData>
            </a:graphic>
          </wp:anchor>
        </w:drawing>
      </w:r>
    </w:p>
    <w:p>
      <w:pPr>
        <w:widowControl/>
        <w:numPr>
          <w:ilvl w:val="0"/>
          <w:numId w:val="0"/>
        </w:numPr>
        <w:shd w:val="clear" w:color="auto" w:fill="FFFFFF"/>
        <w:spacing w:line="460" w:lineRule="exact"/>
        <w:ind w:leftChars="200"/>
        <w:rPr>
          <w:rFonts w:ascii="宋体" w:hAnsi="宋体" w:eastAsia="宋体" w:cs="宋体"/>
          <w:color w:val="auto"/>
          <w:sz w:val="24"/>
          <w:highlight w:val="none"/>
        </w:rPr>
      </w:pPr>
    </w:p>
    <w:p>
      <w:pPr>
        <w:widowControl/>
        <w:numPr>
          <w:ilvl w:val="0"/>
          <w:numId w:val="0"/>
        </w:numPr>
        <w:shd w:val="clear" w:color="auto" w:fill="FFFFFF"/>
        <w:spacing w:line="460" w:lineRule="exact"/>
        <w:ind w:leftChars="200"/>
        <w:rPr>
          <w:rFonts w:ascii="宋体" w:hAnsi="宋体" w:eastAsia="宋体" w:cs="宋体"/>
          <w:color w:val="auto"/>
          <w:sz w:val="24"/>
          <w:highlight w:val="none"/>
        </w:rPr>
      </w:pPr>
    </w:p>
    <w:p>
      <w:pPr>
        <w:widowControl/>
        <w:numPr>
          <w:ilvl w:val="0"/>
          <w:numId w:val="0"/>
        </w:numPr>
        <w:shd w:val="clear" w:color="auto" w:fill="FFFFFF"/>
        <w:spacing w:line="460" w:lineRule="exact"/>
        <w:ind w:leftChars="200"/>
        <w:rPr>
          <w:rFonts w:ascii="宋体" w:hAnsi="宋体" w:eastAsia="宋体" w:cs="宋体"/>
          <w:color w:val="auto"/>
          <w:sz w:val="24"/>
          <w:highlight w:val="none"/>
        </w:rPr>
      </w:pPr>
    </w:p>
    <w:p>
      <w:pPr>
        <w:widowControl/>
        <w:numPr>
          <w:ilvl w:val="1"/>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质量保证和售后服务要求：</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成交供应商必须保证提供的货物是全新的并且在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质保期：</w:t>
      </w:r>
      <w:r>
        <w:rPr>
          <w:rFonts w:hint="eastAsia" w:ascii="宋体" w:hAnsi="宋体" w:eastAsia="宋体" w:cs="宋体"/>
          <w:color w:val="auto"/>
          <w:sz w:val="24"/>
          <w:highlight w:val="none"/>
          <w:u w:val="single"/>
        </w:rPr>
        <w:t>壹</w:t>
      </w:r>
      <w:r>
        <w:rPr>
          <w:rFonts w:hint="eastAsia" w:ascii="宋体" w:hAnsi="宋体" w:eastAsia="宋体" w:cs="宋体"/>
          <w:color w:val="auto"/>
          <w:sz w:val="24"/>
          <w:highlight w:val="none"/>
        </w:rPr>
        <w:t>年（自交货并验收合格之日起计）；</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★按国家有关产品“三包”规定执行“三包”；在质保期内提供免费保修。</w:t>
      </w:r>
    </w:p>
    <w:p>
      <w:pPr>
        <w:widowControl/>
        <w:numPr>
          <w:ilvl w:val="2"/>
          <w:numId w:val="4"/>
        </w:numPr>
        <w:shd w:val="clear" w:color="auto" w:fill="FFFFFF"/>
        <w:spacing w:line="4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★在质保期内，中标人必须无条件及时对所有不合格产品保修、包换，费用由中标人负责。不合格的产品由采购人暂时保管，中标单位重新制作符合采购人样品标准的产品后，采购人将不合格产品退回中标人。</w:t>
      </w:r>
    </w:p>
    <w:p>
      <w:pPr>
        <w:widowControl/>
        <w:numPr>
          <w:ilvl w:val="1"/>
          <w:numId w:val="4"/>
        </w:numPr>
        <w:shd w:val="clear" w:color="auto" w:fill="FFFFFF"/>
        <w:spacing w:line="460" w:lineRule="exact"/>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违约责任</w:t>
      </w:r>
    </w:p>
    <w:p>
      <w:pPr>
        <w:numPr>
          <w:ilvl w:val="0"/>
          <w:numId w:val="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若因非采购人的原因供应商不能及时按双方确定的数量和时间交付合格的货物或在采购人准许的任何延期内逾期交付货物而违约的，除应及时交足货物外，每逾期一天，供应商应向采购人偿付不能交货部分货款的5‰的违约金，供应商逾期交货超过_</w:t>
      </w:r>
      <w:r>
        <w:rPr>
          <w:rFonts w:ascii="宋体" w:hAnsi="宋体"/>
          <w:color w:val="auto"/>
          <w:sz w:val="24"/>
          <w:highlight w:val="none"/>
          <w:u w:val="single"/>
        </w:rPr>
        <w:t>1</w:t>
      </w:r>
      <w:r>
        <w:rPr>
          <w:rFonts w:hint="eastAsia" w:ascii="宋体" w:hAnsi="宋体"/>
          <w:color w:val="auto"/>
          <w:sz w:val="24"/>
          <w:highlight w:val="none"/>
          <w:u w:val="single"/>
          <w:lang w:val="en-US" w:eastAsia="zh-CN"/>
        </w:rPr>
        <w:t>5</w:t>
      </w:r>
      <w:r>
        <w:rPr>
          <w:rFonts w:hint="eastAsia" w:ascii="宋体" w:hAnsi="宋体"/>
          <w:color w:val="auto"/>
          <w:sz w:val="24"/>
          <w:highlight w:val="none"/>
        </w:rPr>
        <w:t>_天，采购人有权取消采购，自行向任何第三方购买本采购项目下的产品，在此情况下采购人对供应商不承担任何责任并且供应商应向采购人支付全部货款总额的20%的违约金。采购人</w:t>
      </w:r>
      <w:r>
        <w:rPr>
          <w:rFonts w:hint="eastAsia"/>
          <w:color w:val="auto"/>
          <w:sz w:val="24"/>
          <w:highlight w:val="none"/>
        </w:rPr>
        <w:t>有权从货款中扣除供应商应支付的违约金。</w:t>
      </w:r>
    </w:p>
    <w:p>
      <w:pPr>
        <w:numPr>
          <w:ilvl w:val="0"/>
          <w:numId w:val="5"/>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应提供与采购需求要求相符的合格货物，如发现有不符合要求及质量标准的产品，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420"/>
        </w:tabs>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未经采购人同意，供应商拒不履行或</w:t>
      </w:r>
      <w:r>
        <w:rPr>
          <w:rFonts w:hint="eastAsia" w:ascii="宋体" w:hAnsi="宋体"/>
          <w:color w:val="auto"/>
          <w:kern w:val="0"/>
          <w:sz w:val="24"/>
          <w:highlight w:val="none"/>
        </w:rPr>
        <w:t>部分不履行采购项目的，供应商按未履行部分采购项目金额的</w:t>
      </w:r>
      <w:r>
        <w:rPr>
          <w:rFonts w:ascii="宋体" w:hAnsi="宋体"/>
          <w:color w:val="auto"/>
          <w:kern w:val="0"/>
          <w:sz w:val="24"/>
          <w:highlight w:val="none"/>
        </w:rPr>
        <w:t>20%向采购人支付违约金。</w:t>
      </w:r>
    </w:p>
    <w:p>
      <w:pPr>
        <w:pStyle w:val="11"/>
        <w:numPr>
          <w:ilvl w:val="0"/>
          <w:numId w:val="3"/>
        </w:numPr>
        <w:spacing w:line="460" w:lineRule="exact"/>
        <w:ind w:left="0" w:firstLine="480"/>
        <w:rPr>
          <w:rFonts w:ascii="宋体" w:hAnsi="宋体"/>
          <w:color w:val="auto"/>
          <w:sz w:val="24"/>
          <w:highlight w:val="none"/>
        </w:rPr>
      </w:pPr>
      <w:r>
        <w:rPr>
          <w:rFonts w:hint="eastAsia" w:ascii="宋体" w:hAnsi="宋体"/>
          <w:color w:val="auto"/>
          <w:sz w:val="24"/>
          <w:highlight w:val="none"/>
        </w:rPr>
        <w:t>费用、支付方式及货期</w:t>
      </w:r>
    </w:p>
    <w:p>
      <w:pPr>
        <w:pStyle w:val="11"/>
        <w:numPr>
          <w:ilvl w:val="0"/>
          <w:numId w:val="6"/>
        </w:numPr>
        <w:spacing w:line="460" w:lineRule="exact"/>
        <w:ind w:firstLine="480"/>
        <w:rPr>
          <w:rFonts w:ascii="宋体" w:hAnsi="宋体"/>
          <w:color w:val="auto"/>
          <w:sz w:val="24"/>
          <w:highlight w:val="none"/>
        </w:rPr>
      </w:pPr>
      <w:r>
        <w:rPr>
          <w:rFonts w:hint="eastAsia" w:ascii="宋体" w:hAnsi="宋体"/>
          <w:color w:val="auto"/>
          <w:sz w:val="24"/>
          <w:highlight w:val="none"/>
        </w:rPr>
        <w:t>本项目采用综合单价包干，以实际采购数量进行结算。本项目的综合单价包含投标总价应包括采购人采购本子项目约定所有工作内容所必须的所有成本费用和投标人应承担的一切税费，包括但不限于全部货物及标准附件、设计、采购、制造、包装、运输、装卸、验收以及相关服务、售后服务、利润、税费、质保期服务及其它附加费用设计费、制作费、材料费、劳务费、利润及税费等中标人完成项目内容全部报酬和所需的全部费用。投标人认为需要发生的其他相关服务等等。采购人无需就本项目项下委托事项向中标人支付上述费用之外的任何其他费用。</w:t>
      </w:r>
    </w:p>
    <w:p>
      <w:pPr>
        <w:pStyle w:val="11"/>
        <w:numPr>
          <w:ilvl w:val="0"/>
          <w:numId w:val="6"/>
        </w:numPr>
        <w:spacing w:line="460" w:lineRule="exact"/>
        <w:ind w:firstLine="480"/>
        <w:rPr>
          <w:rFonts w:ascii="宋体" w:hAnsi="宋体"/>
          <w:color w:val="auto"/>
          <w:sz w:val="24"/>
          <w:highlight w:val="none"/>
        </w:rPr>
      </w:pPr>
      <w:r>
        <w:rPr>
          <w:rFonts w:hint="eastAsia" w:ascii="宋体" w:hAnsi="宋体" w:eastAsia="宋体" w:cs="宋体"/>
          <w:color w:val="auto"/>
          <w:sz w:val="24"/>
          <w:highlight w:val="none"/>
        </w:rPr>
        <w:t>★</w:t>
      </w:r>
      <w:r>
        <w:rPr>
          <w:rFonts w:hint="eastAsia" w:ascii="宋体" w:hAnsi="宋体"/>
          <w:color w:val="auto"/>
          <w:sz w:val="24"/>
          <w:highlight w:val="none"/>
        </w:rPr>
        <w:t>付款方式：</w:t>
      </w:r>
    </w:p>
    <w:p>
      <w:pPr>
        <w:pStyle w:val="11"/>
        <w:tabs>
          <w:tab w:val="left" w:pos="420"/>
        </w:tabs>
        <w:spacing w:line="460" w:lineRule="exact"/>
        <w:ind w:firstLine="480"/>
        <w:rPr>
          <w:rFonts w:ascii="宋体" w:hAnsi="宋体"/>
          <w:color w:val="auto"/>
          <w:sz w:val="24"/>
          <w:highlight w:val="none"/>
        </w:rPr>
      </w:pPr>
      <w:r>
        <w:rPr>
          <w:rFonts w:hint="eastAsia" w:cs="宋体" w:asciiTheme="minorEastAsia" w:hAnsiTheme="minorEastAsia"/>
          <w:color w:val="auto"/>
          <w:sz w:val="24"/>
          <w:highlight w:val="none"/>
        </w:rPr>
        <w:t>合同签订后预付合同总价的30%款项作为预付款；全部货物货到现场并验收合格后，以实际供货内容和数量进行结算，支付至结算价的</w:t>
      </w:r>
      <w:r>
        <w:rPr>
          <w:rFonts w:cs="宋体" w:asciiTheme="minorEastAsia" w:hAnsiTheme="minorEastAsia"/>
          <w:color w:val="auto"/>
          <w:sz w:val="24"/>
          <w:highlight w:val="none"/>
        </w:rPr>
        <w:t>95%</w:t>
      </w:r>
      <w:r>
        <w:rPr>
          <w:rFonts w:hint="eastAsia" w:cs="宋体" w:asciiTheme="minorEastAsia" w:hAnsiTheme="minorEastAsia"/>
          <w:color w:val="auto"/>
          <w:sz w:val="24"/>
          <w:highlight w:val="none"/>
        </w:rPr>
        <w:t>款项；</w:t>
      </w:r>
      <w:r>
        <w:rPr>
          <w:rFonts w:hint="eastAsia" w:cs="宋体" w:asciiTheme="minorEastAsia" w:hAnsiTheme="minorEastAsia"/>
          <w:color w:val="auto"/>
          <w:sz w:val="24"/>
          <w:highlight w:val="none"/>
          <w:lang w:val="en-US" w:eastAsia="zh-CN"/>
        </w:rPr>
        <w:t>质保一年，</w:t>
      </w:r>
      <w:r>
        <w:rPr>
          <w:rFonts w:hint="eastAsia" w:cs="宋体" w:asciiTheme="minorEastAsia" w:hAnsiTheme="minorEastAsia"/>
          <w:color w:val="auto"/>
          <w:sz w:val="24"/>
          <w:highlight w:val="none"/>
        </w:rPr>
        <w:t>质保期满，供货商完成质保期内所有义务后，付清余款。每次付款前，供应商需提供相应金额的增值税专用发票，在收到发票后的</w:t>
      </w:r>
      <w:r>
        <w:rPr>
          <w:rFonts w:cs="宋体" w:asciiTheme="minorEastAsia" w:hAnsiTheme="minorEastAsia"/>
          <w:color w:val="auto"/>
          <w:sz w:val="24"/>
          <w:highlight w:val="none"/>
        </w:rPr>
        <w:t>15个工作日内支付货款。</w:t>
      </w:r>
    </w:p>
    <w:p>
      <w:pPr>
        <w:pStyle w:val="11"/>
        <w:numPr>
          <w:ilvl w:val="0"/>
          <w:numId w:val="6"/>
        </w:numPr>
        <w:spacing w:line="460" w:lineRule="exact"/>
        <w:ind w:firstLine="480"/>
        <w:rPr>
          <w:rFonts w:ascii="宋体" w:hAnsi="宋体"/>
          <w:color w:val="auto"/>
          <w:sz w:val="24"/>
          <w:highlight w:val="none"/>
        </w:rPr>
      </w:pPr>
      <w:r>
        <w:rPr>
          <w:rFonts w:hint="eastAsia" w:ascii="宋体" w:hAnsi="宋体"/>
          <w:color w:val="auto"/>
          <w:sz w:val="24"/>
          <w:highlight w:val="none"/>
        </w:rPr>
        <w:t>货期：按照供应商报价响应所承诺的货期</w:t>
      </w:r>
      <w:r>
        <w:rPr>
          <w:rFonts w:hint="eastAsia"/>
          <w:color w:val="auto"/>
          <w:sz w:val="24"/>
          <w:highlight w:val="none"/>
        </w:rPr>
        <w:t>将</w:t>
      </w:r>
      <w:r>
        <w:rPr>
          <w:rFonts w:hint="eastAsia" w:ascii="宋体" w:hAnsi="宋体"/>
          <w:color w:val="auto"/>
          <w:sz w:val="24"/>
          <w:highlight w:val="none"/>
        </w:rPr>
        <w:t>货物安全、完整、按时</w:t>
      </w:r>
      <w:r>
        <w:rPr>
          <w:rFonts w:hint="eastAsia"/>
          <w:color w:val="auto"/>
          <w:sz w:val="24"/>
          <w:highlight w:val="none"/>
        </w:rPr>
        <w:t>送货到</w:t>
      </w:r>
      <w:r>
        <w:rPr>
          <w:rFonts w:hint="eastAsia" w:ascii="宋体" w:hAnsi="宋体"/>
          <w:color w:val="auto"/>
          <w:sz w:val="24"/>
          <w:highlight w:val="none"/>
        </w:rPr>
        <w:t>采购人指定地点，货期最长不超过</w:t>
      </w:r>
      <w:r>
        <w:rPr>
          <w:rFonts w:hint="eastAsia" w:ascii="宋体" w:hAnsi="宋体"/>
          <w:color w:val="auto"/>
          <w:sz w:val="24"/>
          <w:highlight w:val="none"/>
          <w:lang w:val="en-US" w:eastAsia="zh-CN"/>
        </w:rPr>
        <w:t>50个</w:t>
      </w:r>
      <w:r>
        <w:rPr>
          <w:rFonts w:ascii="宋体" w:hAnsi="宋体"/>
          <w:color w:val="auto"/>
          <w:sz w:val="24"/>
          <w:highlight w:val="none"/>
        </w:rPr>
        <w:t>日历天。</w:t>
      </w:r>
    </w:p>
    <w:p>
      <w:pPr>
        <w:pStyle w:val="11"/>
        <w:numPr>
          <w:ilvl w:val="0"/>
          <w:numId w:val="6"/>
        </w:numPr>
        <w:spacing w:line="460" w:lineRule="exact"/>
        <w:ind w:firstLine="480"/>
        <w:rPr>
          <w:rFonts w:ascii="宋体" w:hAnsi="宋体"/>
          <w:color w:val="auto"/>
          <w:sz w:val="24"/>
          <w:highlight w:val="none"/>
        </w:rPr>
      </w:pPr>
      <w:r>
        <w:rPr>
          <w:rFonts w:hint="eastAsia" w:ascii="宋体" w:hAnsi="宋体"/>
          <w:color w:val="auto"/>
          <w:sz w:val="24"/>
          <w:highlight w:val="none"/>
        </w:rPr>
        <w:t>送货地点：广州大学城</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四、报价响应要求</w:t>
      </w:r>
    </w:p>
    <w:p>
      <w:pPr>
        <w:pStyle w:val="11"/>
        <w:numPr>
          <w:ilvl w:val="0"/>
          <w:numId w:val="7"/>
        </w:numPr>
        <w:spacing w:line="460" w:lineRule="exact"/>
        <w:ind w:firstLine="480"/>
        <w:rPr>
          <w:rFonts w:ascii="宋体" w:hAnsi="宋体"/>
          <w:color w:val="auto"/>
          <w:sz w:val="24"/>
          <w:highlight w:val="none"/>
        </w:rPr>
      </w:pPr>
      <w:r>
        <w:rPr>
          <w:rFonts w:hint="eastAsia" w:ascii="宋体" w:hAnsi="宋体"/>
          <w:color w:val="auto"/>
          <w:sz w:val="24"/>
          <w:highlight w:val="none"/>
        </w:rPr>
        <w:t>本项目用户需求</w:t>
      </w:r>
      <w:r>
        <w:rPr>
          <w:rFonts w:ascii="宋体" w:hAnsi="宋体"/>
          <w:color w:val="auto"/>
          <w:sz w:val="24"/>
          <w:highlight w:val="none"/>
        </w:rPr>
        <w:t>中的所有指标均为最低参考标准，其中涉及要求出具资质、质保、售后服务、供货确认等相关文书的</w:t>
      </w:r>
      <w:r>
        <w:rPr>
          <w:rFonts w:hint="eastAsia" w:ascii="宋体" w:hAnsi="宋体"/>
          <w:color w:val="auto"/>
          <w:sz w:val="24"/>
          <w:highlight w:val="none"/>
        </w:rPr>
        <w:t>，默认约定供货时提供（采购需求另有描述的，从其要求）报价文件中的总价金额与分项报价汇总金额或者单价汇总金额不一致的，按就低不就高原则修正金额。</w:t>
      </w:r>
    </w:p>
    <w:p>
      <w:pPr>
        <w:pStyle w:val="11"/>
        <w:numPr>
          <w:ilvl w:val="0"/>
          <w:numId w:val="7"/>
        </w:numPr>
        <w:spacing w:line="460" w:lineRule="exact"/>
        <w:ind w:firstLine="480"/>
        <w:rPr>
          <w:rFonts w:ascii="宋体" w:hAnsi="宋体"/>
          <w:color w:val="auto"/>
          <w:sz w:val="24"/>
          <w:highlight w:val="none"/>
        </w:rPr>
      </w:pPr>
      <w:r>
        <w:rPr>
          <w:rFonts w:hint="eastAsia" w:ascii="宋体" w:hAnsi="宋体"/>
          <w:color w:val="auto"/>
          <w:sz w:val="24"/>
          <w:highlight w:val="none"/>
        </w:rPr>
        <w:t>投标时，供应商必须对项目用户需求中的</w:t>
      </w:r>
      <w:r>
        <w:rPr>
          <w:rFonts w:hint="eastAsia" w:ascii="宋体" w:hAnsi="宋体" w:eastAsia="宋体" w:cs="宋体"/>
          <w:color w:val="auto"/>
          <w:sz w:val="24"/>
          <w:highlight w:val="none"/>
        </w:rPr>
        <w:t>★号条款</w:t>
      </w:r>
      <w:r>
        <w:rPr>
          <w:rFonts w:hint="eastAsia" w:ascii="宋体" w:hAnsi="宋体"/>
          <w:color w:val="auto"/>
          <w:sz w:val="24"/>
          <w:highlight w:val="none"/>
        </w:rPr>
        <w:t>逐一作实质性响应，并详细列出响应的具体内容（必须以本项目竞选文件规定的《实质性要求响应表》作为附件，加盖公章）。</w:t>
      </w:r>
    </w:p>
    <w:p>
      <w:pPr>
        <w:pStyle w:val="11"/>
        <w:spacing w:line="460" w:lineRule="exact"/>
        <w:ind w:firstLine="480"/>
        <w:rPr>
          <w:rFonts w:ascii="宋体" w:hAnsi="宋体"/>
          <w:color w:val="auto"/>
          <w:sz w:val="24"/>
          <w:highlight w:val="none"/>
        </w:rPr>
      </w:pPr>
      <w:r>
        <w:rPr>
          <w:rFonts w:hint="eastAsia" w:ascii="宋体" w:hAnsi="宋体"/>
          <w:color w:val="auto"/>
          <w:sz w:val="24"/>
          <w:highlight w:val="none"/>
        </w:rPr>
        <w:t>五、投标文件</w:t>
      </w:r>
    </w:p>
    <w:p>
      <w:pPr>
        <w:pStyle w:val="11"/>
        <w:spacing w:line="460" w:lineRule="exact"/>
        <w:ind w:firstLine="480"/>
        <w:rPr>
          <w:rFonts w:hint="eastAsia" w:ascii="宋体" w:hAnsi="宋体"/>
          <w:color w:val="auto"/>
          <w:sz w:val="24"/>
          <w:highlight w:val="none"/>
        </w:rPr>
      </w:pPr>
      <w:r>
        <w:rPr>
          <w:rFonts w:hint="eastAsia" w:ascii="宋体" w:hAnsi="宋体"/>
          <w:color w:val="auto"/>
          <w:sz w:val="24"/>
          <w:highlight w:val="none"/>
        </w:rPr>
        <w:t>根据采购人要求的投标文件格式编制，进行密封报价（盖章）。投标文件由文本文件及样衣组成，应包含以下内容：</w:t>
      </w:r>
    </w:p>
    <w:p>
      <w:pPr>
        <w:pStyle w:val="11"/>
        <w:numPr>
          <w:ilvl w:val="2"/>
          <w:numId w:val="8"/>
        </w:numPr>
        <w:spacing w:line="460" w:lineRule="exact"/>
        <w:ind w:firstLine="480"/>
        <w:rPr>
          <w:rFonts w:ascii="宋体" w:hAnsi="宋体"/>
          <w:color w:val="auto"/>
          <w:sz w:val="24"/>
          <w:highlight w:val="none"/>
        </w:rPr>
      </w:pPr>
      <w:r>
        <w:rPr>
          <w:rFonts w:hint="eastAsia" w:ascii="宋体" w:hAnsi="宋体"/>
          <w:color w:val="auto"/>
          <w:sz w:val="24"/>
          <w:highlight w:val="none"/>
        </w:rPr>
        <w:t>价格文件</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报价一览表（格式见附件</w:t>
      </w:r>
      <w:r>
        <w:rPr>
          <w:rFonts w:ascii="宋体" w:hAnsi="宋体"/>
          <w:color w:val="auto"/>
          <w:sz w:val="24"/>
          <w:highlight w:val="none"/>
        </w:rPr>
        <w:t>1</w:t>
      </w:r>
      <w:r>
        <w:rPr>
          <w:rFonts w:hint="eastAsia" w:ascii="宋体" w:hAnsi="宋体"/>
          <w:color w:val="auto"/>
          <w:sz w:val="24"/>
          <w:highlight w:val="none"/>
        </w:rPr>
        <w:t>）；</w:t>
      </w:r>
    </w:p>
    <w:p>
      <w:pPr>
        <w:pStyle w:val="11"/>
        <w:numPr>
          <w:ilvl w:val="3"/>
          <w:numId w:val="8"/>
        </w:numPr>
        <w:spacing w:line="460" w:lineRule="exact"/>
        <w:ind w:firstLine="480"/>
        <w:rPr>
          <w:rFonts w:ascii="宋体" w:hAnsi="宋体"/>
          <w:color w:val="auto"/>
          <w:sz w:val="24"/>
          <w:highlight w:val="none"/>
        </w:rPr>
      </w:pPr>
      <w:r>
        <w:rPr>
          <w:rFonts w:ascii="宋体" w:hAnsi="宋体"/>
          <w:color w:val="auto"/>
          <w:sz w:val="24"/>
          <w:highlight w:val="none"/>
        </w:rPr>
        <w:t>报价明细表</w:t>
      </w:r>
      <w:r>
        <w:rPr>
          <w:rFonts w:hint="eastAsia" w:ascii="宋体" w:hAnsi="宋体"/>
          <w:color w:val="auto"/>
          <w:sz w:val="24"/>
          <w:highlight w:val="none"/>
        </w:rPr>
        <w:t>（格式见附件</w:t>
      </w:r>
      <w:r>
        <w:rPr>
          <w:rFonts w:ascii="宋体" w:hAnsi="宋体"/>
          <w:color w:val="auto"/>
          <w:sz w:val="24"/>
          <w:highlight w:val="none"/>
        </w:rPr>
        <w:t>2</w:t>
      </w:r>
      <w:r>
        <w:rPr>
          <w:rFonts w:hint="eastAsia" w:ascii="宋体" w:hAnsi="宋体"/>
          <w:color w:val="auto"/>
          <w:sz w:val="24"/>
          <w:highlight w:val="none"/>
        </w:rPr>
        <w:t>）。</w:t>
      </w:r>
    </w:p>
    <w:p>
      <w:pPr>
        <w:pStyle w:val="11"/>
        <w:numPr>
          <w:ilvl w:val="2"/>
          <w:numId w:val="8"/>
        </w:numPr>
        <w:spacing w:line="460" w:lineRule="exact"/>
        <w:ind w:firstLine="480"/>
        <w:rPr>
          <w:rFonts w:ascii="宋体" w:hAnsi="宋体"/>
          <w:color w:val="auto"/>
          <w:sz w:val="24"/>
          <w:highlight w:val="none"/>
        </w:rPr>
      </w:pPr>
      <w:r>
        <w:rPr>
          <w:rFonts w:hint="eastAsia" w:ascii="宋体" w:hAnsi="宋体"/>
          <w:color w:val="auto"/>
          <w:sz w:val="24"/>
          <w:highlight w:val="none"/>
        </w:rPr>
        <w:t>商务文件：</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公司营业执照或事业单位法人证书、企业法人组织机构代码证书、税务登记证书（或三证合一）复印件盖章；</w:t>
      </w:r>
    </w:p>
    <w:p>
      <w:pPr>
        <w:pStyle w:val="11"/>
        <w:numPr>
          <w:ilvl w:val="3"/>
          <w:numId w:val="8"/>
        </w:numPr>
        <w:spacing w:line="460" w:lineRule="exact"/>
        <w:ind w:firstLine="480"/>
        <w:rPr>
          <w:rFonts w:ascii="宋体" w:hAnsi="宋体"/>
          <w:color w:val="auto"/>
          <w:sz w:val="24"/>
          <w:highlight w:val="none"/>
        </w:rPr>
      </w:pPr>
      <w:r>
        <w:rPr>
          <w:rFonts w:ascii="宋体" w:hAnsi="宋体"/>
          <w:color w:val="auto"/>
          <w:sz w:val="24"/>
          <w:highlight w:val="none"/>
        </w:rPr>
        <w:t>供应商调查表</w:t>
      </w:r>
      <w:r>
        <w:rPr>
          <w:rFonts w:hint="eastAsia" w:ascii="宋体" w:hAnsi="宋体"/>
          <w:color w:val="auto"/>
          <w:sz w:val="24"/>
          <w:highlight w:val="none"/>
        </w:rPr>
        <w:t>（格式见附件</w:t>
      </w:r>
      <w:r>
        <w:rPr>
          <w:rFonts w:ascii="宋体" w:hAnsi="宋体"/>
          <w:color w:val="auto"/>
          <w:sz w:val="24"/>
          <w:highlight w:val="none"/>
        </w:rPr>
        <w:t>4</w:t>
      </w:r>
      <w:r>
        <w:rPr>
          <w:rFonts w:hint="eastAsia" w:ascii="宋体" w:hAnsi="宋体"/>
          <w:color w:val="auto"/>
          <w:sz w:val="24"/>
          <w:highlight w:val="none"/>
        </w:rPr>
        <w:t>）</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法定代表人证明书（格式见附件</w:t>
      </w:r>
      <w:r>
        <w:rPr>
          <w:rFonts w:ascii="宋体" w:hAnsi="宋体"/>
          <w:color w:val="auto"/>
          <w:sz w:val="24"/>
          <w:highlight w:val="none"/>
        </w:rPr>
        <w:t>5</w:t>
      </w:r>
      <w:r>
        <w:rPr>
          <w:rFonts w:hint="eastAsia" w:ascii="宋体" w:hAnsi="宋体"/>
          <w:color w:val="auto"/>
          <w:sz w:val="24"/>
          <w:highlight w:val="none"/>
        </w:rPr>
        <w:t>）；</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法定代表人授权委托证明书（格式见附件</w:t>
      </w:r>
      <w:r>
        <w:rPr>
          <w:rFonts w:ascii="宋体" w:hAnsi="宋体"/>
          <w:color w:val="auto"/>
          <w:sz w:val="24"/>
          <w:highlight w:val="none"/>
        </w:rPr>
        <w:t>6</w:t>
      </w:r>
      <w:r>
        <w:rPr>
          <w:rFonts w:hint="eastAsia" w:ascii="宋体" w:hAnsi="宋体"/>
          <w:color w:val="auto"/>
          <w:sz w:val="24"/>
          <w:highlight w:val="none"/>
        </w:rPr>
        <w:t>）；</w:t>
      </w:r>
    </w:p>
    <w:p>
      <w:pPr>
        <w:pStyle w:val="11"/>
        <w:spacing w:line="460" w:lineRule="exact"/>
        <w:ind w:firstLine="480"/>
        <w:rPr>
          <w:rFonts w:ascii="宋体" w:hAnsi="宋体"/>
          <w:color w:val="auto"/>
          <w:sz w:val="24"/>
          <w:highlight w:val="none"/>
        </w:rPr>
      </w:pPr>
      <w:r>
        <w:rPr>
          <w:rFonts w:hint="eastAsia" w:ascii="宋体" w:hAnsi="宋体"/>
          <w:color w:val="auto"/>
          <w:sz w:val="24"/>
          <w:highlight w:val="none"/>
        </w:rPr>
        <w:t>5. 类似业绩，投标人近3年（201</w:t>
      </w:r>
      <w:r>
        <w:rPr>
          <w:rFonts w:hint="eastAsia" w:ascii="宋体" w:hAnsi="宋体"/>
          <w:color w:val="auto"/>
          <w:sz w:val="24"/>
          <w:highlight w:val="none"/>
          <w:lang w:val="en-US" w:eastAsia="zh-CN"/>
        </w:rPr>
        <w:t>9</w:t>
      </w:r>
      <w:r>
        <w:rPr>
          <w:rFonts w:hint="eastAsia" w:ascii="宋体" w:hAnsi="宋体"/>
          <w:color w:val="auto"/>
          <w:sz w:val="24"/>
          <w:highlight w:val="none"/>
        </w:rPr>
        <w:t>年1月1日至今）设计、生产制造类似业绩，提供合同复印件；</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实质性要求响应表（格式见附件</w:t>
      </w:r>
      <w:r>
        <w:rPr>
          <w:rFonts w:ascii="宋体" w:hAnsi="宋体"/>
          <w:color w:val="auto"/>
          <w:sz w:val="24"/>
          <w:highlight w:val="none"/>
        </w:rPr>
        <w:t>7</w:t>
      </w:r>
      <w:r>
        <w:rPr>
          <w:rFonts w:hint="eastAsia" w:ascii="宋体" w:hAnsi="宋体"/>
          <w:color w:val="auto"/>
          <w:sz w:val="24"/>
          <w:highlight w:val="none"/>
        </w:rPr>
        <w:t>）；</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投标认为有必要的其他资质等材料。</w:t>
      </w:r>
    </w:p>
    <w:p>
      <w:pPr>
        <w:pStyle w:val="11"/>
        <w:numPr>
          <w:ilvl w:val="2"/>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技术文件（格式自定，加盖公章）</w:t>
      </w:r>
    </w:p>
    <w:p>
      <w:pPr>
        <w:pStyle w:val="11"/>
        <w:spacing w:line="460" w:lineRule="exact"/>
        <w:ind w:firstLine="480"/>
        <w:rPr>
          <w:rFonts w:ascii="宋体" w:hAnsi="宋体"/>
          <w:color w:val="auto"/>
          <w:sz w:val="24"/>
          <w:highlight w:val="none"/>
        </w:rPr>
      </w:pPr>
      <w:r>
        <w:rPr>
          <w:rFonts w:hint="eastAsia" w:ascii="宋体" w:hAnsi="宋体"/>
          <w:color w:val="auto"/>
          <w:sz w:val="24"/>
          <w:highlight w:val="none"/>
          <w:lang w:val="en-US" w:eastAsia="zh-CN"/>
        </w:rPr>
        <w:t>制作</w:t>
      </w:r>
      <w:r>
        <w:rPr>
          <w:rFonts w:hint="eastAsia" w:ascii="宋体" w:hAnsi="宋体"/>
          <w:color w:val="auto"/>
          <w:sz w:val="24"/>
          <w:highlight w:val="none"/>
        </w:rPr>
        <w:t>方案，包括且不限于以下内容：</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所有样衣的面料和辅料详细说明，含成分、织数、克重、颜色、产地、特性、款式说明、工艺特点等；</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售后服务方案；</w:t>
      </w:r>
    </w:p>
    <w:p>
      <w:pPr>
        <w:pStyle w:val="11"/>
        <w:numPr>
          <w:ilvl w:val="3"/>
          <w:numId w:val="8"/>
        </w:numPr>
        <w:spacing w:line="460" w:lineRule="exact"/>
        <w:ind w:firstLine="480"/>
        <w:rPr>
          <w:rFonts w:ascii="宋体" w:hAnsi="宋体"/>
          <w:color w:val="auto"/>
          <w:sz w:val="24"/>
          <w:highlight w:val="none"/>
        </w:rPr>
      </w:pPr>
      <w:r>
        <w:rPr>
          <w:rFonts w:hint="eastAsia" w:ascii="宋体" w:hAnsi="宋体"/>
          <w:color w:val="auto"/>
          <w:sz w:val="24"/>
          <w:highlight w:val="none"/>
        </w:rPr>
        <w:t>投标人认为其他设计及制作要点需要说明的文字。</w:t>
      </w:r>
    </w:p>
    <w:p>
      <w:pPr>
        <w:pStyle w:val="11"/>
        <w:numPr>
          <w:ilvl w:val="1"/>
          <w:numId w:val="9"/>
        </w:numPr>
        <w:spacing w:line="460" w:lineRule="exact"/>
        <w:ind w:firstLineChars="0"/>
        <w:rPr>
          <w:rFonts w:ascii="宋体" w:hAnsi="宋体"/>
          <w:color w:val="auto"/>
          <w:sz w:val="24"/>
          <w:highlight w:val="none"/>
        </w:rPr>
      </w:pPr>
      <w:r>
        <w:rPr>
          <w:rFonts w:hint="eastAsia" w:ascii="宋体" w:hAnsi="宋体"/>
          <w:color w:val="auto"/>
          <w:sz w:val="24"/>
          <w:highlight w:val="none"/>
        </w:rPr>
        <w:t>样衣</w:t>
      </w:r>
    </w:p>
    <w:p>
      <w:pPr>
        <w:pStyle w:val="11"/>
        <w:spacing w:line="460" w:lineRule="exact"/>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根据我司要求的款式及颜色提供实物样衣一套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无提供样衣的投标文件按废标处理。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六、评标方法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本项目采用综合评</w:t>
      </w:r>
      <w:r>
        <w:rPr>
          <w:rFonts w:hint="eastAsia" w:ascii="宋体" w:hAnsi="宋体"/>
          <w:color w:val="auto"/>
          <w:sz w:val="24"/>
          <w:highlight w:val="none"/>
          <w:lang w:val="en-US" w:eastAsia="zh-CN"/>
        </w:rPr>
        <w:t>分</w:t>
      </w:r>
      <w:r>
        <w:rPr>
          <w:rFonts w:hint="eastAsia" w:ascii="宋体" w:hAnsi="宋体"/>
          <w:color w:val="auto"/>
          <w:sz w:val="24"/>
          <w:highlight w:val="none"/>
        </w:rPr>
        <w:t>法，对投标人进行价格、商务、技术和信用评审，其中价格评审部分占40%，商务评审部分占20%（其中供应商诚信部分占2%），技术评审占40%，投标人评审得分=价格得分+商务得分+技术得分，评分标准见附件</w:t>
      </w:r>
      <w:r>
        <w:rPr>
          <w:rFonts w:hint="eastAsia" w:ascii="宋体" w:hAnsi="宋体"/>
          <w:color w:val="auto"/>
          <w:sz w:val="24"/>
          <w:highlight w:val="none"/>
          <w:lang w:val="en-US" w:eastAsia="zh-CN"/>
        </w:rPr>
        <w:t>8</w:t>
      </w:r>
      <w:r>
        <w:rPr>
          <w:rFonts w:hint="eastAsia" w:ascii="宋体" w:hAnsi="宋体"/>
          <w:color w:val="auto"/>
          <w:sz w:val="24"/>
          <w:highlight w:val="none"/>
        </w:rPr>
        <w:t>。同时通过投标人资格及有效性审查（见附件</w:t>
      </w:r>
      <w:r>
        <w:rPr>
          <w:rFonts w:hint="eastAsia" w:ascii="宋体" w:hAnsi="宋体"/>
          <w:color w:val="auto"/>
          <w:sz w:val="24"/>
          <w:highlight w:val="none"/>
          <w:lang w:val="en-US" w:eastAsia="zh-CN"/>
        </w:rPr>
        <w:t>3</w:t>
      </w:r>
      <w:r>
        <w:rPr>
          <w:rFonts w:hint="eastAsia" w:ascii="宋体" w:hAnsi="宋体"/>
          <w:color w:val="auto"/>
          <w:sz w:val="24"/>
          <w:highlight w:val="none"/>
        </w:rPr>
        <w:t>）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七、递交投标文件</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（一）投标文件递交截止时间：202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月日北京时间</w:t>
      </w:r>
      <w:r>
        <w:rPr>
          <w:rFonts w:hint="eastAsia" w:ascii="宋体" w:hAnsi="宋体"/>
          <w:color w:val="auto"/>
          <w:sz w:val="24"/>
          <w:highlight w:val="none"/>
          <w:lang w:val="en-US" w:eastAsia="zh-CN"/>
        </w:rPr>
        <w:t>4</w:t>
      </w:r>
      <w:r>
        <w:rPr>
          <w:rFonts w:hint="eastAsia" w:ascii="宋体" w:hAnsi="宋体"/>
          <w:color w:val="auto"/>
          <w:sz w:val="24"/>
          <w:highlight w:val="none"/>
        </w:rPr>
        <w:t>时0分前。以密封的形式提供投标文件到：广州市番禺区大学城明志街1号信息枢纽楼9楼前台。</w:t>
      </w:r>
      <w:r>
        <w:rPr>
          <w:rFonts w:hint="eastAsia" w:ascii="宋体" w:hAnsi="宋体" w:eastAsia="宋体" w:cs="宋体"/>
          <w:color w:val="auto"/>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color w:val="auto"/>
          <w:sz w:val="24"/>
          <w:highlight w:val="none"/>
        </w:rPr>
        <w:t>采购人接受现场递交或邮寄两种方式。</w:t>
      </w:r>
      <w:r>
        <w:rPr>
          <w:rFonts w:hint="eastAsia" w:ascii="宋体" w:hAnsi="宋体" w:eastAsia="宋体" w:cs="宋体"/>
          <w:color w:val="auto"/>
          <w:sz w:val="24"/>
          <w:highlight w:val="none"/>
        </w:rPr>
        <w:t>采用邮寄方式的，应在邮寄外包装袋上注明“202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年班组</w:t>
      </w:r>
      <w:r>
        <w:rPr>
          <w:rFonts w:hint="eastAsia" w:ascii="宋体" w:hAnsi="宋体" w:eastAsia="宋体" w:cs="宋体"/>
          <w:color w:val="auto"/>
          <w:sz w:val="24"/>
          <w:highlight w:val="none"/>
          <w:lang w:val="en-US" w:eastAsia="zh-CN"/>
        </w:rPr>
        <w:t>夏装</w:t>
      </w:r>
      <w:r>
        <w:rPr>
          <w:rFonts w:hint="eastAsia" w:ascii="宋体" w:hAnsi="宋体" w:eastAsia="宋体" w:cs="宋体"/>
          <w:color w:val="auto"/>
          <w:sz w:val="24"/>
          <w:highlight w:val="none"/>
        </w:rPr>
        <w:t>劳保工作服采购”字样。投标供应商递交投标文件后，请联系采购人确认。</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（二）投标文件逾期递交、未送达指定地点的、或未按要求密封的，采购人有权不予受理。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八、采购人地址和联系方式</w:t>
      </w:r>
    </w:p>
    <w:p>
      <w:pPr>
        <w:pStyle w:val="14"/>
        <w:numPr>
          <w:ilvl w:val="0"/>
          <w:numId w:val="10"/>
        </w:numPr>
        <w:spacing w:line="460" w:lineRule="exact"/>
        <w:ind w:firstLineChars="0"/>
        <w:rPr>
          <w:rFonts w:ascii="宋体" w:hAnsi="宋体"/>
          <w:color w:val="auto"/>
          <w:sz w:val="24"/>
          <w:highlight w:val="none"/>
        </w:rPr>
      </w:pPr>
      <w:r>
        <w:rPr>
          <w:rFonts w:hint="eastAsia" w:ascii="宋体" w:hAnsi="宋体"/>
          <w:color w:val="auto"/>
          <w:sz w:val="24"/>
          <w:highlight w:val="none"/>
        </w:rPr>
        <w:t>采购单位：广州大学城投资经营管理有限公司</w:t>
      </w:r>
    </w:p>
    <w:p>
      <w:pPr>
        <w:pStyle w:val="14"/>
        <w:numPr>
          <w:ilvl w:val="0"/>
          <w:numId w:val="10"/>
        </w:numPr>
        <w:spacing w:line="460" w:lineRule="exact"/>
        <w:ind w:firstLineChars="0"/>
        <w:rPr>
          <w:rFonts w:ascii="宋体" w:hAnsi="宋体"/>
          <w:color w:val="auto"/>
          <w:sz w:val="24"/>
          <w:highlight w:val="none"/>
        </w:rPr>
      </w:pPr>
      <w:r>
        <w:rPr>
          <w:rFonts w:hint="eastAsia" w:ascii="宋体" w:hAnsi="宋体"/>
          <w:color w:val="auto"/>
          <w:sz w:val="24"/>
          <w:highlight w:val="none"/>
        </w:rPr>
        <w:t>联系地址：广州市番禺区大学城明志街1号信息枢纽楼9楼</w:t>
      </w:r>
    </w:p>
    <w:p>
      <w:pPr>
        <w:pStyle w:val="11"/>
        <w:numPr>
          <w:ilvl w:val="0"/>
          <w:numId w:val="10"/>
        </w:numPr>
        <w:spacing w:line="460" w:lineRule="exact"/>
        <w:ind w:firstLineChars="0"/>
        <w:rPr>
          <w:rFonts w:ascii="宋体" w:hAnsi="宋体"/>
          <w:color w:val="auto"/>
          <w:sz w:val="24"/>
          <w:highlight w:val="none"/>
        </w:rPr>
      </w:pPr>
      <w:r>
        <w:rPr>
          <w:rFonts w:hint="eastAsia" w:ascii="宋体" w:hAnsi="宋体"/>
          <w:color w:val="auto"/>
          <w:sz w:val="24"/>
          <w:highlight w:val="none"/>
        </w:rPr>
        <w:t>联系人：詹小姐，联系电话：020-39302060，电子邮件：3280623452@qq.com</w:t>
      </w:r>
    </w:p>
    <w:p>
      <w:pPr>
        <w:pStyle w:val="11"/>
        <w:spacing w:line="360" w:lineRule="auto"/>
        <w:ind w:firstLine="480"/>
        <w:rPr>
          <w:rFonts w:ascii="宋体" w:hAnsi="宋体"/>
          <w:color w:val="auto"/>
          <w:sz w:val="24"/>
          <w:highlight w:val="none"/>
        </w:rPr>
      </w:pPr>
    </w:p>
    <w:p>
      <w:pPr>
        <w:pStyle w:val="11"/>
        <w:spacing w:line="360" w:lineRule="auto"/>
        <w:ind w:firstLine="480"/>
        <w:rPr>
          <w:rFonts w:ascii="宋体" w:hAnsi="宋体"/>
          <w:color w:val="auto"/>
          <w:sz w:val="24"/>
          <w:highlight w:val="none"/>
        </w:rPr>
      </w:pPr>
      <w:r>
        <w:rPr>
          <w:rFonts w:hint="eastAsia" w:ascii="宋体" w:hAnsi="宋体"/>
          <w:color w:val="auto"/>
          <w:sz w:val="24"/>
          <w:highlight w:val="none"/>
        </w:rPr>
        <w:t>附件1、报价一览表</w:t>
      </w:r>
    </w:p>
    <w:p>
      <w:pPr>
        <w:pStyle w:val="11"/>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2</w:t>
      </w:r>
      <w:r>
        <w:rPr>
          <w:rFonts w:hint="eastAsia" w:ascii="宋体" w:hAnsi="宋体"/>
          <w:color w:val="auto"/>
          <w:sz w:val="24"/>
          <w:highlight w:val="none"/>
        </w:rPr>
        <w:t>、报价明细表</w:t>
      </w:r>
    </w:p>
    <w:p>
      <w:pPr>
        <w:pStyle w:val="11"/>
        <w:spacing w:line="360" w:lineRule="auto"/>
        <w:ind w:firstLine="480"/>
        <w:rPr>
          <w:rFonts w:ascii="宋体" w:hAnsi="宋体"/>
          <w:color w:val="auto"/>
          <w:sz w:val="24"/>
          <w:highlight w:val="none"/>
        </w:rPr>
      </w:pPr>
      <w:r>
        <w:rPr>
          <w:rFonts w:ascii="宋体" w:hAnsi="宋体"/>
          <w:color w:val="auto"/>
          <w:sz w:val="24"/>
          <w:highlight w:val="none"/>
        </w:rPr>
        <w:t>附件</w:t>
      </w:r>
      <w:r>
        <w:rPr>
          <w:rFonts w:hint="eastAsia" w:ascii="宋体" w:hAnsi="宋体"/>
          <w:color w:val="auto"/>
          <w:sz w:val="24"/>
          <w:highlight w:val="none"/>
        </w:rPr>
        <w:t>3、资格性和有效性审查表</w:t>
      </w:r>
    </w:p>
    <w:p>
      <w:pPr>
        <w:pStyle w:val="11"/>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4</w:t>
      </w:r>
      <w:r>
        <w:rPr>
          <w:rFonts w:hint="eastAsia" w:ascii="宋体" w:hAnsi="宋体"/>
          <w:color w:val="auto"/>
          <w:sz w:val="24"/>
          <w:highlight w:val="none"/>
        </w:rPr>
        <w:t>、供应商调查表</w:t>
      </w:r>
    </w:p>
    <w:p>
      <w:pPr>
        <w:pStyle w:val="11"/>
        <w:spacing w:line="360" w:lineRule="auto"/>
        <w:ind w:firstLine="480"/>
        <w:rPr>
          <w:rFonts w:ascii="宋体" w:hAnsi="宋体"/>
          <w:color w:val="auto"/>
          <w:sz w:val="24"/>
          <w:highlight w:val="none"/>
        </w:rPr>
      </w:pPr>
      <w:r>
        <w:rPr>
          <w:rFonts w:ascii="宋体" w:hAnsi="宋体"/>
          <w:color w:val="auto"/>
          <w:sz w:val="24"/>
          <w:highlight w:val="none"/>
        </w:rPr>
        <w:t>附件5</w:t>
      </w:r>
      <w:r>
        <w:rPr>
          <w:rFonts w:hint="eastAsia" w:ascii="宋体" w:hAnsi="宋体"/>
          <w:color w:val="auto"/>
          <w:sz w:val="24"/>
          <w:highlight w:val="none"/>
        </w:rPr>
        <w:t>、法定代表人身份证明书</w:t>
      </w:r>
    </w:p>
    <w:p>
      <w:pPr>
        <w:pStyle w:val="11"/>
        <w:spacing w:line="360" w:lineRule="auto"/>
        <w:ind w:firstLine="480"/>
        <w:rPr>
          <w:rFonts w:ascii="宋体" w:hAnsi="宋体"/>
          <w:color w:val="auto"/>
          <w:sz w:val="24"/>
          <w:highlight w:val="none"/>
        </w:rPr>
      </w:pPr>
      <w:r>
        <w:rPr>
          <w:rFonts w:ascii="宋体" w:hAnsi="宋体"/>
          <w:color w:val="auto"/>
          <w:sz w:val="24"/>
          <w:highlight w:val="none"/>
        </w:rPr>
        <w:t>附件6</w:t>
      </w:r>
      <w:r>
        <w:rPr>
          <w:rFonts w:hint="eastAsia" w:ascii="宋体" w:hAnsi="宋体"/>
          <w:color w:val="auto"/>
          <w:sz w:val="24"/>
          <w:highlight w:val="none"/>
        </w:rPr>
        <w:t>、法定代表人授权委托证明书</w:t>
      </w:r>
    </w:p>
    <w:p>
      <w:pPr>
        <w:pStyle w:val="11"/>
        <w:spacing w:line="360" w:lineRule="auto"/>
        <w:ind w:firstLine="480"/>
        <w:rPr>
          <w:rFonts w:ascii="宋体" w:hAnsi="宋体"/>
          <w:color w:val="auto"/>
          <w:sz w:val="24"/>
          <w:highlight w:val="none"/>
        </w:rPr>
      </w:pPr>
      <w:r>
        <w:rPr>
          <w:rFonts w:hint="eastAsia" w:ascii="宋体" w:hAnsi="宋体"/>
          <w:color w:val="auto"/>
          <w:sz w:val="24"/>
          <w:highlight w:val="none"/>
        </w:rPr>
        <w:t>附件</w:t>
      </w:r>
      <w:r>
        <w:rPr>
          <w:rFonts w:ascii="宋体" w:hAnsi="宋体"/>
          <w:color w:val="auto"/>
          <w:sz w:val="24"/>
          <w:highlight w:val="none"/>
        </w:rPr>
        <w:t>7</w:t>
      </w:r>
      <w:r>
        <w:rPr>
          <w:rFonts w:hint="eastAsia" w:ascii="宋体" w:hAnsi="宋体"/>
          <w:color w:val="auto"/>
          <w:sz w:val="24"/>
          <w:highlight w:val="none"/>
        </w:rPr>
        <w:t>、实质性要求响应表</w:t>
      </w:r>
    </w:p>
    <w:p>
      <w:pPr>
        <w:pStyle w:val="11"/>
        <w:spacing w:line="360" w:lineRule="auto"/>
        <w:ind w:firstLine="480"/>
        <w:rPr>
          <w:rFonts w:ascii="宋体" w:hAnsi="宋体"/>
          <w:color w:val="auto"/>
          <w:sz w:val="24"/>
          <w:highlight w:val="none"/>
        </w:rPr>
      </w:pPr>
      <w:r>
        <w:rPr>
          <w:rFonts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olor w:val="auto"/>
          <w:sz w:val="24"/>
          <w:highlight w:val="none"/>
          <w:lang w:val="en-US" w:eastAsia="zh-CN"/>
        </w:rPr>
        <w:t>综合</w:t>
      </w:r>
      <w:r>
        <w:rPr>
          <w:rFonts w:hint="eastAsia" w:ascii="宋体" w:hAnsi="宋体"/>
          <w:color w:val="auto"/>
          <w:sz w:val="24"/>
          <w:highlight w:val="none"/>
        </w:rPr>
        <w:t>评分细则</w:t>
      </w:r>
    </w:p>
    <w:p>
      <w:pPr>
        <w:pStyle w:val="11"/>
        <w:spacing w:line="360" w:lineRule="auto"/>
        <w:ind w:firstLine="480"/>
        <w:rPr>
          <w:rFonts w:ascii="宋体" w:hAnsi="宋体"/>
          <w:color w:val="auto"/>
          <w:sz w:val="24"/>
          <w:highlight w:val="none"/>
        </w:rPr>
      </w:pPr>
    </w:p>
    <w:p>
      <w:pPr>
        <w:pStyle w:val="11"/>
        <w:spacing w:line="360" w:lineRule="auto"/>
        <w:ind w:firstLine="480"/>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采购人：广州大学城投资经营管理有限公司</w:t>
      </w:r>
    </w:p>
    <w:p>
      <w:pPr>
        <w:pStyle w:val="11"/>
        <w:spacing w:line="360" w:lineRule="auto"/>
        <w:ind w:right="960" w:firstLine="4980" w:firstLineChars="20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月日</w:t>
      </w:r>
    </w:p>
    <w:p>
      <w:pPr>
        <w:spacing w:line="360" w:lineRule="auto"/>
        <w:rPr>
          <w:color w:val="auto"/>
          <w:highlight w:val="none"/>
        </w:rPr>
      </w:pPr>
    </w:p>
    <w:p>
      <w:pPr>
        <w:widowControl/>
        <w:jc w:val="left"/>
        <w:rPr>
          <w:color w:val="auto"/>
          <w:highlight w:val="none"/>
        </w:rPr>
      </w:pPr>
      <w:r>
        <w:rPr>
          <w:color w:val="auto"/>
          <w:highlight w:val="none"/>
        </w:rPr>
        <w:br w:type="page"/>
      </w:r>
    </w:p>
    <w:p>
      <w:pPr>
        <w:spacing w:line="360" w:lineRule="auto"/>
        <w:rPr>
          <w:rFonts w:ascii="宋体" w:hAnsi="宋体"/>
          <w:color w:val="auto"/>
          <w:sz w:val="30"/>
          <w:szCs w:val="30"/>
          <w:highlight w:val="none"/>
        </w:rPr>
      </w:pPr>
      <w:r>
        <w:rPr>
          <w:rFonts w:hint="eastAsia" w:ascii="宋体" w:hAnsi="宋体"/>
          <w:color w:val="auto"/>
          <w:sz w:val="30"/>
          <w:szCs w:val="30"/>
          <w:highlight w:val="none"/>
        </w:rPr>
        <w:t>附件</w:t>
      </w:r>
      <w:r>
        <w:rPr>
          <w:rFonts w:ascii="宋体" w:hAnsi="宋体"/>
          <w:color w:val="auto"/>
          <w:sz w:val="30"/>
          <w:szCs w:val="30"/>
          <w:highlight w:val="none"/>
        </w:rPr>
        <w:t>1</w:t>
      </w:r>
    </w:p>
    <w:p>
      <w:pPr>
        <w:spacing w:line="360" w:lineRule="auto"/>
        <w:ind w:firstLine="3000" w:firstLineChars="1000"/>
        <w:rPr>
          <w:rFonts w:ascii="宋体" w:hAnsi="宋体"/>
          <w:color w:val="auto"/>
          <w:sz w:val="30"/>
          <w:szCs w:val="30"/>
          <w:highlight w:val="none"/>
        </w:rPr>
      </w:pPr>
      <w:r>
        <w:rPr>
          <w:rFonts w:hint="eastAsia" w:ascii="宋体" w:hAnsi="宋体"/>
          <w:color w:val="auto"/>
          <w:sz w:val="30"/>
          <w:szCs w:val="30"/>
          <w:highlight w:val="none"/>
        </w:rPr>
        <w:t>报价一览表</w:t>
      </w:r>
    </w:p>
    <w:p>
      <w:pPr>
        <w:spacing w:line="360" w:lineRule="auto"/>
        <w:rPr>
          <w:rFonts w:ascii="宋体" w:hAnsi="宋体"/>
          <w:color w:val="auto"/>
          <w:sz w:val="30"/>
          <w:szCs w:val="30"/>
          <w:highlight w:val="none"/>
        </w:rPr>
      </w:pPr>
      <w:r>
        <w:rPr>
          <w:rFonts w:hint="eastAsia" w:hAnsi="宋体"/>
          <w:color w:val="auto"/>
          <w:szCs w:val="21"/>
          <w:highlight w:val="none"/>
        </w:rPr>
        <w:t>项目名称：202</w:t>
      </w:r>
      <w:r>
        <w:rPr>
          <w:rFonts w:hint="eastAsia" w:hAnsi="宋体"/>
          <w:color w:val="auto"/>
          <w:szCs w:val="21"/>
          <w:highlight w:val="none"/>
          <w:lang w:val="en-US" w:eastAsia="zh-CN"/>
        </w:rPr>
        <w:t>2</w:t>
      </w:r>
      <w:r>
        <w:rPr>
          <w:rFonts w:hint="eastAsia" w:hAnsi="宋体"/>
          <w:color w:val="auto"/>
          <w:szCs w:val="21"/>
          <w:highlight w:val="none"/>
        </w:rPr>
        <w:t>年班组</w:t>
      </w:r>
      <w:r>
        <w:rPr>
          <w:rFonts w:hint="eastAsia" w:hAnsi="宋体"/>
          <w:color w:val="auto"/>
          <w:szCs w:val="21"/>
          <w:highlight w:val="none"/>
          <w:lang w:val="en-US" w:eastAsia="zh-CN"/>
        </w:rPr>
        <w:t>夏装</w:t>
      </w:r>
      <w:r>
        <w:rPr>
          <w:rFonts w:hint="eastAsia" w:hAnsi="宋体"/>
          <w:color w:val="auto"/>
          <w:szCs w:val="21"/>
          <w:highlight w:val="none"/>
        </w:rPr>
        <w:t>劳保工作服采购</w:t>
      </w:r>
    </w:p>
    <w:tbl>
      <w:tblPr>
        <w:tblStyle w:val="9"/>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7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spacing w:line="360" w:lineRule="auto"/>
              <w:rPr>
                <w:rFonts w:ascii="宋体" w:hAnsi="宋体"/>
                <w:bCs/>
                <w:color w:val="auto"/>
                <w:sz w:val="24"/>
                <w:highlight w:val="none"/>
              </w:rPr>
            </w:pPr>
            <w:r>
              <w:rPr>
                <w:rFonts w:hint="eastAsia" w:ascii="宋体" w:hAnsi="宋体"/>
                <w:bCs/>
                <w:color w:val="auto"/>
                <w:sz w:val="24"/>
                <w:highlight w:val="none"/>
              </w:rPr>
              <w:t>序号</w:t>
            </w:r>
          </w:p>
        </w:tc>
        <w:tc>
          <w:tcPr>
            <w:tcW w:w="1575" w:type="dxa"/>
            <w:vAlign w:val="center"/>
          </w:tcPr>
          <w:p>
            <w:pPr>
              <w:spacing w:line="360" w:lineRule="auto"/>
              <w:rPr>
                <w:rFonts w:ascii="宋体" w:hAnsi="宋体"/>
                <w:bCs/>
                <w:color w:val="auto"/>
                <w:sz w:val="24"/>
                <w:highlight w:val="none"/>
              </w:rPr>
            </w:pPr>
            <w:r>
              <w:rPr>
                <w:rFonts w:hint="eastAsia" w:ascii="宋体" w:hAnsi="宋体"/>
                <w:bCs/>
                <w:color w:val="auto"/>
                <w:sz w:val="24"/>
                <w:highlight w:val="none"/>
              </w:rPr>
              <w:t>项目名称</w:t>
            </w:r>
          </w:p>
        </w:tc>
        <w:tc>
          <w:tcPr>
            <w:tcW w:w="6095" w:type="dxa"/>
            <w:vAlign w:val="center"/>
          </w:tcPr>
          <w:p>
            <w:pPr>
              <w:spacing w:line="360" w:lineRule="auto"/>
              <w:rPr>
                <w:rFonts w:ascii="宋体" w:hAnsi="宋体"/>
                <w:bCs/>
                <w:color w:val="auto"/>
                <w:sz w:val="24"/>
                <w:highlight w:val="none"/>
              </w:rPr>
            </w:pPr>
            <w:r>
              <w:rPr>
                <w:rFonts w:hint="eastAsia" w:ascii="宋体"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spacing w:line="360" w:lineRule="auto"/>
              <w:rPr>
                <w:rFonts w:ascii="宋体" w:hAnsi="宋体"/>
                <w:color w:val="auto"/>
                <w:sz w:val="24"/>
                <w:highlight w:val="none"/>
              </w:rPr>
            </w:pPr>
            <w:r>
              <w:rPr>
                <w:rFonts w:ascii="宋体" w:hAnsi="宋体"/>
                <w:color w:val="auto"/>
                <w:sz w:val="24"/>
                <w:highlight w:val="none"/>
              </w:rPr>
              <w:t>1</w:t>
            </w:r>
          </w:p>
        </w:tc>
        <w:tc>
          <w:tcPr>
            <w:tcW w:w="1575"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投标总价</w:t>
            </w:r>
          </w:p>
        </w:tc>
        <w:tc>
          <w:tcPr>
            <w:tcW w:w="6095"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大写：</w:t>
            </w:r>
          </w:p>
          <w:p>
            <w:pPr>
              <w:spacing w:line="360" w:lineRule="auto"/>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spacing w:line="360" w:lineRule="auto"/>
              <w:rPr>
                <w:rFonts w:ascii="宋体" w:hAnsi="宋体"/>
                <w:color w:val="auto"/>
                <w:sz w:val="24"/>
                <w:highlight w:val="none"/>
              </w:rPr>
            </w:pPr>
            <w:r>
              <w:rPr>
                <w:rFonts w:ascii="宋体" w:hAnsi="宋体"/>
                <w:color w:val="auto"/>
                <w:sz w:val="24"/>
                <w:highlight w:val="none"/>
              </w:rPr>
              <w:t>2</w:t>
            </w:r>
          </w:p>
        </w:tc>
        <w:tc>
          <w:tcPr>
            <w:tcW w:w="1575"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质保期限</w:t>
            </w:r>
          </w:p>
        </w:tc>
        <w:tc>
          <w:tcPr>
            <w:tcW w:w="609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spacing w:line="360" w:lineRule="auto"/>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3</w:t>
            </w:r>
          </w:p>
        </w:tc>
        <w:tc>
          <w:tcPr>
            <w:tcW w:w="1575" w:type="dxa"/>
            <w:vAlign w:val="center"/>
          </w:tcPr>
          <w:p>
            <w:pPr>
              <w:spacing w:line="360" w:lineRule="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投标工期</w:t>
            </w:r>
          </w:p>
        </w:tc>
        <w:tc>
          <w:tcPr>
            <w:tcW w:w="609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spacing w:line="360" w:lineRule="auto"/>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4</w:t>
            </w:r>
          </w:p>
        </w:tc>
        <w:tc>
          <w:tcPr>
            <w:tcW w:w="1575"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项目负责人</w:t>
            </w:r>
          </w:p>
        </w:tc>
        <w:tc>
          <w:tcPr>
            <w:tcW w:w="6095" w:type="dxa"/>
            <w:vAlign w:val="center"/>
          </w:tcPr>
          <w:p>
            <w:pPr>
              <w:rPr>
                <w:rFonts w:asciiTheme="minorEastAsia" w:hAnsiTheme="minorEastAsia"/>
                <w:color w:val="auto"/>
                <w:szCs w:val="21"/>
                <w:highlight w:val="none"/>
              </w:rPr>
            </w:pPr>
            <w:r>
              <w:rPr>
                <w:rFonts w:hint="eastAsia" w:asciiTheme="minorEastAsia" w:hAnsiTheme="minorEastAsia"/>
                <w:color w:val="auto"/>
                <w:szCs w:val="21"/>
                <w:highlight w:val="none"/>
              </w:rPr>
              <w:t>姓名：</w:t>
            </w:r>
          </w:p>
          <w:p>
            <w:pPr>
              <w:rPr>
                <w:rFonts w:asciiTheme="minorEastAsia" w:hAnsiTheme="minorEastAsia"/>
                <w:color w:val="auto"/>
                <w:szCs w:val="21"/>
                <w:highlight w:val="none"/>
              </w:rPr>
            </w:pPr>
            <w:r>
              <w:rPr>
                <w:rFonts w:hint="eastAsia" w:asciiTheme="minorEastAsia" w:hAnsiTheme="minorEastAsia"/>
                <w:color w:val="auto"/>
                <w:szCs w:val="21"/>
                <w:highlight w:val="none"/>
              </w:rPr>
              <w:t>职称：</w:t>
            </w:r>
          </w:p>
          <w:p>
            <w:pPr>
              <w:spacing w:line="360" w:lineRule="auto"/>
              <w:rPr>
                <w:rFonts w:ascii="宋体" w:hAnsi="宋体"/>
                <w:color w:val="auto"/>
                <w:sz w:val="24"/>
                <w:highlight w:val="none"/>
              </w:rPr>
            </w:pPr>
            <w:r>
              <w:rPr>
                <w:rFonts w:hint="eastAsia" w:asciiTheme="minorEastAsia" w:hAnsiTheme="minorEastAsia"/>
                <w:color w:val="auto"/>
                <w:szCs w:val="21"/>
                <w:highlight w:val="none"/>
              </w:rPr>
              <w:t>联系电话：</w:t>
            </w:r>
          </w:p>
        </w:tc>
      </w:tr>
    </w:tbl>
    <w:p>
      <w:pPr>
        <w:widowControl/>
        <w:jc w:val="left"/>
        <w:rPr>
          <w:rFonts w:ascii="宋体" w:hAnsi="宋体"/>
          <w:color w:val="auto"/>
          <w:szCs w:val="21"/>
          <w:highlight w:val="none"/>
        </w:rPr>
      </w:pPr>
      <w:r>
        <w:rPr>
          <w:rFonts w:hint="eastAsia" w:ascii="宋体" w:hAnsi="宋体"/>
          <w:color w:val="auto"/>
          <w:szCs w:val="21"/>
          <w:highlight w:val="none"/>
        </w:rPr>
        <w:t>注：</w:t>
      </w:r>
    </w:p>
    <w:p>
      <w:pPr>
        <w:widowControl/>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1）投标总价为人民币报价。</w:t>
      </w:r>
    </w:p>
    <w:p>
      <w:pPr>
        <w:widowControl/>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2）投标总价应包括</w:t>
      </w:r>
      <w:r>
        <w:rPr>
          <w:rFonts w:hint="eastAsia" w:ascii="宋体" w:hAnsi="宋体"/>
          <w:color w:val="auto"/>
          <w:szCs w:val="21"/>
          <w:highlight w:val="none"/>
        </w:rPr>
        <w:t>采购人采购本项目约定所有工作内容所必须的所有成本费用和投标人应承担的一切税费，包括但不限于全部货物及标准附件、设计、采购、制造、包装、运输、装卸、验收以及相关服务、技术支持、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pPr>
        <w:widowControl/>
        <w:jc w:val="left"/>
        <w:rPr>
          <w:rFonts w:ascii="宋体" w:hAnsi="宋体"/>
          <w:bCs/>
          <w:color w:val="auto"/>
          <w:sz w:val="18"/>
          <w:szCs w:val="18"/>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）若用小写表示的金额和用大写表示的金额不一致，以大写表示的金额为准。</w:t>
      </w:r>
    </w:p>
    <w:p>
      <w:pPr>
        <w:widowControl/>
        <w:jc w:val="left"/>
        <w:rPr>
          <w:rFonts w:ascii="宋体" w:hAnsi="宋体"/>
          <w:color w:val="auto"/>
          <w:szCs w:val="21"/>
          <w:highlight w:val="none"/>
        </w:rPr>
      </w:pPr>
    </w:p>
    <w:p>
      <w:pPr>
        <w:widowControl/>
        <w:jc w:val="left"/>
        <w:rPr>
          <w:rFonts w:ascii="宋体" w:hAnsi="宋体"/>
          <w:color w:val="auto"/>
          <w:szCs w:val="21"/>
          <w:highlight w:val="none"/>
        </w:rPr>
      </w:pPr>
    </w:p>
    <w:p>
      <w:pPr>
        <w:widowControl/>
        <w:jc w:val="left"/>
        <w:rPr>
          <w:rFonts w:ascii="宋体" w:hAnsi="宋体"/>
          <w:color w:val="auto"/>
          <w:szCs w:val="21"/>
          <w:highlight w:val="none"/>
        </w:rPr>
      </w:pPr>
      <w:r>
        <w:rPr>
          <w:rFonts w:hint="eastAsia" w:ascii="宋体" w:hAnsi="宋体"/>
          <w:color w:val="auto"/>
          <w:szCs w:val="21"/>
          <w:highlight w:val="none"/>
        </w:rPr>
        <w:t>投标人名称（盖章）：</w:t>
      </w:r>
    </w:p>
    <w:p>
      <w:pPr>
        <w:widowControl/>
        <w:jc w:val="left"/>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年月日</w:t>
      </w:r>
    </w:p>
    <w:p>
      <w:pPr>
        <w:spacing w:line="360" w:lineRule="auto"/>
        <w:rPr>
          <w:rFonts w:ascii="宋体" w:hAnsi="宋体"/>
          <w:color w:val="auto"/>
          <w:sz w:val="30"/>
          <w:szCs w:val="30"/>
          <w:highlight w:val="none"/>
        </w:rPr>
      </w:pPr>
    </w:p>
    <w:p>
      <w:pPr>
        <w:widowControl/>
        <w:jc w:val="left"/>
        <w:rPr>
          <w:rFonts w:ascii="宋体" w:hAnsi="宋体"/>
          <w:color w:val="auto"/>
          <w:sz w:val="30"/>
          <w:szCs w:val="30"/>
          <w:highlight w:val="none"/>
        </w:rPr>
      </w:pPr>
      <w:r>
        <w:rPr>
          <w:rFonts w:ascii="宋体" w:hAnsi="宋体"/>
          <w:color w:val="auto"/>
          <w:sz w:val="30"/>
          <w:szCs w:val="30"/>
          <w:highlight w:val="none"/>
        </w:rPr>
        <w:br w:type="page"/>
      </w:r>
    </w:p>
    <w:p>
      <w:pPr>
        <w:spacing w:line="360" w:lineRule="auto"/>
        <w:rPr>
          <w:rFonts w:ascii="宋体" w:hAnsi="宋体"/>
          <w:color w:val="auto"/>
          <w:sz w:val="32"/>
          <w:highlight w:val="none"/>
        </w:rPr>
      </w:pPr>
      <w:r>
        <w:rPr>
          <w:rFonts w:hint="eastAsia" w:ascii="宋体" w:hAnsi="宋体"/>
          <w:color w:val="auto"/>
          <w:sz w:val="30"/>
          <w:szCs w:val="30"/>
          <w:highlight w:val="none"/>
        </w:rPr>
        <w:t>附件</w:t>
      </w:r>
      <w:r>
        <w:rPr>
          <w:rFonts w:ascii="宋体" w:hAnsi="宋体"/>
          <w:color w:val="auto"/>
          <w:sz w:val="30"/>
          <w:szCs w:val="30"/>
          <w:highlight w:val="none"/>
        </w:rPr>
        <w:t>2</w:t>
      </w:r>
    </w:p>
    <w:p>
      <w:pPr>
        <w:spacing w:line="360" w:lineRule="auto"/>
        <w:ind w:firstLine="3300" w:firstLineChars="1100"/>
        <w:rPr>
          <w:rFonts w:hAnsi="宋体"/>
          <w:color w:val="auto"/>
          <w:sz w:val="30"/>
          <w:szCs w:val="30"/>
          <w:highlight w:val="none"/>
        </w:rPr>
      </w:pPr>
      <w:r>
        <w:rPr>
          <w:rFonts w:hAnsi="宋体"/>
          <w:color w:val="auto"/>
          <w:sz w:val="30"/>
          <w:szCs w:val="30"/>
          <w:highlight w:val="none"/>
        </w:rPr>
        <w:t>报价明细表</w:t>
      </w:r>
    </w:p>
    <w:p>
      <w:pPr>
        <w:spacing w:line="360" w:lineRule="auto"/>
        <w:ind w:firstLine="142"/>
        <w:rPr>
          <w:rFonts w:hAnsi="宋体"/>
          <w:color w:val="auto"/>
          <w:szCs w:val="21"/>
          <w:highlight w:val="none"/>
        </w:rPr>
      </w:pPr>
      <w:r>
        <w:rPr>
          <w:rFonts w:hint="eastAsia" w:hAnsi="宋体"/>
          <w:color w:val="auto"/>
          <w:szCs w:val="21"/>
          <w:highlight w:val="none"/>
        </w:rPr>
        <w:t>项目名称：202</w:t>
      </w:r>
      <w:r>
        <w:rPr>
          <w:rFonts w:hint="eastAsia" w:hAnsi="宋体"/>
          <w:color w:val="auto"/>
          <w:szCs w:val="21"/>
          <w:highlight w:val="none"/>
          <w:lang w:val="en-US" w:eastAsia="zh-CN"/>
        </w:rPr>
        <w:t>2</w:t>
      </w:r>
      <w:r>
        <w:rPr>
          <w:rFonts w:hint="eastAsia" w:hAnsi="宋体"/>
          <w:color w:val="auto"/>
          <w:szCs w:val="21"/>
          <w:highlight w:val="none"/>
        </w:rPr>
        <w:t>年班组</w:t>
      </w:r>
      <w:r>
        <w:rPr>
          <w:rFonts w:hint="eastAsia" w:hAnsi="宋体"/>
          <w:color w:val="auto"/>
          <w:szCs w:val="21"/>
          <w:highlight w:val="none"/>
          <w:lang w:val="en-US" w:eastAsia="zh-CN"/>
        </w:rPr>
        <w:t>夏装</w:t>
      </w:r>
      <w:r>
        <w:rPr>
          <w:rFonts w:hint="eastAsia" w:hAnsi="宋体"/>
          <w:color w:val="auto"/>
          <w:szCs w:val="21"/>
          <w:highlight w:val="none"/>
        </w:rPr>
        <w:t>劳保工作服采购</w:t>
      </w:r>
    </w:p>
    <w:tbl>
      <w:tblPr>
        <w:tblStyle w:val="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42"/>
        <w:gridCol w:w="1020"/>
        <w:gridCol w:w="1425"/>
        <w:gridCol w:w="750"/>
        <w:gridCol w:w="1023"/>
        <w:gridCol w:w="906"/>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737" w:type="dxa"/>
            <w:vAlign w:val="center"/>
          </w:tcPr>
          <w:p>
            <w:pPr>
              <w:jc w:val="center"/>
              <w:rPr>
                <w:rFonts w:hAnsi="宋体"/>
                <w:bCs/>
                <w:color w:val="auto"/>
                <w:szCs w:val="21"/>
                <w:highlight w:val="none"/>
              </w:rPr>
            </w:pPr>
            <w:r>
              <w:rPr>
                <w:rFonts w:hint="eastAsia" w:hAnsi="宋体"/>
                <w:bCs/>
                <w:color w:val="auto"/>
                <w:szCs w:val="21"/>
                <w:highlight w:val="none"/>
              </w:rPr>
              <w:t>序号</w:t>
            </w:r>
          </w:p>
        </w:tc>
        <w:tc>
          <w:tcPr>
            <w:tcW w:w="1042" w:type="dxa"/>
            <w:vAlign w:val="center"/>
          </w:tcPr>
          <w:p>
            <w:pPr>
              <w:jc w:val="center"/>
              <w:rPr>
                <w:rFonts w:hAnsi="宋体"/>
                <w:bCs/>
                <w:color w:val="auto"/>
                <w:szCs w:val="21"/>
                <w:highlight w:val="none"/>
              </w:rPr>
            </w:pPr>
            <w:r>
              <w:rPr>
                <w:rFonts w:hint="eastAsia" w:hAnsi="宋体"/>
                <w:bCs/>
                <w:color w:val="auto"/>
                <w:szCs w:val="21"/>
                <w:highlight w:val="none"/>
              </w:rPr>
              <w:t>项目名称</w:t>
            </w:r>
          </w:p>
        </w:tc>
        <w:tc>
          <w:tcPr>
            <w:tcW w:w="1020" w:type="dxa"/>
            <w:vAlign w:val="center"/>
          </w:tcPr>
          <w:p>
            <w:pPr>
              <w:jc w:val="center"/>
              <w:rPr>
                <w:rFonts w:hint="eastAsia" w:hAnsi="宋体" w:eastAsiaTheme="minorEastAsia"/>
                <w:bCs/>
                <w:color w:val="auto"/>
                <w:szCs w:val="21"/>
                <w:highlight w:val="none"/>
                <w:lang w:eastAsia="zh-CN"/>
              </w:rPr>
            </w:pPr>
            <w:r>
              <w:rPr>
                <w:rFonts w:hint="eastAsia" w:hAnsi="宋体"/>
                <w:bCs/>
                <w:color w:val="auto"/>
                <w:szCs w:val="21"/>
                <w:highlight w:val="none"/>
                <w:lang w:val="en-US" w:eastAsia="zh-CN"/>
              </w:rPr>
              <w:t>款式</w:t>
            </w:r>
          </w:p>
        </w:tc>
        <w:tc>
          <w:tcPr>
            <w:tcW w:w="1425" w:type="dxa"/>
            <w:vAlign w:val="center"/>
          </w:tcPr>
          <w:p>
            <w:pPr>
              <w:jc w:val="center"/>
              <w:rPr>
                <w:rFonts w:hint="default" w:hAnsi="宋体" w:eastAsiaTheme="minorEastAsia"/>
                <w:bCs/>
                <w:color w:val="auto"/>
                <w:szCs w:val="21"/>
                <w:highlight w:val="none"/>
                <w:lang w:val="en-US" w:eastAsia="zh-CN"/>
              </w:rPr>
            </w:pPr>
            <w:r>
              <w:rPr>
                <w:rFonts w:hint="eastAsia" w:hAnsi="宋体"/>
                <w:bCs/>
                <w:color w:val="auto"/>
                <w:szCs w:val="21"/>
                <w:highlight w:val="none"/>
                <w:lang w:val="en-US" w:eastAsia="zh-CN"/>
              </w:rPr>
              <w:t>参考材质</w:t>
            </w:r>
          </w:p>
        </w:tc>
        <w:tc>
          <w:tcPr>
            <w:tcW w:w="750" w:type="dxa"/>
            <w:vAlign w:val="center"/>
          </w:tcPr>
          <w:p>
            <w:pPr>
              <w:jc w:val="center"/>
              <w:rPr>
                <w:rFonts w:hAnsi="宋体"/>
                <w:bCs/>
                <w:color w:val="auto"/>
                <w:szCs w:val="21"/>
                <w:highlight w:val="none"/>
              </w:rPr>
            </w:pPr>
            <w:r>
              <w:rPr>
                <w:rFonts w:hint="eastAsia" w:hAnsi="宋体"/>
                <w:bCs/>
                <w:color w:val="auto"/>
                <w:szCs w:val="21"/>
                <w:highlight w:val="none"/>
              </w:rPr>
              <w:t>数量</w:t>
            </w:r>
          </w:p>
        </w:tc>
        <w:tc>
          <w:tcPr>
            <w:tcW w:w="1023" w:type="dxa"/>
            <w:vAlign w:val="center"/>
          </w:tcPr>
          <w:p>
            <w:pPr>
              <w:jc w:val="center"/>
              <w:rPr>
                <w:rFonts w:hAnsi="宋体"/>
                <w:bCs/>
                <w:color w:val="auto"/>
                <w:szCs w:val="21"/>
                <w:highlight w:val="none"/>
              </w:rPr>
            </w:pPr>
            <w:r>
              <w:rPr>
                <w:rFonts w:hint="eastAsia" w:hAnsi="宋体"/>
                <w:bCs/>
                <w:color w:val="auto"/>
                <w:szCs w:val="21"/>
                <w:highlight w:val="none"/>
              </w:rPr>
              <w:t>含税单价（元）</w:t>
            </w:r>
          </w:p>
        </w:tc>
        <w:tc>
          <w:tcPr>
            <w:tcW w:w="906" w:type="dxa"/>
            <w:vAlign w:val="center"/>
          </w:tcPr>
          <w:p>
            <w:pPr>
              <w:jc w:val="center"/>
              <w:rPr>
                <w:rFonts w:hAnsi="宋体"/>
                <w:bCs/>
                <w:color w:val="auto"/>
                <w:szCs w:val="21"/>
                <w:highlight w:val="none"/>
              </w:rPr>
            </w:pPr>
            <w:r>
              <w:rPr>
                <w:rFonts w:hint="eastAsia" w:hAnsi="宋体"/>
                <w:bCs/>
                <w:color w:val="auto"/>
                <w:szCs w:val="21"/>
                <w:highlight w:val="none"/>
              </w:rPr>
              <w:t>含税金额（元）</w:t>
            </w:r>
          </w:p>
        </w:tc>
        <w:tc>
          <w:tcPr>
            <w:tcW w:w="567" w:type="dxa"/>
            <w:vAlign w:val="center"/>
          </w:tcPr>
          <w:p>
            <w:pPr>
              <w:jc w:val="center"/>
              <w:rPr>
                <w:rFonts w:hAnsi="宋体"/>
                <w:bCs/>
                <w:color w:val="auto"/>
                <w:szCs w:val="21"/>
                <w:highlight w:val="none"/>
              </w:rPr>
            </w:pPr>
            <w:r>
              <w:rPr>
                <w:rFonts w:hint="eastAsia" w:hAnsi="宋体"/>
                <w:bCs/>
                <w:color w:val="auto"/>
                <w:szCs w:val="21"/>
                <w:highlight w:val="none"/>
              </w:rPr>
              <w:t>税率</w:t>
            </w:r>
          </w:p>
        </w:tc>
        <w:tc>
          <w:tcPr>
            <w:tcW w:w="709" w:type="dxa"/>
            <w:vAlign w:val="center"/>
          </w:tcPr>
          <w:p>
            <w:pPr>
              <w:jc w:val="center"/>
              <w:rPr>
                <w:rFonts w:hAnsi="宋体"/>
                <w:bCs/>
                <w:color w:val="auto"/>
                <w:szCs w:val="21"/>
                <w:highlight w:val="none"/>
              </w:rPr>
            </w:pPr>
            <w:r>
              <w:rPr>
                <w:rFonts w:hint="eastAsia" w:hAnsi="宋体"/>
                <w:bCs/>
                <w:color w:val="auto"/>
                <w:szCs w:val="21"/>
                <w:highlight w:val="none"/>
              </w:rPr>
              <w:t>货期</w:t>
            </w:r>
          </w:p>
        </w:tc>
        <w:tc>
          <w:tcPr>
            <w:tcW w:w="709" w:type="dxa"/>
            <w:vAlign w:val="center"/>
          </w:tcPr>
          <w:p>
            <w:pPr>
              <w:jc w:val="center"/>
              <w:rPr>
                <w:rFonts w:hAnsi="宋体"/>
                <w:bCs/>
                <w:color w:val="auto"/>
                <w:szCs w:val="21"/>
                <w:highlight w:val="none"/>
              </w:rPr>
            </w:pPr>
            <w:r>
              <w:rPr>
                <w:rFonts w:hint="eastAsia" w:hAnsi="宋体"/>
                <w:bCs/>
                <w:color w:val="auto"/>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37" w:type="dxa"/>
            <w:vMerge w:val="restart"/>
            <w:vAlign w:val="center"/>
          </w:tcPr>
          <w:p>
            <w:pPr>
              <w:jc w:val="center"/>
              <w:rPr>
                <w:rFonts w:hAnsi="宋体"/>
                <w:color w:val="auto"/>
                <w:szCs w:val="21"/>
                <w:highlight w:val="none"/>
              </w:rPr>
            </w:pPr>
            <w:r>
              <w:rPr>
                <w:rFonts w:hAnsi="宋体"/>
                <w:color w:val="auto"/>
                <w:szCs w:val="21"/>
                <w:highlight w:val="none"/>
              </w:rPr>
              <w:t>1</w:t>
            </w:r>
          </w:p>
        </w:tc>
        <w:tc>
          <w:tcPr>
            <w:tcW w:w="1042" w:type="dxa"/>
            <w:vMerge w:val="restart"/>
            <w:vAlign w:val="center"/>
          </w:tcPr>
          <w:p>
            <w:pPr>
              <w:jc w:val="center"/>
              <w:rPr>
                <w:rFonts w:hAnsi="宋体"/>
                <w:color w:val="auto"/>
                <w:szCs w:val="21"/>
                <w:highlight w:val="none"/>
              </w:rPr>
            </w:pPr>
            <w:r>
              <w:rPr>
                <w:rFonts w:hint="eastAsia"/>
                <w:color w:val="auto"/>
                <w:sz w:val="22"/>
                <w:szCs w:val="22"/>
                <w:highlight w:val="none"/>
              </w:rPr>
              <w:t>劳保工作服</w:t>
            </w:r>
          </w:p>
        </w:tc>
        <w:tc>
          <w:tcPr>
            <w:tcW w:w="1020" w:type="dxa"/>
            <w:vAlign w:val="center"/>
          </w:tcPr>
          <w:p>
            <w:pPr>
              <w:jc w:val="center"/>
              <w:rPr>
                <w:rFonts w:hint="default" w:hAnsi="宋体" w:eastAsiaTheme="minorEastAsia"/>
                <w:color w:val="auto"/>
                <w:szCs w:val="21"/>
                <w:highlight w:val="none"/>
                <w:lang w:val="en-US" w:eastAsia="zh-CN"/>
              </w:rPr>
            </w:pPr>
            <w:r>
              <w:rPr>
                <w:rFonts w:hint="eastAsia"/>
                <w:color w:val="auto"/>
                <w:szCs w:val="21"/>
                <w:highlight w:val="none"/>
              </w:rPr>
              <w:t xml:space="preserve"> </w:t>
            </w:r>
            <w:r>
              <w:rPr>
                <w:rFonts w:hint="eastAsia"/>
                <w:color w:val="auto"/>
                <w:szCs w:val="21"/>
                <w:highlight w:val="none"/>
                <w:lang w:val="en-US" w:eastAsia="zh-CN"/>
              </w:rPr>
              <w:t>短袖上衣，适合春夏穿</w:t>
            </w:r>
          </w:p>
        </w:tc>
        <w:tc>
          <w:tcPr>
            <w:tcW w:w="1425" w:type="dxa"/>
            <w:vAlign w:val="center"/>
          </w:tcPr>
          <w:p>
            <w:pPr>
              <w:widowControl/>
              <w:jc w:val="left"/>
              <w:rPr>
                <w:rFonts w:hint="default"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rPr>
              <w:t>成份：</w:t>
            </w:r>
            <w:r>
              <w:rPr>
                <w:rFonts w:hint="eastAsia" w:cs="宋体" w:asciiTheme="minorEastAsia" w:hAnsiTheme="minorEastAsia"/>
                <w:color w:val="auto"/>
                <w:sz w:val="18"/>
                <w:szCs w:val="18"/>
                <w:highlight w:val="none"/>
                <w:lang w:val="en-US" w:eastAsia="zh-CN"/>
              </w:rPr>
              <w:t>100%棉</w:t>
            </w:r>
          </w:p>
          <w:p>
            <w:pPr>
              <w:widowControl/>
              <w:jc w:val="left"/>
              <w:rPr>
                <w:rFonts w:hint="eastAsia"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纱支：</w:t>
            </w:r>
          </w:p>
          <w:p>
            <w:pPr>
              <w:widowControl/>
              <w:jc w:val="left"/>
              <w:rPr>
                <w:rFonts w:hint="eastAsia"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lang w:val="en-US" w:eastAsia="zh-CN"/>
              </w:rPr>
              <w:t>密度：</w:t>
            </w:r>
          </w:p>
          <w:p>
            <w:pPr>
              <w:rPr>
                <w:rFonts w:hAnsi="宋体"/>
                <w:color w:val="auto"/>
                <w:szCs w:val="21"/>
                <w:highlight w:val="none"/>
              </w:rPr>
            </w:pPr>
            <w:r>
              <w:rPr>
                <w:rFonts w:hint="eastAsia" w:cs="宋体" w:asciiTheme="minorEastAsia" w:hAnsiTheme="minorEastAsia"/>
                <w:color w:val="auto"/>
                <w:sz w:val="18"/>
                <w:szCs w:val="18"/>
                <w:highlight w:val="none"/>
              </w:rPr>
              <w:t>克重：</w:t>
            </w:r>
          </w:p>
        </w:tc>
        <w:tc>
          <w:tcPr>
            <w:tcW w:w="750" w:type="dxa"/>
            <w:vAlign w:val="center"/>
          </w:tcPr>
          <w:p>
            <w:pPr>
              <w:ind w:firstLine="180" w:firstLineChars="100"/>
              <w:rPr>
                <w:rFonts w:hAnsi="宋体"/>
                <w:color w:val="auto"/>
                <w:sz w:val="18"/>
                <w:szCs w:val="18"/>
                <w:highlight w:val="none"/>
              </w:rPr>
            </w:pPr>
            <w:r>
              <w:rPr>
                <w:rFonts w:hint="eastAsia" w:hAnsi="宋体"/>
                <w:color w:val="auto"/>
                <w:sz w:val="18"/>
                <w:szCs w:val="18"/>
                <w:highlight w:val="none"/>
                <w:lang w:val="en-US" w:eastAsia="zh-CN"/>
              </w:rPr>
              <w:t>1</w:t>
            </w:r>
            <w:r>
              <w:rPr>
                <w:rFonts w:hint="eastAsia" w:hAnsi="宋体"/>
                <w:color w:val="auto"/>
                <w:sz w:val="18"/>
                <w:szCs w:val="18"/>
                <w:highlight w:val="none"/>
              </w:rPr>
              <w:t>件</w:t>
            </w:r>
          </w:p>
        </w:tc>
        <w:tc>
          <w:tcPr>
            <w:tcW w:w="1023" w:type="dxa"/>
            <w:vAlign w:val="center"/>
          </w:tcPr>
          <w:p>
            <w:pPr>
              <w:rPr>
                <w:rFonts w:hAnsi="宋体"/>
                <w:color w:val="auto"/>
                <w:szCs w:val="21"/>
                <w:highlight w:val="none"/>
              </w:rPr>
            </w:pPr>
          </w:p>
        </w:tc>
        <w:tc>
          <w:tcPr>
            <w:tcW w:w="906" w:type="dxa"/>
            <w:vAlign w:val="center"/>
          </w:tcPr>
          <w:p>
            <w:pPr>
              <w:rPr>
                <w:rFonts w:hAnsi="宋体"/>
                <w:color w:val="auto"/>
                <w:szCs w:val="21"/>
                <w:highlight w:val="none"/>
              </w:rPr>
            </w:pPr>
          </w:p>
        </w:tc>
        <w:tc>
          <w:tcPr>
            <w:tcW w:w="567" w:type="dxa"/>
            <w:vAlign w:val="center"/>
          </w:tcPr>
          <w:p>
            <w:pPr>
              <w:rPr>
                <w:rFonts w:hAnsi="宋体"/>
                <w:color w:val="auto"/>
                <w:szCs w:val="21"/>
                <w:highlight w:val="none"/>
              </w:rPr>
            </w:pPr>
          </w:p>
        </w:tc>
        <w:tc>
          <w:tcPr>
            <w:tcW w:w="709" w:type="dxa"/>
          </w:tcPr>
          <w:p>
            <w:pPr>
              <w:rPr>
                <w:rFonts w:hAnsi="宋体"/>
                <w:color w:val="auto"/>
                <w:szCs w:val="21"/>
                <w:highlight w:val="none"/>
              </w:rPr>
            </w:pPr>
          </w:p>
        </w:tc>
        <w:tc>
          <w:tcPr>
            <w:tcW w:w="709" w:type="dxa"/>
          </w:tcPr>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37" w:type="dxa"/>
            <w:vMerge w:val="continue"/>
            <w:vAlign w:val="center"/>
          </w:tcPr>
          <w:p>
            <w:pPr>
              <w:jc w:val="center"/>
              <w:rPr>
                <w:rFonts w:hAnsi="宋体"/>
                <w:color w:val="auto"/>
                <w:szCs w:val="21"/>
                <w:highlight w:val="none"/>
              </w:rPr>
            </w:pPr>
          </w:p>
        </w:tc>
        <w:tc>
          <w:tcPr>
            <w:tcW w:w="1042" w:type="dxa"/>
            <w:vMerge w:val="continue"/>
            <w:vAlign w:val="center"/>
          </w:tcPr>
          <w:p>
            <w:pPr>
              <w:jc w:val="center"/>
              <w:rPr>
                <w:rFonts w:hint="eastAsia"/>
                <w:color w:val="auto"/>
                <w:sz w:val="22"/>
                <w:szCs w:val="22"/>
                <w:highlight w:val="none"/>
              </w:rPr>
            </w:pPr>
          </w:p>
        </w:tc>
        <w:tc>
          <w:tcPr>
            <w:tcW w:w="1020" w:type="dxa"/>
            <w:vAlign w:val="center"/>
          </w:tcPr>
          <w:p>
            <w:pPr>
              <w:jc w:val="center"/>
              <w:rPr>
                <w:rFonts w:hint="eastAsia"/>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长袖上衣，适合春夏穿</w:t>
            </w:r>
          </w:p>
        </w:tc>
        <w:tc>
          <w:tcPr>
            <w:tcW w:w="1425" w:type="dxa"/>
            <w:vAlign w:val="center"/>
          </w:tcPr>
          <w:p>
            <w:pPr>
              <w:widowControl/>
              <w:jc w:val="left"/>
              <w:rPr>
                <w:rFonts w:hint="default"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rPr>
              <w:t>成份：</w:t>
            </w:r>
            <w:r>
              <w:rPr>
                <w:rFonts w:hint="eastAsia" w:cs="宋体" w:asciiTheme="minorEastAsia" w:hAnsiTheme="minorEastAsia"/>
                <w:color w:val="auto"/>
                <w:sz w:val="18"/>
                <w:szCs w:val="18"/>
                <w:highlight w:val="none"/>
                <w:lang w:val="en-US" w:eastAsia="zh-CN"/>
              </w:rPr>
              <w:t>100%棉</w:t>
            </w:r>
          </w:p>
          <w:p>
            <w:pPr>
              <w:widowControl/>
              <w:jc w:val="left"/>
              <w:rPr>
                <w:rFonts w:hint="eastAsia"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纱支：</w:t>
            </w:r>
          </w:p>
          <w:p>
            <w:pPr>
              <w:widowControl/>
              <w:jc w:val="left"/>
              <w:rPr>
                <w:rFonts w:hint="eastAsia"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lang w:val="en-US" w:eastAsia="zh-CN"/>
              </w:rPr>
              <w:t>密度：</w:t>
            </w:r>
          </w:p>
          <w:p>
            <w:pPr>
              <w:rPr>
                <w:rFonts w:hAnsi="宋体"/>
                <w:color w:val="auto"/>
                <w:szCs w:val="21"/>
                <w:highlight w:val="none"/>
              </w:rPr>
            </w:pPr>
            <w:r>
              <w:rPr>
                <w:rFonts w:hint="eastAsia" w:cs="宋体" w:asciiTheme="minorEastAsia" w:hAnsiTheme="minorEastAsia"/>
                <w:color w:val="auto"/>
                <w:sz w:val="18"/>
                <w:szCs w:val="18"/>
                <w:highlight w:val="none"/>
              </w:rPr>
              <w:t>克重：</w:t>
            </w:r>
          </w:p>
        </w:tc>
        <w:tc>
          <w:tcPr>
            <w:tcW w:w="750" w:type="dxa"/>
            <w:vAlign w:val="center"/>
          </w:tcPr>
          <w:p>
            <w:pPr>
              <w:ind w:firstLine="180" w:firstLineChars="100"/>
              <w:rPr>
                <w:rFonts w:hint="eastAsia" w:hAnsi="宋体"/>
                <w:color w:val="auto"/>
                <w:sz w:val="18"/>
                <w:szCs w:val="18"/>
                <w:highlight w:val="none"/>
              </w:rPr>
            </w:pPr>
            <w:r>
              <w:rPr>
                <w:rFonts w:hint="eastAsia" w:hAnsi="宋体"/>
                <w:color w:val="auto"/>
                <w:sz w:val="18"/>
                <w:szCs w:val="18"/>
                <w:highlight w:val="none"/>
              </w:rPr>
              <w:t>1件</w:t>
            </w:r>
          </w:p>
        </w:tc>
        <w:tc>
          <w:tcPr>
            <w:tcW w:w="1023" w:type="dxa"/>
            <w:vAlign w:val="center"/>
          </w:tcPr>
          <w:p>
            <w:pPr>
              <w:rPr>
                <w:rFonts w:hAnsi="宋体"/>
                <w:color w:val="auto"/>
                <w:szCs w:val="21"/>
                <w:highlight w:val="none"/>
              </w:rPr>
            </w:pPr>
          </w:p>
        </w:tc>
        <w:tc>
          <w:tcPr>
            <w:tcW w:w="906" w:type="dxa"/>
            <w:vAlign w:val="center"/>
          </w:tcPr>
          <w:p>
            <w:pPr>
              <w:rPr>
                <w:rFonts w:hAnsi="宋体"/>
                <w:color w:val="auto"/>
                <w:szCs w:val="21"/>
                <w:highlight w:val="none"/>
              </w:rPr>
            </w:pPr>
          </w:p>
        </w:tc>
        <w:tc>
          <w:tcPr>
            <w:tcW w:w="567" w:type="dxa"/>
            <w:vAlign w:val="center"/>
          </w:tcPr>
          <w:p>
            <w:pPr>
              <w:rPr>
                <w:rFonts w:hAnsi="宋体"/>
                <w:color w:val="auto"/>
                <w:szCs w:val="21"/>
                <w:highlight w:val="none"/>
              </w:rPr>
            </w:pPr>
          </w:p>
        </w:tc>
        <w:tc>
          <w:tcPr>
            <w:tcW w:w="709" w:type="dxa"/>
          </w:tcPr>
          <w:p>
            <w:pPr>
              <w:rPr>
                <w:rFonts w:hAnsi="宋体"/>
                <w:color w:val="auto"/>
                <w:szCs w:val="21"/>
                <w:highlight w:val="none"/>
              </w:rPr>
            </w:pPr>
          </w:p>
        </w:tc>
        <w:tc>
          <w:tcPr>
            <w:tcW w:w="709" w:type="dxa"/>
          </w:tcPr>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737" w:type="dxa"/>
            <w:vMerge w:val="continue"/>
            <w:vAlign w:val="center"/>
          </w:tcPr>
          <w:p>
            <w:pPr>
              <w:jc w:val="center"/>
              <w:rPr>
                <w:rFonts w:hAnsi="宋体"/>
                <w:color w:val="auto"/>
                <w:szCs w:val="21"/>
                <w:highlight w:val="none"/>
              </w:rPr>
            </w:pPr>
          </w:p>
        </w:tc>
        <w:tc>
          <w:tcPr>
            <w:tcW w:w="1042" w:type="dxa"/>
            <w:vMerge w:val="continue"/>
            <w:vAlign w:val="center"/>
          </w:tcPr>
          <w:p>
            <w:pPr>
              <w:jc w:val="center"/>
              <w:rPr>
                <w:color w:val="auto"/>
                <w:szCs w:val="21"/>
                <w:highlight w:val="none"/>
              </w:rPr>
            </w:pPr>
          </w:p>
        </w:tc>
        <w:tc>
          <w:tcPr>
            <w:tcW w:w="1020" w:type="dxa"/>
            <w:vAlign w:val="center"/>
          </w:tcPr>
          <w:p>
            <w:pPr>
              <w:jc w:val="center"/>
              <w:rPr>
                <w:color w:val="auto"/>
                <w:szCs w:val="21"/>
                <w:highlight w:val="none"/>
              </w:rPr>
            </w:pPr>
            <w:r>
              <w:rPr>
                <w:rFonts w:hint="eastAsia"/>
                <w:color w:val="auto"/>
                <w:szCs w:val="21"/>
                <w:highlight w:val="none"/>
                <w:lang w:val="en-US" w:eastAsia="zh-CN"/>
              </w:rPr>
              <w:t>长裤</w:t>
            </w:r>
            <w:r>
              <w:rPr>
                <w:rFonts w:hint="eastAsia"/>
                <w:color w:val="auto"/>
                <w:szCs w:val="21"/>
                <w:highlight w:val="none"/>
              </w:rPr>
              <w:t>，适合</w:t>
            </w:r>
            <w:r>
              <w:rPr>
                <w:rFonts w:hint="eastAsia"/>
                <w:color w:val="auto"/>
                <w:szCs w:val="21"/>
                <w:highlight w:val="none"/>
                <w:lang w:val="en-US" w:eastAsia="zh-CN"/>
              </w:rPr>
              <w:t>春夏</w:t>
            </w:r>
            <w:r>
              <w:rPr>
                <w:rFonts w:hint="eastAsia"/>
                <w:color w:val="auto"/>
                <w:szCs w:val="21"/>
                <w:highlight w:val="none"/>
              </w:rPr>
              <w:t>穿</w:t>
            </w:r>
          </w:p>
        </w:tc>
        <w:tc>
          <w:tcPr>
            <w:tcW w:w="1425" w:type="dxa"/>
            <w:vAlign w:val="center"/>
          </w:tcPr>
          <w:p>
            <w:pPr>
              <w:widowControl/>
              <w:jc w:val="left"/>
              <w:rPr>
                <w:rFonts w:hint="default"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rPr>
              <w:t>成份：</w:t>
            </w:r>
            <w:r>
              <w:rPr>
                <w:rFonts w:hint="eastAsia" w:cs="宋体" w:asciiTheme="minorEastAsia" w:hAnsiTheme="minorEastAsia"/>
                <w:color w:val="auto"/>
                <w:sz w:val="18"/>
                <w:szCs w:val="18"/>
                <w:highlight w:val="none"/>
                <w:lang w:val="en-US" w:eastAsia="zh-CN"/>
              </w:rPr>
              <w:t>100%棉</w:t>
            </w:r>
          </w:p>
          <w:p>
            <w:pPr>
              <w:widowControl/>
              <w:jc w:val="left"/>
              <w:rPr>
                <w:rFonts w:hint="eastAsia"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纱支：</w:t>
            </w:r>
          </w:p>
          <w:p>
            <w:pPr>
              <w:widowControl/>
              <w:jc w:val="left"/>
              <w:rPr>
                <w:rFonts w:hint="eastAsia" w:cs="宋体" w:asciiTheme="minorEastAsia" w:hAnsiTheme="minorEastAsia" w:eastAsiaTheme="minorEastAsia"/>
                <w:color w:val="auto"/>
                <w:sz w:val="18"/>
                <w:szCs w:val="18"/>
                <w:highlight w:val="none"/>
                <w:lang w:val="en-US" w:eastAsia="zh-CN"/>
              </w:rPr>
            </w:pPr>
            <w:r>
              <w:rPr>
                <w:rFonts w:hint="eastAsia" w:cs="宋体" w:asciiTheme="minorEastAsia" w:hAnsiTheme="minorEastAsia"/>
                <w:color w:val="auto"/>
                <w:sz w:val="18"/>
                <w:szCs w:val="18"/>
                <w:highlight w:val="none"/>
                <w:lang w:val="en-US" w:eastAsia="zh-CN"/>
              </w:rPr>
              <w:t>密度：</w:t>
            </w:r>
          </w:p>
          <w:p>
            <w:pPr>
              <w:rPr>
                <w:rFonts w:hAnsi="宋体"/>
                <w:color w:val="auto"/>
                <w:szCs w:val="21"/>
                <w:highlight w:val="none"/>
              </w:rPr>
            </w:pPr>
            <w:r>
              <w:rPr>
                <w:rFonts w:hint="eastAsia" w:cs="宋体" w:asciiTheme="minorEastAsia" w:hAnsiTheme="minorEastAsia"/>
                <w:color w:val="auto"/>
                <w:sz w:val="18"/>
                <w:szCs w:val="18"/>
                <w:highlight w:val="none"/>
              </w:rPr>
              <w:t>克重：</w:t>
            </w:r>
          </w:p>
        </w:tc>
        <w:tc>
          <w:tcPr>
            <w:tcW w:w="750" w:type="dxa"/>
            <w:vAlign w:val="center"/>
          </w:tcPr>
          <w:p>
            <w:pPr>
              <w:ind w:firstLine="180" w:firstLineChars="100"/>
              <w:rPr>
                <w:rFonts w:hAnsi="宋体"/>
                <w:color w:val="auto"/>
                <w:sz w:val="18"/>
                <w:szCs w:val="18"/>
                <w:highlight w:val="none"/>
              </w:rPr>
            </w:pPr>
            <w:r>
              <w:rPr>
                <w:rFonts w:hAnsi="宋体"/>
                <w:color w:val="auto"/>
                <w:sz w:val="18"/>
                <w:szCs w:val="18"/>
                <w:highlight w:val="none"/>
              </w:rPr>
              <w:t>1</w:t>
            </w:r>
            <w:r>
              <w:rPr>
                <w:rFonts w:hint="eastAsia" w:hAnsi="宋体"/>
                <w:color w:val="auto"/>
                <w:sz w:val="18"/>
                <w:szCs w:val="18"/>
                <w:highlight w:val="none"/>
              </w:rPr>
              <w:t>件</w:t>
            </w:r>
          </w:p>
        </w:tc>
        <w:tc>
          <w:tcPr>
            <w:tcW w:w="1023" w:type="dxa"/>
            <w:vAlign w:val="center"/>
          </w:tcPr>
          <w:p>
            <w:pPr>
              <w:rPr>
                <w:rFonts w:hAnsi="宋体"/>
                <w:color w:val="auto"/>
                <w:szCs w:val="21"/>
                <w:highlight w:val="none"/>
              </w:rPr>
            </w:pPr>
          </w:p>
        </w:tc>
        <w:tc>
          <w:tcPr>
            <w:tcW w:w="906" w:type="dxa"/>
            <w:vAlign w:val="center"/>
          </w:tcPr>
          <w:p>
            <w:pPr>
              <w:rPr>
                <w:rFonts w:hAnsi="宋体"/>
                <w:color w:val="auto"/>
                <w:szCs w:val="21"/>
                <w:highlight w:val="none"/>
              </w:rPr>
            </w:pPr>
          </w:p>
        </w:tc>
        <w:tc>
          <w:tcPr>
            <w:tcW w:w="567" w:type="dxa"/>
            <w:vAlign w:val="center"/>
          </w:tcPr>
          <w:p>
            <w:pPr>
              <w:rPr>
                <w:rFonts w:hAnsi="宋体"/>
                <w:color w:val="auto"/>
                <w:szCs w:val="21"/>
                <w:highlight w:val="none"/>
              </w:rPr>
            </w:pPr>
          </w:p>
        </w:tc>
        <w:tc>
          <w:tcPr>
            <w:tcW w:w="709" w:type="dxa"/>
          </w:tcPr>
          <w:p>
            <w:pPr>
              <w:rPr>
                <w:rFonts w:hAnsi="宋体"/>
                <w:color w:val="auto"/>
                <w:szCs w:val="21"/>
                <w:highlight w:val="none"/>
              </w:rPr>
            </w:pPr>
          </w:p>
        </w:tc>
        <w:tc>
          <w:tcPr>
            <w:tcW w:w="709" w:type="dxa"/>
          </w:tcPr>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4974" w:type="dxa"/>
            <w:gridSpan w:val="5"/>
            <w:vAlign w:val="center"/>
          </w:tcPr>
          <w:p>
            <w:pPr>
              <w:ind w:firstLine="1260" w:firstLineChars="600"/>
              <w:rPr>
                <w:rFonts w:hAnsi="宋体"/>
                <w:color w:val="auto"/>
                <w:szCs w:val="21"/>
                <w:highlight w:val="none"/>
              </w:rPr>
            </w:pPr>
            <w:r>
              <w:rPr>
                <w:rFonts w:hAnsi="宋体"/>
                <w:color w:val="auto"/>
                <w:szCs w:val="21"/>
                <w:highlight w:val="none"/>
              </w:rPr>
              <w:t>合计</w:t>
            </w:r>
            <w:r>
              <w:rPr>
                <w:rFonts w:hint="eastAsia" w:hAnsi="宋体"/>
                <w:color w:val="auto"/>
                <w:szCs w:val="21"/>
                <w:highlight w:val="none"/>
              </w:rPr>
              <w:t>（元/套）</w:t>
            </w:r>
          </w:p>
        </w:tc>
        <w:tc>
          <w:tcPr>
            <w:tcW w:w="2496" w:type="dxa"/>
            <w:gridSpan w:val="3"/>
            <w:vAlign w:val="center"/>
          </w:tcPr>
          <w:p>
            <w:pPr>
              <w:rPr>
                <w:rFonts w:hAnsi="宋体"/>
                <w:color w:val="auto"/>
                <w:szCs w:val="21"/>
                <w:highlight w:val="none"/>
              </w:rPr>
            </w:pPr>
          </w:p>
        </w:tc>
        <w:tc>
          <w:tcPr>
            <w:tcW w:w="709" w:type="dxa"/>
          </w:tcPr>
          <w:p>
            <w:pPr>
              <w:rPr>
                <w:rFonts w:hAnsi="宋体"/>
                <w:color w:val="auto"/>
                <w:szCs w:val="21"/>
                <w:highlight w:val="none"/>
              </w:rPr>
            </w:pPr>
          </w:p>
        </w:tc>
        <w:tc>
          <w:tcPr>
            <w:tcW w:w="709" w:type="dxa"/>
          </w:tcPr>
          <w:p>
            <w:pP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4974" w:type="dxa"/>
            <w:gridSpan w:val="5"/>
            <w:vAlign w:val="center"/>
          </w:tcPr>
          <w:p>
            <w:pPr>
              <w:rPr>
                <w:rFonts w:hAnsi="宋体"/>
                <w:color w:val="auto"/>
                <w:szCs w:val="21"/>
                <w:highlight w:val="none"/>
              </w:rPr>
            </w:pPr>
            <w:r>
              <w:rPr>
                <w:rFonts w:hint="eastAsia" w:hAnsi="宋体"/>
                <w:color w:val="auto"/>
                <w:szCs w:val="21"/>
                <w:highlight w:val="none"/>
              </w:rPr>
              <w:t>投标总报价（</w:t>
            </w:r>
            <w:r>
              <w:rPr>
                <w:rFonts w:hint="eastAsia" w:hAnsi="宋体"/>
                <w:color w:val="auto"/>
                <w:szCs w:val="21"/>
                <w:highlight w:val="none"/>
                <w:lang w:val="en-US" w:eastAsia="zh-CN"/>
              </w:rPr>
              <w:t>200</w:t>
            </w:r>
            <w:r>
              <w:rPr>
                <w:rFonts w:hint="eastAsia" w:hAnsi="宋体"/>
                <w:color w:val="auto"/>
                <w:szCs w:val="21"/>
                <w:highlight w:val="none"/>
              </w:rPr>
              <w:t>套）</w:t>
            </w:r>
          </w:p>
        </w:tc>
        <w:tc>
          <w:tcPr>
            <w:tcW w:w="3914" w:type="dxa"/>
            <w:gridSpan w:val="5"/>
            <w:vAlign w:val="center"/>
          </w:tcPr>
          <w:p>
            <w:pPr>
              <w:rPr>
                <w:rFonts w:hAnsi="宋体"/>
                <w:color w:val="auto"/>
                <w:szCs w:val="21"/>
                <w:highlight w:val="none"/>
              </w:rPr>
            </w:pPr>
            <w:r>
              <w:rPr>
                <w:rFonts w:hint="eastAsia" w:hAnsi="宋体"/>
                <w:color w:val="auto"/>
                <w:szCs w:val="21"/>
                <w:highlight w:val="none"/>
              </w:rPr>
              <w:t>大写：</w:t>
            </w:r>
          </w:p>
          <w:p>
            <w:pPr>
              <w:rPr>
                <w:rFonts w:hAnsi="宋体"/>
                <w:color w:val="auto"/>
                <w:szCs w:val="21"/>
                <w:highlight w:val="none"/>
              </w:rPr>
            </w:pPr>
            <w:r>
              <w:rPr>
                <w:rFonts w:hint="eastAsia" w:hAnsi="宋体"/>
                <w:color w:val="auto"/>
                <w:szCs w:val="21"/>
                <w:highlight w:val="none"/>
              </w:rPr>
              <w:t>小写：</w:t>
            </w:r>
          </w:p>
        </w:tc>
      </w:tr>
    </w:tbl>
    <w:p>
      <w:pPr>
        <w:spacing w:before="93" w:line="400" w:lineRule="exact"/>
        <w:rPr>
          <w:rFonts w:hAnsi="宋体"/>
          <w:color w:val="auto"/>
          <w:szCs w:val="21"/>
          <w:highlight w:val="none"/>
        </w:rPr>
      </w:pPr>
      <w:r>
        <w:rPr>
          <w:rFonts w:hint="eastAsia" w:hAnsi="宋体"/>
          <w:color w:val="auto"/>
          <w:szCs w:val="21"/>
          <w:highlight w:val="none"/>
        </w:rPr>
        <w:t>注：（1）投标总价为人民币报价。</w:t>
      </w:r>
    </w:p>
    <w:p>
      <w:pPr>
        <w:spacing w:before="93" w:line="400" w:lineRule="exact"/>
        <w:rPr>
          <w:rFonts w:hAnsi="宋体"/>
          <w:color w:val="auto"/>
          <w:szCs w:val="21"/>
          <w:highlight w:val="none"/>
        </w:rPr>
      </w:pPr>
      <w:r>
        <w:rPr>
          <w:rFonts w:hint="eastAsia" w:hAnsi="宋体"/>
          <w:color w:val="auto"/>
          <w:szCs w:val="21"/>
          <w:highlight w:val="none"/>
        </w:rPr>
        <w:t>（2）本项目采用综合单价包干，以实际采购数量进行结算。本项目的综合单价包含采购人采购本项目约定所有工作内容所必须的所有成本费用和投标人应承担的一切税费，包括但不限于全部货物及标准附件、设计、采购、制造、包装、运输、装卸、验收以及相关服务、售后服务、利润、税费、质保期服务及其它附加费用等中标人完成项目内容全部报酬和所需的全部费用。投标人认为需要发生的其他相关服务等等。采购人无需就本项目项下委托事项向中标人支付上述费用之外的任何其他费用。</w:t>
      </w:r>
    </w:p>
    <w:p>
      <w:pPr>
        <w:spacing w:before="93" w:line="400" w:lineRule="exact"/>
        <w:rPr>
          <w:rFonts w:hAnsi="宋体"/>
          <w:color w:val="auto"/>
          <w:szCs w:val="21"/>
          <w:highlight w:val="none"/>
        </w:rPr>
      </w:pPr>
      <w:r>
        <w:rPr>
          <w:rFonts w:hint="eastAsia" w:hAnsi="宋体"/>
          <w:color w:val="auto"/>
          <w:szCs w:val="21"/>
          <w:highlight w:val="none"/>
        </w:rPr>
        <w:t>（3）此表的总报价应与报价一览表的投标总价一致，是所有需采购人支付的本项目采购的金额总额即投标总价。对于采购人未列出的、但为完成本项目及使其正常运行所必须的配件、辅助材料，报标人应进行优化并自行考虑费用，列入投标报价。若用小写表示的金额和用大写表示的金额不一致，以大写表示的金额为准。</w:t>
      </w:r>
    </w:p>
    <w:p>
      <w:pPr>
        <w:spacing w:before="93" w:line="400" w:lineRule="exact"/>
        <w:rPr>
          <w:rFonts w:hAnsi="宋体"/>
          <w:color w:val="auto"/>
          <w:szCs w:val="21"/>
          <w:highlight w:val="none"/>
        </w:rPr>
      </w:pPr>
      <w:r>
        <w:rPr>
          <w:rFonts w:hint="eastAsia" w:hAnsi="宋体"/>
          <w:color w:val="auto"/>
          <w:szCs w:val="21"/>
          <w:highlight w:val="none"/>
        </w:rPr>
        <w:t>（4）总价金额与分项报价汇总金额或者单价汇总金额不一致的，按就低不就高原则修正金额。</w:t>
      </w:r>
    </w:p>
    <w:p>
      <w:pPr>
        <w:spacing w:before="93" w:line="400" w:lineRule="exact"/>
        <w:rPr>
          <w:rFonts w:hAnsi="宋体"/>
          <w:color w:val="auto"/>
          <w:szCs w:val="21"/>
          <w:highlight w:val="none"/>
        </w:rPr>
      </w:pPr>
      <w:r>
        <w:rPr>
          <w:rFonts w:hint="eastAsia" w:hAnsi="宋体"/>
          <w:color w:val="auto"/>
          <w:szCs w:val="21"/>
          <w:highlight w:val="none"/>
        </w:rPr>
        <w:t>（5）根据采购需求，本项目的工作服制作采购每套采购报价不应超过人民币4</w:t>
      </w:r>
      <w:r>
        <w:rPr>
          <w:rFonts w:hint="eastAsia" w:hAnsi="宋体"/>
          <w:color w:val="auto"/>
          <w:szCs w:val="21"/>
          <w:highlight w:val="none"/>
          <w:lang w:val="en-US" w:eastAsia="zh-CN"/>
        </w:rPr>
        <w:t>2</w:t>
      </w:r>
      <w:r>
        <w:rPr>
          <w:rFonts w:hint="eastAsia" w:hAnsi="宋体"/>
          <w:color w:val="auto"/>
          <w:szCs w:val="21"/>
          <w:highlight w:val="none"/>
        </w:rPr>
        <w:t>0元，否则视为无效报价。</w:t>
      </w:r>
    </w:p>
    <w:p>
      <w:pPr>
        <w:spacing w:before="93" w:beforeLines="30" w:line="400" w:lineRule="exact"/>
        <w:rPr>
          <w:rFonts w:hAnsi="宋体"/>
          <w:color w:val="auto"/>
          <w:szCs w:val="21"/>
          <w:highlight w:val="none"/>
        </w:rPr>
      </w:pPr>
      <w:r>
        <w:rPr>
          <w:rFonts w:hint="eastAsia" w:hAnsi="宋体"/>
          <w:color w:val="auto"/>
          <w:szCs w:val="21"/>
          <w:highlight w:val="none"/>
        </w:rPr>
        <w:t>投标人名称（盖章）：</w:t>
      </w:r>
    </w:p>
    <w:p>
      <w:pPr>
        <w:spacing w:before="93" w:beforeLines="30" w:line="400" w:lineRule="exact"/>
        <w:rPr>
          <w:rFonts w:hAnsi="宋体"/>
          <w:color w:val="auto"/>
          <w:szCs w:val="21"/>
          <w:highlight w:val="none"/>
        </w:rPr>
      </w:pPr>
      <w:r>
        <w:rPr>
          <w:rFonts w:hint="eastAsia" w:hAnsi="宋体"/>
          <w:color w:val="auto"/>
          <w:szCs w:val="21"/>
          <w:highlight w:val="none"/>
        </w:rPr>
        <w:t>日期：2</w:t>
      </w:r>
      <w:r>
        <w:rPr>
          <w:rFonts w:hAnsi="宋体"/>
          <w:color w:val="auto"/>
          <w:szCs w:val="21"/>
          <w:highlight w:val="none"/>
        </w:rPr>
        <w:t>0</w:t>
      </w:r>
      <w:r>
        <w:rPr>
          <w:rFonts w:hint="eastAsia" w:hAnsi="宋体"/>
          <w:color w:val="auto"/>
          <w:szCs w:val="21"/>
          <w:highlight w:val="none"/>
        </w:rPr>
        <w:t>2</w:t>
      </w:r>
      <w:r>
        <w:rPr>
          <w:rFonts w:hint="eastAsia" w:hAnsi="宋体"/>
          <w:color w:val="auto"/>
          <w:szCs w:val="21"/>
          <w:highlight w:val="none"/>
          <w:lang w:val="en-US" w:eastAsia="zh-CN"/>
        </w:rPr>
        <w:t>2</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月 日</w:t>
      </w:r>
    </w:p>
    <w:p>
      <w:pPr>
        <w:spacing w:line="360" w:lineRule="auto"/>
        <w:rPr>
          <w:rFonts w:hint="eastAsia" w:asciiTheme="minorEastAsia" w:hAnsiTheme="minorEastAsia"/>
          <w:color w:val="auto"/>
          <w:sz w:val="30"/>
          <w:szCs w:val="30"/>
          <w:highlight w:val="none"/>
        </w:rPr>
        <w:sectPr>
          <w:footerReference r:id="rId3" w:type="default"/>
          <w:pgSz w:w="11906" w:h="16838"/>
          <w:pgMar w:top="1440" w:right="1800" w:bottom="1440" w:left="1800" w:header="851" w:footer="992" w:gutter="0"/>
          <w:cols w:space="720" w:num="1"/>
          <w:docGrid w:type="lines" w:linePitch="312" w:charSpace="0"/>
        </w:sectPr>
      </w:pPr>
    </w:p>
    <w:p>
      <w:pPr>
        <w:spacing w:line="360" w:lineRule="auto"/>
        <w:rPr>
          <w:rFonts w:asciiTheme="minorEastAsia" w:hAnsiTheme="minorEastAsia"/>
          <w:color w:val="auto"/>
          <w:sz w:val="30"/>
          <w:szCs w:val="30"/>
          <w:highlight w:val="none"/>
        </w:rPr>
      </w:pPr>
      <w:r>
        <w:rPr>
          <w:rFonts w:hint="eastAsia" w:asciiTheme="minorEastAsia" w:hAnsiTheme="minorEastAsia"/>
          <w:color w:val="auto"/>
          <w:sz w:val="30"/>
          <w:szCs w:val="30"/>
          <w:highlight w:val="none"/>
        </w:rPr>
        <w:t>附件</w:t>
      </w:r>
      <w:r>
        <w:rPr>
          <w:rFonts w:asciiTheme="minorEastAsia" w:hAnsiTheme="minorEastAsia"/>
          <w:color w:val="auto"/>
          <w:sz w:val="30"/>
          <w:szCs w:val="30"/>
          <w:highlight w:val="none"/>
        </w:rPr>
        <w:t>3</w:t>
      </w:r>
    </w:p>
    <w:p>
      <w:pPr>
        <w:widowControl/>
        <w:ind w:firstLine="1807" w:firstLineChars="500"/>
        <w:rPr>
          <w:rFonts w:ascii="宋体" w:hAnsi="宋体"/>
          <w:b/>
          <w:color w:val="auto"/>
          <w:kern w:val="0"/>
          <w:sz w:val="24"/>
          <w:highlight w:val="none"/>
        </w:rPr>
      </w:pPr>
      <w:r>
        <w:rPr>
          <w:rFonts w:hint="eastAsia" w:ascii="宋体" w:hAnsi="宋体"/>
          <w:b/>
          <w:color w:val="auto"/>
          <w:kern w:val="0"/>
          <w:sz w:val="36"/>
          <w:highlight w:val="none"/>
        </w:rPr>
        <w:t>资格性和有效性审查表</w:t>
      </w:r>
    </w:p>
    <w:p>
      <w:pPr>
        <w:spacing w:line="360" w:lineRule="auto"/>
        <w:ind w:firstLine="210" w:firstLineChars="100"/>
        <w:rPr>
          <w:rFonts w:ascii="宋体" w:hAnsi="宋体"/>
          <w:color w:val="auto"/>
          <w:highlight w:val="none"/>
        </w:rPr>
      </w:pPr>
      <w:r>
        <w:rPr>
          <w:rFonts w:hint="eastAsia" w:ascii="宋体" w:hAnsi="宋体"/>
          <w:color w:val="auto"/>
          <w:highlight w:val="none"/>
        </w:rPr>
        <w:t>项目名称：202</w:t>
      </w:r>
      <w:r>
        <w:rPr>
          <w:rFonts w:hint="eastAsia" w:ascii="宋体" w:hAnsi="宋体"/>
          <w:color w:val="auto"/>
          <w:highlight w:val="none"/>
          <w:lang w:val="en-US" w:eastAsia="zh-CN"/>
        </w:rPr>
        <w:t>2</w:t>
      </w:r>
      <w:r>
        <w:rPr>
          <w:rFonts w:hint="eastAsia" w:ascii="宋体" w:hAnsi="宋体"/>
          <w:color w:val="auto"/>
          <w:highlight w:val="none"/>
        </w:rPr>
        <w:t>年班组</w:t>
      </w:r>
      <w:r>
        <w:rPr>
          <w:rFonts w:hint="eastAsia" w:ascii="宋体" w:hAnsi="宋体"/>
          <w:color w:val="auto"/>
          <w:highlight w:val="none"/>
          <w:lang w:val="en-US" w:eastAsia="zh-CN"/>
        </w:rPr>
        <w:t>夏装</w:t>
      </w:r>
      <w:r>
        <w:rPr>
          <w:rFonts w:hint="eastAsia" w:ascii="宋体" w:hAnsi="宋体"/>
          <w:color w:val="auto"/>
          <w:highlight w:val="none"/>
        </w:rPr>
        <w:t>劳保工作服采购</w:t>
      </w:r>
    </w:p>
    <w:tbl>
      <w:tblPr>
        <w:tblStyle w:val="9"/>
        <w:tblW w:w="832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9"/>
        <w:gridCol w:w="6423"/>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序号</w:t>
            </w:r>
          </w:p>
        </w:tc>
        <w:tc>
          <w:tcPr>
            <w:tcW w:w="6423"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color w:val="auto"/>
                <w:highlight w:val="none"/>
              </w:rPr>
            </w:pPr>
            <w:r>
              <w:rPr>
                <w:rFonts w:hint="eastAsia" w:ascii="宋体" w:hAnsi="宋体"/>
                <w:b/>
                <w:color w:val="auto"/>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1</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highlight w:val="none"/>
              </w:rPr>
            </w:pPr>
            <w:r>
              <w:rPr>
                <w:rFonts w:hint="eastAsia" w:ascii="宋体" w:hAnsi="宋体"/>
                <w:color w:val="auto"/>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2</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宋体" w:hAnsi="宋体" w:eastAsiaTheme="minorEastAsia"/>
                <w:color w:val="auto"/>
                <w:highlight w:val="none"/>
                <w:lang w:val="en-US" w:eastAsia="zh-CN"/>
              </w:rPr>
            </w:pPr>
            <w:r>
              <w:rPr>
                <w:rFonts w:hint="eastAsia" w:ascii="宋体" w:hAnsi="宋体"/>
                <w:color w:val="auto"/>
                <w:highlight w:val="none"/>
              </w:rPr>
              <w:t>投标文件未按竞选文件规定的格式填写，内容不全或关键字迹模糊、无法辩认；</w:t>
            </w:r>
            <w:r>
              <w:rPr>
                <w:rFonts w:hint="eastAsia" w:ascii="宋体" w:hAnsi="宋体"/>
                <w:color w:val="auto"/>
                <w:highlight w:val="none"/>
                <w:lang w:val="en-US" w:eastAsia="zh-CN"/>
              </w:rPr>
              <w:t>投标文件无提供样衣；</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3</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highlight w:val="none"/>
              </w:rPr>
            </w:pPr>
            <w:r>
              <w:rPr>
                <w:rFonts w:hint="eastAsia" w:ascii="宋体" w:hAnsi="宋体"/>
                <w:color w:val="auto"/>
                <w:highlight w:val="none"/>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4</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highlight w:val="none"/>
              </w:rPr>
            </w:pPr>
            <w:r>
              <w:rPr>
                <w:rFonts w:hint="eastAsia" w:ascii="宋体" w:hAnsi="宋体"/>
                <w:color w:val="auto"/>
                <w:kern w:val="0"/>
                <w:highlight w:val="none"/>
              </w:rPr>
              <w:t>投标报价超过限价或报价畸低的；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5</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color w:val="auto"/>
                <w:highlight w:val="none"/>
              </w:rPr>
            </w:pPr>
            <w:r>
              <w:rPr>
                <w:rFonts w:hint="eastAsia" w:ascii="宋体" w:hAnsi="宋体"/>
                <w:color w:val="auto"/>
                <w:kern w:val="0"/>
                <w:highlight w:val="none"/>
              </w:rPr>
              <w:t>投标文件附有</w:t>
            </w:r>
            <w:r>
              <w:rPr>
                <w:rFonts w:hint="eastAsia" w:ascii="宋体" w:hAnsi="宋体"/>
                <w:color w:val="auto"/>
                <w:kern w:val="0"/>
                <w:highlight w:val="none"/>
                <w:lang w:val="en-US" w:eastAsia="zh-CN"/>
              </w:rPr>
              <w:t>采购人</w:t>
            </w:r>
            <w:r>
              <w:rPr>
                <w:rFonts w:hint="eastAsia" w:ascii="宋体" w:hAnsi="宋体"/>
                <w:color w:val="auto"/>
                <w:kern w:val="0"/>
                <w:highlight w:val="none"/>
              </w:rPr>
              <w:t>不能接受的条件（</w:t>
            </w:r>
            <w:r>
              <w:rPr>
                <w:rFonts w:hint="eastAsia" w:ascii="宋体" w:hAnsi="宋体"/>
                <w:color w:val="auto"/>
                <w:highlight w:val="none"/>
              </w:rPr>
              <w:t xml:space="preserve"> 不满足“★”的条款）</w:t>
            </w:r>
            <w:r>
              <w:rPr>
                <w:rFonts w:hint="eastAsia" w:ascii="宋体" w:hAnsi="宋体"/>
                <w:color w:val="auto"/>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highlight w:val="none"/>
              </w:rPr>
            </w:pPr>
            <w:r>
              <w:rPr>
                <w:rFonts w:hint="eastAsia" w:ascii="宋体" w:hAnsi="宋体"/>
                <w:color w:val="auto"/>
                <w:kern w:val="0"/>
                <w:highlight w:val="none"/>
              </w:rPr>
              <w:t>6</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color w:val="auto"/>
                <w:highlight w:val="none"/>
              </w:rPr>
            </w:pPr>
            <w:r>
              <w:rPr>
                <w:rFonts w:hint="eastAsia" w:ascii="宋体" w:hAnsi="宋体"/>
                <w:color w:val="auto"/>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7</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kern w:val="0"/>
                <w:highlight w:val="none"/>
              </w:rPr>
            </w:pPr>
            <w:r>
              <w:rPr>
                <w:rFonts w:hint="eastAsia" w:ascii="宋体" w:hAnsi="宋体"/>
                <w:color w:val="auto"/>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8</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kern w:val="0"/>
                <w:highlight w:val="none"/>
              </w:rPr>
            </w:pPr>
            <w:r>
              <w:rPr>
                <w:rFonts w:hint="eastAsia" w:ascii="宋体" w:hAnsi="宋体"/>
                <w:color w:val="auto"/>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color w:val="auto"/>
                <w:kern w:val="0"/>
                <w:highlight w:val="none"/>
              </w:rPr>
            </w:pPr>
            <w:r>
              <w:rPr>
                <w:rFonts w:hint="eastAsia" w:ascii="宋体" w:hAnsi="宋体"/>
                <w:color w:val="auto"/>
                <w:kern w:val="0"/>
                <w:highlight w:val="none"/>
              </w:rPr>
              <w:t>9</w:t>
            </w:r>
          </w:p>
        </w:tc>
        <w:tc>
          <w:tcPr>
            <w:tcW w:w="642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color w:val="auto"/>
                <w:kern w:val="0"/>
                <w:highlight w:val="none"/>
              </w:rPr>
            </w:pPr>
            <w:r>
              <w:rPr>
                <w:rFonts w:hint="eastAsia" w:ascii="宋体" w:hAnsi="宋体"/>
                <w:color w:val="auto"/>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719"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color w:val="auto"/>
                <w:highlight w:val="none"/>
              </w:rPr>
            </w:pPr>
          </w:p>
        </w:tc>
        <w:tc>
          <w:tcPr>
            <w:tcW w:w="6423"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color w:val="auto"/>
                <w:highlight w:val="none"/>
              </w:rPr>
            </w:pPr>
            <w:r>
              <w:rPr>
                <w:rFonts w:hint="eastAsia" w:ascii="宋体" w:hAnsi="宋体"/>
                <w:b/>
                <w:color w:val="auto"/>
                <w:highlight w:val="none"/>
              </w:rPr>
              <w:t>评审结论（</w:t>
            </w:r>
            <w:r>
              <w:rPr>
                <w:rFonts w:hint="eastAsia" w:ascii="宋体" w:hAnsi="宋体"/>
                <w:color w:val="auto"/>
                <w:highlight w:val="none"/>
              </w:rPr>
              <w:t>通过/不通过</w:t>
            </w:r>
            <w:r>
              <w:rPr>
                <w:rFonts w:hint="eastAsia" w:ascii="宋体" w:hAnsi="宋体"/>
                <w:b/>
                <w:color w:val="auto"/>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color w:val="auto"/>
                <w:highlight w:val="none"/>
              </w:rPr>
            </w:pPr>
          </w:p>
        </w:tc>
      </w:tr>
    </w:tbl>
    <w:p>
      <w:pPr>
        <w:spacing w:line="400" w:lineRule="exact"/>
        <w:rPr>
          <w:rFonts w:ascii="宋体" w:hAnsi="宋体"/>
          <w:color w:val="auto"/>
          <w:highlight w:val="none"/>
        </w:rPr>
      </w:pPr>
      <w:r>
        <w:rPr>
          <w:rFonts w:hint="eastAsia" w:ascii="宋体" w:hAnsi="宋体"/>
          <w:color w:val="auto"/>
          <w:highlight w:val="none"/>
        </w:rPr>
        <w:t>注：</w:t>
      </w:r>
    </w:p>
    <w:p>
      <w:pPr>
        <w:numPr>
          <w:ilvl w:val="0"/>
          <w:numId w:val="11"/>
        </w:numPr>
        <w:adjustRightInd w:val="0"/>
        <w:snapToGrid w:val="0"/>
        <w:spacing w:line="400" w:lineRule="exact"/>
        <w:rPr>
          <w:rFonts w:ascii="宋体" w:hAnsi="宋体"/>
          <w:color w:val="auto"/>
          <w:highlight w:val="none"/>
        </w:rPr>
      </w:pPr>
      <w:r>
        <w:rPr>
          <w:rFonts w:hint="eastAsia" w:ascii="宋体" w:hAnsi="宋体"/>
          <w:color w:val="auto"/>
          <w:highlight w:val="none"/>
        </w:rPr>
        <w:t>供应商分栏中填写“√”表示该项符合竞选文件要求，“×”表示该项不符合竞选文件要求，“○”表示无该项内容；</w:t>
      </w:r>
    </w:p>
    <w:p>
      <w:pPr>
        <w:numPr>
          <w:ilvl w:val="0"/>
          <w:numId w:val="11"/>
        </w:numPr>
        <w:adjustRightInd w:val="0"/>
        <w:snapToGrid w:val="0"/>
        <w:spacing w:line="400" w:lineRule="exact"/>
        <w:rPr>
          <w:rFonts w:ascii="宋体" w:hAnsi="宋体"/>
          <w:color w:val="auto"/>
          <w:highlight w:val="none"/>
        </w:rPr>
      </w:pPr>
      <w:r>
        <w:rPr>
          <w:rFonts w:hint="eastAsia" w:ascii="宋体" w:hAnsi="宋体"/>
          <w:color w:val="auto"/>
          <w:highlight w:val="none"/>
        </w:rPr>
        <w:t>经评标委员会审核后，出现一个“×”的结论为“不通过”，即按废标处理。</w:t>
      </w:r>
    </w:p>
    <w:p>
      <w:pPr>
        <w:numPr>
          <w:ilvl w:val="0"/>
          <w:numId w:val="11"/>
        </w:numPr>
        <w:adjustRightInd w:val="0"/>
        <w:snapToGrid w:val="0"/>
        <w:spacing w:line="400" w:lineRule="exact"/>
        <w:rPr>
          <w:rFonts w:ascii="宋体" w:hAnsi="宋体"/>
          <w:color w:val="auto"/>
          <w:highlight w:val="none"/>
        </w:rPr>
      </w:pPr>
      <w:r>
        <w:rPr>
          <w:rFonts w:hint="eastAsia" w:ascii="宋体" w:hAnsi="宋体"/>
          <w:color w:val="auto"/>
          <w:highlight w:val="none"/>
        </w:rPr>
        <w:t>表中全部条件满足为“通过”，同意进入下一阶段评审。</w:t>
      </w:r>
    </w:p>
    <w:p>
      <w:pPr>
        <w:numPr>
          <w:ilvl w:val="0"/>
          <w:numId w:val="11"/>
        </w:numPr>
        <w:adjustRightInd w:val="0"/>
        <w:snapToGrid w:val="0"/>
        <w:spacing w:line="400" w:lineRule="exact"/>
        <w:rPr>
          <w:rFonts w:ascii="宋体" w:hAnsi="宋体"/>
          <w:color w:val="auto"/>
          <w:highlight w:val="none"/>
        </w:rPr>
      </w:pPr>
      <w:r>
        <w:rPr>
          <w:rFonts w:hint="eastAsia"/>
          <w:color w:val="auto"/>
          <w:highlight w:val="none"/>
        </w:rPr>
        <w:t>如对本表中某种情形的</w:t>
      </w:r>
      <w:r>
        <w:rPr>
          <w:rFonts w:hint="eastAsia" w:ascii="宋体" w:hAnsi="宋体"/>
          <w:color w:val="auto"/>
          <w:highlight w:val="none"/>
        </w:rPr>
        <w:t>评委意见不一致时，</w:t>
      </w:r>
      <w:r>
        <w:rPr>
          <w:rFonts w:hint="eastAsia"/>
          <w:color w:val="auto"/>
          <w:highlight w:val="none"/>
        </w:rPr>
        <w:t>以评标委员会过半数成员的意见作为评标委员会对该情形的认定结论。</w:t>
      </w:r>
    </w:p>
    <w:p>
      <w:pPr>
        <w:spacing w:before="93" w:beforeLines="30" w:line="400" w:lineRule="exact"/>
        <w:ind w:left="420" w:hanging="420" w:hangingChars="200"/>
        <w:rPr>
          <w:rFonts w:ascii="宋体" w:hAnsi="宋体"/>
          <w:color w:val="auto"/>
          <w:highlight w:val="none"/>
        </w:rPr>
      </w:pPr>
    </w:p>
    <w:p>
      <w:pPr>
        <w:spacing w:before="93" w:beforeLines="30" w:line="400" w:lineRule="exact"/>
        <w:ind w:left="420" w:hanging="420" w:hangingChars="200"/>
        <w:rPr>
          <w:rFonts w:ascii="宋体" w:hAnsi="宋体"/>
          <w:color w:val="auto"/>
          <w:highlight w:val="none"/>
        </w:rPr>
      </w:pPr>
      <w:r>
        <w:rPr>
          <w:rFonts w:hint="eastAsia" w:ascii="宋体" w:hAnsi="宋体"/>
          <w:color w:val="auto"/>
          <w:highlight w:val="none"/>
        </w:rPr>
        <w:t xml:space="preserve">评委签名：                                                                                </w:t>
      </w:r>
    </w:p>
    <w:p>
      <w:pPr>
        <w:spacing w:line="360" w:lineRule="auto"/>
        <w:rPr>
          <w:rFonts w:ascii="宋体" w:hAnsi="宋体"/>
          <w:color w:val="auto"/>
          <w:highlight w:val="none"/>
        </w:rPr>
      </w:pPr>
    </w:p>
    <w:p>
      <w:pPr>
        <w:spacing w:line="360" w:lineRule="auto"/>
        <w:rPr>
          <w:color w:val="auto"/>
          <w:highlight w:val="none"/>
        </w:rPr>
      </w:pPr>
      <w:r>
        <w:rPr>
          <w:rFonts w:hint="eastAsia" w:ascii="宋体" w:hAnsi="宋体"/>
          <w:color w:val="auto"/>
          <w:highlight w:val="none"/>
        </w:rPr>
        <w:t>日期：</w:t>
      </w:r>
      <w:r>
        <w:rPr>
          <w:rFonts w:ascii="宋体" w:hAnsi="宋体"/>
          <w:color w:val="auto"/>
          <w:highlight w:val="none"/>
        </w:rPr>
        <w:t>20</w:t>
      </w:r>
      <w:r>
        <w:rPr>
          <w:rFonts w:hint="eastAsia" w:ascii="宋体" w:hAnsi="宋体"/>
          <w:color w:val="auto"/>
          <w:highlight w:val="none"/>
        </w:rPr>
        <w:t>2</w:t>
      </w:r>
      <w:r>
        <w:rPr>
          <w:rFonts w:hint="eastAsia" w:ascii="宋体" w:hAnsi="宋体"/>
          <w:color w:val="auto"/>
          <w:highlight w:val="none"/>
          <w:lang w:val="en-US" w:eastAsia="zh-CN"/>
        </w:rPr>
        <w:t>2</w:t>
      </w:r>
      <w:r>
        <w:rPr>
          <w:rFonts w:hint="eastAsia" w:ascii="宋体" w:hAnsi="宋体"/>
          <w:color w:val="auto"/>
          <w:highlight w:val="none"/>
        </w:rPr>
        <w:t>年   月   日</w:t>
      </w:r>
    </w:p>
    <w:p>
      <w:pPr>
        <w:widowControl/>
        <w:jc w:val="left"/>
        <w:rPr>
          <w:rFonts w:ascii="宋体" w:hAnsi="宋体"/>
          <w:color w:val="auto"/>
          <w:sz w:val="30"/>
          <w:szCs w:val="30"/>
          <w:highlight w:val="none"/>
        </w:rPr>
      </w:pPr>
      <w:r>
        <w:rPr>
          <w:rFonts w:hint="eastAsia" w:ascii="宋体" w:hAnsi="宋体"/>
          <w:color w:val="auto"/>
          <w:sz w:val="30"/>
          <w:szCs w:val="30"/>
          <w:highlight w:val="none"/>
        </w:rPr>
        <w:t>附件</w:t>
      </w:r>
      <w:r>
        <w:rPr>
          <w:rFonts w:ascii="宋体" w:hAnsi="宋体"/>
          <w:color w:val="auto"/>
          <w:sz w:val="30"/>
          <w:szCs w:val="30"/>
          <w:highlight w:val="none"/>
        </w:rPr>
        <w:t>4</w:t>
      </w:r>
    </w:p>
    <w:p>
      <w:pPr>
        <w:widowControl/>
        <w:ind w:firstLine="2692" w:firstLineChars="748"/>
        <w:rPr>
          <w:rFonts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供应商调查表</w:t>
      </w:r>
    </w:p>
    <w:p>
      <w:pPr>
        <w:widowControl/>
        <w:ind w:firstLine="3120" w:firstLineChars="13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(设备材料类)</w:t>
      </w:r>
    </w:p>
    <w:p>
      <w:pPr>
        <w:widowControl/>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项目名称：202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年班组</w:t>
      </w:r>
      <w:r>
        <w:rPr>
          <w:rFonts w:hint="eastAsia" w:ascii="宋体" w:hAnsi="宋体" w:eastAsia="宋体" w:cs="宋体"/>
          <w:color w:val="auto"/>
          <w:kern w:val="0"/>
          <w:sz w:val="24"/>
          <w:highlight w:val="none"/>
          <w:lang w:val="en-US" w:eastAsia="zh-CN"/>
        </w:rPr>
        <w:t>夏装</w:t>
      </w:r>
      <w:r>
        <w:rPr>
          <w:rFonts w:hint="eastAsia" w:ascii="宋体" w:hAnsi="宋体" w:eastAsia="宋体" w:cs="宋体"/>
          <w:color w:val="auto"/>
          <w:kern w:val="0"/>
          <w:sz w:val="24"/>
          <w:highlight w:val="none"/>
        </w:rPr>
        <w:t>劳保工作服采购</w:t>
      </w:r>
    </w:p>
    <w:tbl>
      <w:tblPr>
        <w:tblStyle w:val="9"/>
        <w:tblW w:w="8506" w:type="dxa"/>
        <w:tblInd w:w="-34" w:type="dxa"/>
        <w:tblLayout w:type="fixed"/>
        <w:tblCellMar>
          <w:top w:w="0" w:type="dxa"/>
          <w:left w:w="108" w:type="dxa"/>
          <w:bottom w:w="0" w:type="dxa"/>
          <w:right w:w="108" w:type="dxa"/>
        </w:tblCellMar>
      </w:tblPr>
      <w:tblGrid>
        <w:gridCol w:w="1418"/>
        <w:gridCol w:w="709"/>
        <w:gridCol w:w="595"/>
        <w:gridCol w:w="255"/>
        <w:gridCol w:w="426"/>
        <w:gridCol w:w="567"/>
        <w:gridCol w:w="1134"/>
        <w:gridCol w:w="992"/>
        <w:gridCol w:w="142"/>
        <w:gridCol w:w="708"/>
        <w:gridCol w:w="426"/>
        <w:gridCol w:w="1134"/>
      </w:tblGrid>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公司名称 </w:t>
            </w:r>
          </w:p>
        </w:tc>
        <w:tc>
          <w:tcPr>
            <w:tcW w:w="3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法人代表</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    编</w:t>
            </w:r>
          </w:p>
        </w:tc>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公司成立日期</w:t>
            </w:r>
          </w:p>
        </w:tc>
        <w:tc>
          <w:tcPr>
            <w:tcW w:w="13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营业执照号码</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电话号码</w:t>
            </w:r>
          </w:p>
        </w:tc>
        <w:tc>
          <w:tcPr>
            <w:tcW w:w="13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传真号码</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公司网页</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员工人数</w:t>
            </w:r>
          </w:p>
        </w:tc>
        <w:tc>
          <w:tcPr>
            <w:tcW w:w="13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厂房面积</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8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品质控制</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501"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公司所有制</w:t>
            </w:r>
          </w:p>
        </w:tc>
        <w:tc>
          <w:tcPr>
            <w:tcW w:w="255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机构性质</w:t>
            </w:r>
          </w:p>
        </w:tc>
        <w:tc>
          <w:tcPr>
            <w:tcW w:w="340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37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供应商性质</w:t>
            </w:r>
          </w:p>
        </w:tc>
        <w:tc>
          <w:tcPr>
            <w:tcW w:w="708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474"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营业范围</w:t>
            </w:r>
          </w:p>
        </w:tc>
        <w:tc>
          <w:tcPr>
            <w:tcW w:w="708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主要经营(代理)设备或产品</w:t>
            </w:r>
          </w:p>
        </w:tc>
        <w:tc>
          <w:tcPr>
            <w:tcW w:w="708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主营市场</w:t>
            </w:r>
          </w:p>
        </w:tc>
        <w:tc>
          <w:tcPr>
            <w:tcW w:w="2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主要客户</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年销售额（过去三年）</w:t>
            </w:r>
          </w:p>
        </w:tc>
        <w:tc>
          <w:tcPr>
            <w:tcW w:w="1304"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68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1701"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992" w:type="dxa"/>
            <w:tcBorders>
              <w:top w:val="nil"/>
              <w:left w:val="nil"/>
              <w:bottom w:val="single" w:color="auto" w:sz="4" w:space="0"/>
              <w:right w:val="single" w:color="auto" w:sz="4" w:space="0"/>
            </w:tcBorders>
            <w:shd w:val="clear" w:color="auto" w:fill="auto"/>
            <w:vAlign w:val="center"/>
          </w:tcPr>
          <w:p>
            <w:pPr>
              <w:widowControl/>
              <w:wordWrap w:val="0"/>
              <w:ind w:right="21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c>
          <w:tcPr>
            <w:tcW w:w="85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 年</w:t>
            </w:r>
          </w:p>
        </w:tc>
        <w:tc>
          <w:tcPr>
            <w:tcW w:w="1560" w:type="dxa"/>
            <w:gridSpan w:val="2"/>
            <w:tcBorders>
              <w:top w:val="nil"/>
              <w:left w:val="nil"/>
              <w:bottom w:val="single" w:color="auto" w:sz="4" w:space="0"/>
              <w:right w:val="single" w:color="auto" w:sz="4" w:space="0"/>
            </w:tcBorders>
            <w:shd w:val="clear" w:color="auto" w:fill="auto"/>
            <w:vAlign w:val="center"/>
          </w:tcPr>
          <w:p>
            <w:pPr>
              <w:widowControl/>
              <w:ind w:right="420"/>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255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银行帐号</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联系人</w:t>
            </w:r>
            <w:r>
              <w:rPr>
                <w:rFonts w:hint="eastAsia" w:ascii="宋体" w:hAnsi="宋体" w:eastAsia="宋体" w:cs="宋体"/>
                <w:color w:val="auto"/>
                <w:kern w:val="0"/>
                <w:szCs w:val="21"/>
                <w:highlight w:val="none"/>
              </w:rPr>
              <w:t>姓名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性别</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职务/职别</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部门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办公电话</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手机</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850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ISO 9001</w:t>
            </w:r>
          </w:p>
        </w:tc>
        <w:tc>
          <w:tcPr>
            <w:tcW w:w="13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是</w:t>
            </w:r>
          </w:p>
        </w:tc>
        <w:tc>
          <w:tcPr>
            <w:tcW w:w="124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ISO 14001</w:t>
            </w:r>
          </w:p>
        </w:tc>
        <w:tc>
          <w:tcPr>
            <w:tcW w:w="184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是</w:t>
            </w:r>
          </w:p>
        </w:tc>
        <w:tc>
          <w:tcPr>
            <w:tcW w:w="156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w:t>
            </w:r>
          </w:p>
        </w:tc>
        <w:tc>
          <w:tcPr>
            <w:tcW w:w="7088"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68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资质证书名称</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认证范围</w:t>
            </w:r>
            <w:r>
              <w:rPr>
                <w:rFonts w:hint="eastAsia" w:ascii="宋体" w:hAnsi="宋体" w:eastAsia="宋体" w:cs="宋体"/>
                <w:bCs/>
                <w:color w:val="auto"/>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68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68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8506" w:type="dxa"/>
            <w:gridSpan w:val="12"/>
            <w:tcBorders>
              <w:top w:val="nil"/>
              <w:left w:val="nil"/>
              <w:bottom w:val="nil"/>
              <w:right w:val="nil"/>
            </w:tcBorders>
            <w:shd w:val="clear" w:color="auto" w:fill="auto"/>
            <w:vAlign w:val="center"/>
          </w:tcPr>
          <w:p>
            <w:pPr>
              <w:widowControl/>
              <w:rPr>
                <w:rFonts w:ascii="宋体" w:hAnsi="宋体" w:eastAsia="宋体" w:cs="宋体"/>
                <w:color w:val="auto"/>
                <w:kern w:val="0"/>
                <w:sz w:val="24"/>
                <w:highlight w:val="none"/>
              </w:rPr>
            </w:pPr>
            <w:r>
              <w:rPr>
                <w:color w:val="auto"/>
                <w:highlight w:val="none"/>
              </w:rPr>
              <w:br w:type="page"/>
            </w: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投标人名称：（公章）</w:t>
            </w:r>
          </w:p>
          <w:p>
            <w:pPr>
              <w:widowControl/>
              <w:jc w:val="left"/>
              <w:rPr>
                <w:rFonts w:ascii="宋体" w:hAnsi="宋体" w:eastAsia="宋体" w:cs="宋体"/>
                <w:color w:val="auto"/>
                <w:kern w:val="0"/>
                <w:sz w:val="24"/>
                <w:highlight w:val="none"/>
              </w:rPr>
            </w:pPr>
          </w:p>
          <w:p>
            <w:pPr>
              <w:widowControl/>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r>
              <w:rPr>
                <w:rFonts w:ascii="宋体" w:hAnsi="宋体" w:eastAsia="宋体" w:cs="宋体"/>
                <w:color w:val="auto"/>
                <w:kern w:val="0"/>
                <w:sz w:val="24"/>
                <w:highlight w:val="none"/>
              </w:rPr>
              <w:t>20</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   月   日</w:t>
            </w:r>
          </w:p>
        </w:tc>
      </w:tr>
    </w:tbl>
    <w:p>
      <w:pPr>
        <w:widowControl/>
        <w:jc w:val="left"/>
        <w:rPr>
          <w:rFonts w:ascii="宋体" w:hAnsi="宋体"/>
          <w:color w:val="auto"/>
          <w:sz w:val="30"/>
          <w:szCs w:val="30"/>
          <w:highlight w:val="none"/>
        </w:rPr>
      </w:pPr>
    </w:p>
    <w:p>
      <w:pPr>
        <w:widowControl/>
        <w:jc w:val="left"/>
        <w:rPr>
          <w:rFonts w:ascii="宋体" w:hAnsi="宋体"/>
          <w:color w:val="auto"/>
          <w:sz w:val="30"/>
          <w:szCs w:val="30"/>
          <w:highlight w:val="none"/>
        </w:rPr>
      </w:pPr>
      <w:r>
        <w:rPr>
          <w:rFonts w:ascii="宋体" w:hAnsi="宋体"/>
          <w:color w:val="auto"/>
          <w:sz w:val="30"/>
          <w:szCs w:val="30"/>
          <w:highlight w:val="none"/>
        </w:rPr>
        <w:t>附件5</w:t>
      </w:r>
    </w:p>
    <w:p>
      <w:pPr>
        <w:widowControl/>
        <w:ind w:firstLine="2409" w:firstLineChars="800"/>
        <w:jc w:val="left"/>
        <w:rPr>
          <w:rFonts w:ascii="宋体" w:hAnsi="宋体"/>
          <w:b/>
          <w:bCs/>
          <w:color w:val="auto"/>
          <w:sz w:val="30"/>
          <w:szCs w:val="30"/>
          <w:highlight w:val="none"/>
        </w:rPr>
      </w:pPr>
      <w:r>
        <w:rPr>
          <w:rFonts w:hint="eastAsia" w:ascii="宋体" w:hAnsi="宋体"/>
          <w:b/>
          <w:bCs/>
          <w:color w:val="auto"/>
          <w:sz w:val="30"/>
          <w:szCs w:val="30"/>
          <w:highlight w:val="none"/>
        </w:rPr>
        <w:t>法定代表人身份证明书</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在我单位任职务，是我单位法定代表人，身份证号为，特此证明。</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本证明书有效日期</w:t>
      </w:r>
      <w:r>
        <w:rPr>
          <w:rFonts w:ascii="宋体" w:hAnsi="宋体"/>
          <w:color w:val="auto"/>
          <w:sz w:val="28"/>
          <w:szCs w:val="28"/>
          <w:highlight w:val="none"/>
        </w:rPr>
        <w:t>:自签发之日起至20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r>
        <w:rPr>
          <w:rFonts w:ascii="宋体" w:hAnsi="宋体"/>
          <w:color w:val="auto"/>
          <w:sz w:val="28"/>
          <w:szCs w:val="28"/>
          <w:highlight w:val="none"/>
        </w:rPr>
        <w:t>.</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(签字或签章):</w:t>
      </w:r>
    </w:p>
    <w:p>
      <w:pPr>
        <w:widowControl/>
        <w:jc w:val="left"/>
        <w:rPr>
          <w:rFonts w:ascii="宋体" w:hAnsi="宋体"/>
          <w:color w:val="auto"/>
          <w:sz w:val="28"/>
          <w:szCs w:val="28"/>
          <w:highlight w:val="none"/>
        </w:rPr>
      </w:pPr>
      <w:r>
        <w:rPr>
          <w:rFonts w:hint="eastAsia" w:ascii="宋体" w:hAnsi="宋体"/>
          <w:color w:val="auto"/>
          <w:sz w:val="28"/>
          <w:szCs w:val="28"/>
          <w:highlight w:val="none"/>
        </w:rPr>
        <w:t>单位通信地址：</w:t>
      </w:r>
    </w:p>
    <w:p>
      <w:pPr>
        <w:widowControl/>
        <w:jc w:val="left"/>
        <w:rPr>
          <w:rFonts w:ascii="宋体" w:hAnsi="宋体"/>
          <w:color w:val="auto"/>
          <w:sz w:val="28"/>
          <w:szCs w:val="28"/>
          <w:highlight w:val="none"/>
        </w:rPr>
      </w:pPr>
      <w:r>
        <w:rPr>
          <w:rFonts w:hint="eastAsia" w:ascii="宋体" w:hAnsi="宋体"/>
          <w:color w:val="auto"/>
          <w:sz w:val="28"/>
          <w:szCs w:val="28"/>
          <w:highlight w:val="none"/>
        </w:rPr>
        <w:t>邮政编码：</w:t>
      </w:r>
      <w:r>
        <w:rPr>
          <w:rFonts w:ascii="宋体" w:hAnsi="宋体"/>
          <w:color w:val="auto"/>
          <w:sz w:val="28"/>
          <w:szCs w:val="28"/>
          <w:highlight w:val="none"/>
        </w:rPr>
        <w:t xml:space="preserve">                 单位联系电话：   </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附：法人代表身份证正反面或其他身份证明材料复印件</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ascii="宋体" w:hAnsi="宋体"/>
          <w:color w:val="auto"/>
          <w:sz w:val="28"/>
          <w:szCs w:val="28"/>
          <w:highlight w:val="none"/>
        </w:rPr>
        <w:br w:type="page"/>
      </w:r>
    </w:p>
    <w:p>
      <w:pPr>
        <w:widowControl/>
        <w:jc w:val="left"/>
        <w:rPr>
          <w:rFonts w:ascii="宋体" w:hAnsi="宋体"/>
          <w:color w:val="auto"/>
          <w:sz w:val="30"/>
          <w:szCs w:val="30"/>
          <w:highlight w:val="none"/>
        </w:rPr>
      </w:pPr>
      <w:r>
        <w:rPr>
          <w:rFonts w:ascii="宋体" w:hAnsi="宋体"/>
          <w:color w:val="auto"/>
          <w:sz w:val="30"/>
          <w:szCs w:val="30"/>
          <w:highlight w:val="none"/>
        </w:rPr>
        <w:t>附件6</w:t>
      </w:r>
    </w:p>
    <w:p>
      <w:pPr>
        <w:widowControl/>
        <w:ind w:firstLine="2108" w:firstLineChars="700"/>
        <w:jc w:val="left"/>
        <w:rPr>
          <w:rFonts w:ascii="宋体" w:hAnsi="宋体"/>
          <w:b/>
          <w:bCs/>
          <w:color w:val="auto"/>
          <w:sz w:val="30"/>
          <w:szCs w:val="30"/>
          <w:highlight w:val="none"/>
        </w:rPr>
      </w:pPr>
      <w:r>
        <w:rPr>
          <w:rFonts w:hint="eastAsia" w:ascii="宋体" w:hAnsi="宋体"/>
          <w:b/>
          <w:bCs/>
          <w:color w:val="auto"/>
          <w:sz w:val="30"/>
          <w:szCs w:val="30"/>
          <w:highlight w:val="none"/>
        </w:rPr>
        <w:t>法定代表人授权委托证明书</w:t>
      </w:r>
    </w:p>
    <w:p>
      <w:pPr>
        <w:widowControl/>
        <w:ind w:firstLine="560" w:firstLineChars="200"/>
        <w:jc w:val="left"/>
        <w:rPr>
          <w:rFonts w:ascii="宋体" w:hAnsi="宋体"/>
          <w:color w:val="auto"/>
          <w:sz w:val="28"/>
          <w:szCs w:val="28"/>
          <w:highlight w:val="none"/>
        </w:rPr>
      </w:pPr>
      <w:r>
        <w:rPr>
          <w:rFonts w:hint="eastAsia" w:ascii="宋体" w:hAnsi="宋体"/>
          <w:bCs/>
          <w:color w:val="auto"/>
          <w:sz w:val="28"/>
          <w:szCs w:val="28"/>
          <w:highlight w:val="none"/>
        </w:rPr>
        <w:t>兹授权</w:t>
      </w:r>
      <w:r>
        <w:rPr>
          <w:rFonts w:hint="eastAsia" w:ascii="宋体" w:hAnsi="宋体"/>
          <w:bCs/>
          <w:color w:val="auto"/>
          <w:sz w:val="28"/>
          <w:szCs w:val="28"/>
          <w:highlight w:val="none"/>
          <w:u w:val="single"/>
        </w:rPr>
        <w:t>（委托代理人姓名）</w:t>
      </w:r>
      <w:r>
        <w:rPr>
          <w:rFonts w:hint="eastAsia" w:ascii="宋体" w:hAnsi="宋体"/>
          <w:bCs/>
          <w:color w:val="auto"/>
          <w:sz w:val="28"/>
          <w:szCs w:val="28"/>
          <w:highlight w:val="none"/>
        </w:rPr>
        <w:t>为我方委托代理人，其权限是：</w:t>
      </w:r>
      <w:r>
        <w:rPr>
          <w:rFonts w:hint="eastAsia" w:ascii="宋体" w:hAnsi="宋体"/>
          <w:color w:val="auto"/>
          <w:sz w:val="28"/>
          <w:szCs w:val="28"/>
          <w:highlight w:val="none"/>
        </w:rPr>
        <w:t>办理</w:t>
      </w:r>
      <w:r>
        <w:rPr>
          <w:rFonts w:hint="eastAsia" w:ascii="宋体" w:hAnsi="宋体"/>
          <w:color w:val="auto"/>
          <w:sz w:val="28"/>
          <w:szCs w:val="28"/>
          <w:highlight w:val="none"/>
          <w:u w:val="single"/>
        </w:rPr>
        <w:t>广州大学城投资经营管理有限公司</w:t>
      </w:r>
      <w:r>
        <w:rPr>
          <w:rFonts w:hint="eastAsia" w:ascii="宋体" w:hAnsi="宋体"/>
          <w:color w:val="auto"/>
          <w:sz w:val="28"/>
          <w:szCs w:val="28"/>
          <w:highlight w:val="none"/>
        </w:rPr>
        <w:t>组织的“</w:t>
      </w:r>
      <w:r>
        <w:rPr>
          <w:rFonts w:hint="eastAsia" w:ascii="宋体" w:hAnsi="宋体"/>
          <w:color w:val="auto"/>
          <w:sz w:val="28"/>
          <w:szCs w:val="28"/>
          <w:highlight w:val="none"/>
          <w:u w:val="single"/>
        </w:rPr>
        <w:t>202</w:t>
      </w:r>
      <w:r>
        <w:rPr>
          <w:rFonts w:hint="eastAsia" w:ascii="宋体" w:hAnsi="宋体"/>
          <w:color w:val="auto"/>
          <w:sz w:val="28"/>
          <w:szCs w:val="28"/>
          <w:highlight w:val="none"/>
          <w:u w:val="single"/>
          <w:lang w:val="en-US" w:eastAsia="zh-CN"/>
        </w:rPr>
        <w:t>2</w:t>
      </w:r>
      <w:r>
        <w:rPr>
          <w:rFonts w:hint="eastAsia" w:ascii="宋体" w:hAnsi="宋体"/>
          <w:color w:val="auto"/>
          <w:sz w:val="28"/>
          <w:szCs w:val="28"/>
          <w:highlight w:val="none"/>
          <w:u w:val="single"/>
        </w:rPr>
        <w:t>年班组</w:t>
      </w:r>
      <w:r>
        <w:rPr>
          <w:rFonts w:hint="eastAsia" w:ascii="宋体" w:hAnsi="宋体"/>
          <w:color w:val="auto"/>
          <w:sz w:val="28"/>
          <w:szCs w:val="28"/>
          <w:highlight w:val="none"/>
          <w:u w:val="single"/>
          <w:lang w:val="en-US" w:eastAsia="zh-CN"/>
        </w:rPr>
        <w:t>夏装</w:t>
      </w:r>
      <w:r>
        <w:rPr>
          <w:rFonts w:hint="eastAsia" w:ascii="宋体" w:hAnsi="宋体"/>
          <w:color w:val="auto"/>
          <w:sz w:val="28"/>
          <w:szCs w:val="28"/>
          <w:highlight w:val="none"/>
          <w:u w:val="single"/>
        </w:rPr>
        <w:t>劳保工作服采购</w:t>
      </w:r>
      <w:r>
        <w:rPr>
          <w:rFonts w:hint="eastAsia" w:ascii="宋体" w:hAnsi="宋体"/>
          <w:color w:val="auto"/>
          <w:sz w:val="28"/>
          <w:szCs w:val="28"/>
          <w:highlight w:val="none"/>
        </w:rPr>
        <w:t>”项目的投标和合同执行，以我方的名义处理一切与之有关的事宜。</w:t>
      </w:r>
    </w:p>
    <w:p>
      <w:pPr>
        <w:widowControl/>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val="en-GB"/>
        </w:rPr>
        <w:t>本</w:t>
      </w:r>
      <w:r>
        <w:rPr>
          <w:rFonts w:hint="eastAsia" w:ascii="宋体" w:hAnsi="宋体"/>
          <w:color w:val="auto"/>
          <w:sz w:val="28"/>
          <w:szCs w:val="28"/>
          <w:highlight w:val="none"/>
        </w:rPr>
        <w:t>授权证明书有效日期</w:t>
      </w:r>
      <w:r>
        <w:rPr>
          <w:rFonts w:ascii="宋体" w:hAnsi="宋体"/>
          <w:color w:val="auto"/>
          <w:sz w:val="28"/>
          <w:szCs w:val="28"/>
          <w:highlight w:val="none"/>
        </w:rPr>
        <w:t>:</w:t>
      </w:r>
      <w:r>
        <w:rPr>
          <w:rFonts w:hint="eastAsia" w:ascii="宋体" w:hAnsi="宋体"/>
          <w:color w:val="auto"/>
          <w:sz w:val="28"/>
          <w:szCs w:val="28"/>
          <w:highlight w:val="none"/>
          <w:lang w:val="en-GB"/>
        </w:rPr>
        <w:t>自签发之日起至</w:t>
      </w:r>
      <w:r>
        <w:rPr>
          <w:rFonts w:ascii="宋体" w:hAnsi="宋体"/>
          <w:color w:val="auto"/>
          <w:sz w:val="28"/>
          <w:szCs w:val="28"/>
          <w:highlight w:val="none"/>
          <w:lang w:val="en-GB"/>
        </w:rPr>
        <w:t>20</w:t>
      </w:r>
      <w:r>
        <w:rPr>
          <w:rFonts w:hint="eastAsia" w:ascii="宋体" w:hAnsi="宋体"/>
          <w:color w:val="auto"/>
          <w:sz w:val="28"/>
          <w:szCs w:val="28"/>
          <w:highlight w:val="none"/>
          <w:lang w:val="en-GB"/>
        </w:rPr>
        <w:t xml:space="preserve">  </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日</w:t>
      </w:r>
      <w:r>
        <w:rPr>
          <w:rFonts w:ascii="宋体" w:hAnsi="宋体"/>
          <w:color w:val="auto"/>
          <w:sz w:val="28"/>
          <w:szCs w:val="28"/>
          <w:highlight w:val="none"/>
        </w:rPr>
        <w:t>.</w:t>
      </w:r>
    </w:p>
    <w:p>
      <w:pPr>
        <w:widowControl/>
        <w:ind w:firstLine="560" w:firstLineChars="200"/>
        <w:jc w:val="left"/>
        <w:rPr>
          <w:rFonts w:ascii="宋体" w:hAnsi="宋体"/>
          <w:bCs/>
          <w:color w:val="auto"/>
          <w:sz w:val="28"/>
          <w:szCs w:val="28"/>
          <w:highlight w:val="none"/>
        </w:rPr>
      </w:pPr>
      <w:r>
        <w:rPr>
          <w:rFonts w:hint="eastAsia" w:ascii="宋体" w:hAnsi="宋体"/>
          <w:color w:val="auto"/>
          <w:sz w:val="28"/>
          <w:szCs w:val="28"/>
          <w:highlight w:val="none"/>
          <w:lang w:val="en-GB"/>
        </w:rPr>
        <w:t>特此证明。</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附：代理人性别：年龄：职务：</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身份证号码：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（营业执照等）注册号码：</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企业类型：</w:t>
      </w:r>
    </w:p>
    <w:p>
      <w:pPr>
        <w:widowControl/>
        <w:jc w:val="left"/>
        <w:rPr>
          <w:rFonts w:ascii="宋体" w:hAnsi="宋体"/>
          <w:color w:val="auto"/>
          <w:sz w:val="28"/>
          <w:szCs w:val="28"/>
          <w:highlight w:val="none"/>
          <w:u w:val="single"/>
        </w:rPr>
      </w:pPr>
      <w:r>
        <w:rPr>
          <w:rFonts w:hint="eastAsia" w:ascii="宋体" w:hAnsi="宋体"/>
          <w:color w:val="auto"/>
          <w:sz w:val="28"/>
          <w:szCs w:val="28"/>
          <w:highlight w:val="none"/>
        </w:rPr>
        <w:t>　　经营范围：</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投标人名称（加盖单位公章）：</w:t>
      </w:r>
    </w:p>
    <w:p>
      <w:pPr>
        <w:widowControl/>
        <w:jc w:val="left"/>
        <w:rPr>
          <w:rFonts w:ascii="宋体" w:hAnsi="宋体"/>
          <w:color w:val="auto"/>
          <w:sz w:val="28"/>
          <w:szCs w:val="28"/>
          <w:highlight w:val="none"/>
        </w:rPr>
      </w:pPr>
      <w:r>
        <w:rPr>
          <w:rFonts w:hint="eastAsia" w:ascii="宋体" w:hAnsi="宋体"/>
          <w:color w:val="auto"/>
          <w:sz w:val="28"/>
          <w:szCs w:val="28"/>
          <w:highlight w:val="none"/>
        </w:rPr>
        <w:t>法定代表人（签字或盖章）：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被授权人（签字或盖章）：</w:t>
      </w:r>
    </w:p>
    <w:p>
      <w:pPr>
        <w:widowControl/>
        <w:jc w:val="left"/>
        <w:rPr>
          <w:rFonts w:ascii="宋体" w:hAnsi="宋体"/>
          <w:color w:val="auto"/>
          <w:sz w:val="28"/>
          <w:szCs w:val="28"/>
          <w:highlight w:val="none"/>
        </w:rPr>
      </w:pPr>
      <w:r>
        <w:rPr>
          <w:rFonts w:hint="eastAsia" w:ascii="宋体" w:hAnsi="宋体"/>
          <w:color w:val="auto"/>
          <w:sz w:val="28"/>
          <w:szCs w:val="28"/>
          <w:highlight w:val="none"/>
        </w:rPr>
        <w:t>签发日期：</w:t>
      </w:r>
      <w:r>
        <w:rPr>
          <w:rFonts w:ascii="宋体" w:hAnsi="宋体"/>
          <w:color w:val="auto"/>
          <w:sz w:val="28"/>
          <w:szCs w:val="28"/>
          <w:highlight w:val="none"/>
        </w:rPr>
        <w:t>20</w:t>
      </w: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月 日</w:t>
      </w:r>
    </w:p>
    <w:p>
      <w:pPr>
        <w:widowControl/>
        <w:jc w:val="left"/>
        <w:rPr>
          <w:rFonts w:ascii="宋体" w:hAnsi="宋体"/>
          <w:color w:val="auto"/>
          <w:sz w:val="28"/>
          <w:szCs w:val="28"/>
          <w:highlight w:val="none"/>
        </w:rPr>
      </w:pPr>
      <w:r>
        <w:rPr>
          <w:rFonts w:hint="eastAsia" w:ascii="宋体" w:hAnsi="宋体"/>
          <w:color w:val="auto"/>
          <w:sz w:val="28"/>
          <w:szCs w:val="28"/>
          <w:highlight w:val="none"/>
        </w:rPr>
        <w:t>附：授权代理人有效身份证正反面或其他身份证明材料复印</w:t>
      </w:r>
      <w:r>
        <w:rPr>
          <w:rFonts w:ascii="宋体" w:hAnsi="宋体"/>
          <w:color w:val="auto"/>
          <w:sz w:val="28"/>
          <w:szCs w:val="28"/>
          <w:highlight w:val="none"/>
        </w:rPr>
        <w:t>(加盖公章)</w:t>
      </w:r>
    </w:p>
    <w:p>
      <w:pPr>
        <w:widowControl/>
        <w:jc w:val="left"/>
        <w:rPr>
          <w:rFonts w:ascii="宋体" w:hAnsi="宋体"/>
          <w:color w:val="auto"/>
          <w:sz w:val="28"/>
          <w:szCs w:val="28"/>
          <w:highlight w:val="none"/>
        </w:rPr>
      </w:pPr>
    </w:p>
    <w:p>
      <w:pPr>
        <w:widowControl/>
        <w:jc w:val="left"/>
        <w:rPr>
          <w:rFonts w:ascii="宋体" w:hAnsi="宋体"/>
          <w:color w:val="auto"/>
          <w:sz w:val="28"/>
          <w:szCs w:val="28"/>
          <w:highlight w:val="none"/>
        </w:rPr>
      </w:pPr>
      <w:r>
        <w:rPr>
          <w:rFonts w:hint="eastAsia" w:ascii="宋体" w:hAnsi="宋体"/>
          <w:color w:val="auto"/>
          <w:sz w:val="28"/>
          <w:szCs w:val="28"/>
          <w:highlight w:val="none"/>
        </w:rPr>
        <w:t>说明：法定代表人亲自办理投标事宜的，无需提交本证明书。</w:t>
      </w:r>
    </w:p>
    <w:p>
      <w:pPr>
        <w:widowControl/>
        <w:jc w:val="left"/>
        <w:rPr>
          <w:rFonts w:ascii="宋体" w:hAnsi="宋体"/>
          <w:color w:val="auto"/>
          <w:sz w:val="30"/>
          <w:szCs w:val="30"/>
          <w:highlight w:val="none"/>
        </w:rPr>
      </w:pPr>
      <w:r>
        <w:rPr>
          <w:rFonts w:hint="eastAsia" w:ascii="宋体" w:hAnsi="宋体"/>
          <w:color w:val="auto"/>
          <w:sz w:val="30"/>
          <w:szCs w:val="30"/>
          <w:highlight w:val="none"/>
        </w:rPr>
        <w:t>附件</w:t>
      </w:r>
      <w:r>
        <w:rPr>
          <w:rFonts w:ascii="宋体" w:hAnsi="宋体"/>
          <w:color w:val="auto"/>
          <w:sz w:val="30"/>
          <w:szCs w:val="30"/>
          <w:highlight w:val="none"/>
        </w:rPr>
        <w:t>7</w:t>
      </w:r>
    </w:p>
    <w:p>
      <w:pPr>
        <w:pStyle w:val="2"/>
        <w:spacing w:line="360" w:lineRule="auto"/>
        <w:ind w:firstLine="2409" w:firstLineChars="800"/>
        <w:rPr>
          <w:rFonts w:ascii="宋体" w:hAnsi="宋体"/>
          <w:b/>
          <w:color w:val="auto"/>
          <w:sz w:val="30"/>
          <w:highlight w:val="none"/>
        </w:rPr>
      </w:pPr>
      <w:r>
        <w:rPr>
          <w:rFonts w:hint="eastAsia" w:ascii="宋体" w:hAnsi="宋体"/>
          <w:b/>
          <w:color w:val="auto"/>
          <w:sz w:val="30"/>
          <w:highlight w:val="none"/>
        </w:rPr>
        <w:t>★实质性要求响应表</w:t>
      </w:r>
    </w:p>
    <w:p>
      <w:pPr>
        <w:spacing w:line="360" w:lineRule="auto"/>
        <w:ind w:left="1050" w:hanging="1050" w:hangingChars="500"/>
        <w:rPr>
          <w:rFonts w:ascii="宋体" w:hAnsi="宋体"/>
          <w:color w:val="auto"/>
          <w:highlight w:val="none"/>
        </w:rPr>
      </w:pPr>
      <w:r>
        <w:rPr>
          <w:rFonts w:hint="eastAsia" w:ascii="宋体" w:hAnsi="宋体"/>
          <w:color w:val="auto"/>
          <w:highlight w:val="none"/>
        </w:rPr>
        <w:t>项目名称：202</w:t>
      </w:r>
      <w:r>
        <w:rPr>
          <w:rFonts w:hint="eastAsia" w:ascii="宋体" w:hAnsi="宋体"/>
          <w:color w:val="auto"/>
          <w:highlight w:val="none"/>
          <w:lang w:val="en-US" w:eastAsia="zh-CN"/>
        </w:rPr>
        <w:t>2</w:t>
      </w:r>
      <w:r>
        <w:rPr>
          <w:rFonts w:hint="eastAsia" w:ascii="宋体" w:hAnsi="宋体"/>
          <w:color w:val="auto"/>
          <w:highlight w:val="none"/>
        </w:rPr>
        <w:t>年班组</w:t>
      </w:r>
      <w:r>
        <w:rPr>
          <w:rFonts w:hint="eastAsia" w:ascii="宋体" w:hAnsi="宋体"/>
          <w:color w:val="auto"/>
          <w:highlight w:val="none"/>
          <w:lang w:val="en-US" w:eastAsia="zh-CN"/>
        </w:rPr>
        <w:t>夏装</w:t>
      </w:r>
      <w:r>
        <w:rPr>
          <w:rFonts w:hint="eastAsia" w:ascii="宋体" w:hAnsi="宋体"/>
          <w:color w:val="auto"/>
          <w:highlight w:val="none"/>
        </w:rPr>
        <w:t>劳保工作服采购</w:t>
      </w:r>
    </w:p>
    <w:tbl>
      <w:tblPr>
        <w:tblStyle w:val="9"/>
        <w:tblW w:w="884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8"/>
        <w:gridCol w:w="3555"/>
        <w:gridCol w:w="1903"/>
        <w:gridCol w:w="1559"/>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11" w:hRule="atLeast"/>
          <w:jc w:val="center"/>
        </w:trPr>
        <w:tc>
          <w:tcPr>
            <w:tcW w:w="698"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序号</w:t>
            </w:r>
          </w:p>
        </w:tc>
        <w:tc>
          <w:tcPr>
            <w:tcW w:w="355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color w:val="auto"/>
                <w:highlight w:val="none"/>
              </w:rPr>
            </w:pPr>
            <w:r>
              <w:rPr>
                <w:rFonts w:hint="eastAsia" w:ascii="宋体" w:hAnsi="宋体"/>
                <w:color w:val="auto"/>
                <w:highlight w:val="none"/>
              </w:rPr>
              <w:t>★实质性招标要求内容</w:t>
            </w:r>
          </w:p>
        </w:tc>
        <w:tc>
          <w:tcPr>
            <w:tcW w:w="1903"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投标响应详细内容</w:t>
            </w:r>
          </w:p>
        </w:tc>
        <w:tc>
          <w:tcPr>
            <w:tcW w:w="1559"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spacing w:val="4"/>
                <w:highlight w:val="none"/>
              </w:rPr>
              <w:t>正/负/</w:t>
            </w:r>
            <w:r>
              <w:rPr>
                <w:rFonts w:hint="eastAsia" w:ascii="宋体" w:hAnsi="宋体"/>
                <w:color w:val="auto"/>
                <w:highlight w:val="none"/>
              </w:rPr>
              <w:t>无偏离</w:t>
            </w:r>
          </w:p>
        </w:tc>
        <w:tc>
          <w:tcPr>
            <w:tcW w:w="1134"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color w:val="auto"/>
                <w:highlight w:val="none"/>
              </w:rPr>
            </w:pPr>
            <w:r>
              <w:rPr>
                <w:rFonts w:hint="eastAsia" w:ascii="宋体" w:hAnsi="宋体"/>
                <w:color w:val="auto"/>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8"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sz w:val="18"/>
                <w:szCs w:val="18"/>
                <w:highlight w:val="none"/>
                <w:lang w:val="en-US" w:eastAsia="zh-CN"/>
              </w:rPr>
            </w:pPr>
            <w:r>
              <w:rPr>
                <w:rFonts w:hint="eastAsia" w:ascii="宋体" w:hAnsi="宋体"/>
                <w:color w:val="auto"/>
                <w:sz w:val="18"/>
                <w:szCs w:val="18"/>
                <w:highlight w:val="none"/>
                <w:lang w:val="en-US" w:eastAsia="zh-CN"/>
              </w:rPr>
              <w:t>1</w:t>
            </w:r>
          </w:p>
        </w:tc>
        <w:tc>
          <w:tcPr>
            <w:tcW w:w="355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hint="eastAsia" w:ascii="宋体" w:hAnsi="宋体"/>
                <w:color w:val="auto"/>
                <w:sz w:val="18"/>
                <w:szCs w:val="18"/>
                <w:highlight w:val="none"/>
              </w:rPr>
            </w:pPr>
            <w:r>
              <w:rPr>
                <w:rFonts w:hint="eastAsia" w:ascii="宋体" w:hAnsi="宋体"/>
                <w:color w:val="auto"/>
                <w:kern w:val="15"/>
                <w:sz w:val="18"/>
                <w:szCs w:val="18"/>
                <w:highlight w:val="none"/>
              </w:rPr>
              <w:t>★在确定中标单位并签订采购合同后</w:t>
            </w:r>
            <w:r>
              <w:rPr>
                <w:rFonts w:hint="eastAsia" w:ascii="宋体" w:hAnsi="宋体"/>
                <w:color w:val="auto"/>
                <w:kern w:val="15"/>
                <w:sz w:val="18"/>
                <w:szCs w:val="18"/>
                <w:highlight w:val="none"/>
                <w:lang w:val="en-US" w:eastAsia="zh-CN"/>
              </w:rPr>
              <w:t>7</w:t>
            </w:r>
            <w:r>
              <w:rPr>
                <w:rFonts w:hint="eastAsia" w:ascii="宋体" w:hAnsi="宋体"/>
                <w:color w:val="auto"/>
                <w:kern w:val="15"/>
                <w:sz w:val="18"/>
                <w:szCs w:val="18"/>
                <w:highlight w:val="none"/>
              </w:rPr>
              <w:t>个工作日内，中标人须派专业量体师参与采购人的量体</w:t>
            </w:r>
            <w:r>
              <w:rPr>
                <w:rFonts w:hint="eastAsia" w:ascii="宋体" w:hAnsi="宋体"/>
                <w:color w:val="auto"/>
                <w:kern w:val="15"/>
                <w:sz w:val="18"/>
                <w:szCs w:val="18"/>
                <w:highlight w:val="none"/>
                <w:lang w:val="en-US" w:eastAsia="zh-CN"/>
              </w:rPr>
              <w:t>/套码</w:t>
            </w:r>
            <w:r>
              <w:rPr>
                <w:rFonts w:hint="eastAsia" w:ascii="宋体" w:hAnsi="宋体"/>
                <w:color w:val="auto"/>
                <w:kern w:val="15"/>
                <w:sz w:val="18"/>
                <w:szCs w:val="18"/>
                <w:highlight w:val="none"/>
              </w:rPr>
              <w:t>工作，按约定时间上门量定尺寸，并做好相应记录。</w:t>
            </w:r>
          </w:p>
        </w:tc>
        <w:tc>
          <w:tcPr>
            <w:tcW w:w="190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559"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3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8"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color w:val="auto"/>
                <w:sz w:val="18"/>
                <w:szCs w:val="18"/>
                <w:highlight w:val="none"/>
                <w:lang w:eastAsia="zh-CN"/>
              </w:rPr>
            </w:pPr>
            <w:r>
              <w:rPr>
                <w:rFonts w:hint="eastAsia" w:ascii="宋体" w:hAnsi="宋体"/>
                <w:color w:val="auto"/>
                <w:sz w:val="18"/>
                <w:szCs w:val="18"/>
                <w:highlight w:val="none"/>
                <w:lang w:val="en-US" w:eastAsia="zh-CN"/>
              </w:rPr>
              <w:t>2</w:t>
            </w:r>
          </w:p>
        </w:tc>
        <w:tc>
          <w:tcPr>
            <w:tcW w:w="3555"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ascii="宋体" w:hAnsi="宋体"/>
                <w:color w:val="auto"/>
                <w:sz w:val="18"/>
                <w:szCs w:val="18"/>
                <w:highlight w:val="none"/>
              </w:rPr>
            </w:pPr>
            <w:r>
              <w:rPr>
                <w:rFonts w:hint="eastAsia" w:ascii="宋体" w:hAnsi="宋体"/>
                <w:color w:val="auto"/>
                <w:sz w:val="18"/>
                <w:szCs w:val="18"/>
                <w:highlight w:val="none"/>
              </w:rPr>
              <w:t>★成交供应商必须保证提供的货物是全新的并且在设计、材料及工艺上没有缺陷，完全符合质量标准要求，并有生产厂家提供的产品质量证明书。如提供假冒伪劣产品，一经发现，采购人有权取消采购，且因此而产生的一切费用和责任由成交供应商承担。同时应根据国家有关规定、厂家服务承诺及采购人的要求做好售后服务工作。</w:t>
            </w:r>
          </w:p>
        </w:tc>
        <w:tc>
          <w:tcPr>
            <w:tcW w:w="190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559"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3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8" w:type="dxa"/>
            <w:tcBorders>
              <w:top w:val="single" w:color="auto" w:sz="2" w:space="0"/>
              <w:left w:val="single" w:color="auto" w:sz="12" w:space="0"/>
              <w:bottom w:val="single" w:color="auto" w:sz="4" w:space="0"/>
              <w:right w:val="single" w:color="auto" w:sz="2"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eastAsia="zh-CN"/>
              </w:rPr>
            </w:pPr>
            <w:r>
              <w:rPr>
                <w:rFonts w:hint="eastAsia" w:ascii="宋体" w:hAnsi="宋体"/>
                <w:color w:val="auto"/>
                <w:kern w:val="15"/>
                <w:sz w:val="18"/>
                <w:szCs w:val="18"/>
                <w:highlight w:val="none"/>
                <w:lang w:val="en-US" w:eastAsia="zh-CN"/>
              </w:rPr>
              <w:t>3</w:t>
            </w:r>
          </w:p>
        </w:tc>
        <w:tc>
          <w:tcPr>
            <w:tcW w:w="3555" w:type="dxa"/>
            <w:tcBorders>
              <w:top w:val="single" w:color="auto" w:sz="2" w:space="0"/>
              <w:left w:val="single" w:color="auto" w:sz="2" w:space="0"/>
              <w:bottom w:val="single" w:color="auto" w:sz="4" w:space="0"/>
              <w:right w:val="single" w:color="auto" w:sz="2"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★按国家有关产品“三包”规定执行“三包”；在质保期内提供免费保修。</w:t>
            </w:r>
          </w:p>
        </w:tc>
        <w:tc>
          <w:tcPr>
            <w:tcW w:w="1903" w:type="dxa"/>
            <w:tcBorders>
              <w:top w:val="single" w:color="auto" w:sz="2" w:space="0"/>
              <w:left w:val="single" w:color="auto" w:sz="2" w:space="0"/>
              <w:bottom w:val="single" w:color="auto" w:sz="4" w:space="0"/>
              <w:right w:val="single" w:color="auto" w:sz="2" w:space="0"/>
              <w:tl2br w:val="nil"/>
              <w:tr2bl w:val="nil"/>
            </w:tcBorders>
            <w:vAlign w:val="center"/>
          </w:tcPr>
          <w:p>
            <w:pPr>
              <w:spacing w:line="360" w:lineRule="auto"/>
              <w:jc w:val="center"/>
              <w:rPr>
                <w:rFonts w:ascii="宋体" w:hAnsi="宋体"/>
                <w:color w:val="auto"/>
                <w:sz w:val="18"/>
                <w:szCs w:val="18"/>
                <w:highlight w:val="none"/>
              </w:rPr>
            </w:pPr>
          </w:p>
        </w:tc>
        <w:tc>
          <w:tcPr>
            <w:tcW w:w="1559" w:type="dxa"/>
            <w:tcBorders>
              <w:top w:val="single" w:color="auto" w:sz="2" w:space="0"/>
              <w:left w:val="single" w:color="auto" w:sz="2" w:space="0"/>
              <w:bottom w:val="single" w:color="auto" w:sz="4" w:space="0"/>
              <w:right w:val="single" w:color="auto" w:sz="2" w:space="0"/>
              <w:tl2br w:val="nil"/>
              <w:tr2bl w:val="nil"/>
            </w:tcBorders>
          </w:tcPr>
          <w:p>
            <w:pPr>
              <w:spacing w:line="360" w:lineRule="auto"/>
              <w:jc w:val="center"/>
              <w:rPr>
                <w:rFonts w:ascii="宋体" w:hAnsi="宋体"/>
                <w:color w:val="auto"/>
                <w:sz w:val="18"/>
                <w:szCs w:val="18"/>
                <w:highlight w:val="none"/>
              </w:rPr>
            </w:pPr>
          </w:p>
        </w:tc>
        <w:tc>
          <w:tcPr>
            <w:tcW w:w="1134" w:type="dxa"/>
            <w:tcBorders>
              <w:top w:val="single" w:color="auto" w:sz="2" w:space="0"/>
              <w:left w:val="single" w:color="auto" w:sz="2" w:space="0"/>
              <w:bottom w:val="single" w:color="auto" w:sz="4" w:space="0"/>
              <w:right w:val="single" w:color="auto" w:sz="12" w:space="0"/>
              <w:tl2br w:val="nil"/>
              <w:tr2bl w:val="nil"/>
            </w:tcBorders>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eastAsia="zh-CN"/>
              </w:rPr>
            </w:pPr>
            <w:r>
              <w:rPr>
                <w:rFonts w:hint="eastAsia" w:ascii="宋体" w:hAnsi="宋体"/>
                <w:color w:val="auto"/>
                <w:kern w:val="15"/>
                <w:sz w:val="18"/>
                <w:szCs w:val="18"/>
                <w:highlight w:val="none"/>
                <w:lang w:val="en-US" w:eastAsia="zh-CN"/>
              </w:rPr>
              <w:t>4</w:t>
            </w:r>
          </w:p>
        </w:tc>
        <w:tc>
          <w:tcPr>
            <w:tcW w:w="3555"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★在质保期内，中标人必须无条件及时对所有不合格产品保修、包换，费用由中标人负责。不合格的产品由采购人暂时保管，中标单位重新制作符合采购人样品标准的产品后，采购人将不合格产品退回中标人。</w:t>
            </w:r>
          </w:p>
        </w:tc>
        <w:tc>
          <w:tcPr>
            <w:tcW w:w="19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9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宋体" w:hAnsi="宋体" w:eastAsiaTheme="minorEastAsia"/>
                <w:color w:val="auto"/>
                <w:kern w:val="15"/>
                <w:sz w:val="18"/>
                <w:szCs w:val="18"/>
                <w:highlight w:val="none"/>
                <w:lang w:eastAsia="zh-CN"/>
              </w:rPr>
            </w:pPr>
            <w:r>
              <w:rPr>
                <w:rFonts w:hint="eastAsia" w:ascii="宋体" w:hAnsi="宋体"/>
                <w:color w:val="auto"/>
                <w:kern w:val="15"/>
                <w:sz w:val="18"/>
                <w:szCs w:val="18"/>
                <w:highlight w:val="none"/>
                <w:lang w:val="en-US" w:eastAsia="zh-CN"/>
              </w:rPr>
              <w:t>5</w:t>
            </w:r>
          </w:p>
        </w:tc>
        <w:tc>
          <w:tcPr>
            <w:tcW w:w="3555"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420"/>
              </w:tabs>
              <w:spacing w:line="360" w:lineRule="auto"/>
              <w:rPr>
                <w:rFonts w:ascii="宋体" w:hAnsi="宋体"/>
                <w:color w:val="auto"/>
                <w:sz w:val="18"/>
                <w:szCs w:val="18"/>
                <w:highlight w:val="none"/>
              </w:rPr>
            </w:pPr>
            <w:r>
              <w:rPr>
                <w:rFonts w:hint="eastAsia" w:ascii="宋体" w:hAnsi="宋体"/>
                <w:color w:val="auto"/>
                <w:sz w:val="18"/>
                <w:szCs w:val="18"/>
                <w:highlight w:val="none"/>
              </w:rPr>
              <w:t>★合同签订后预付合同总价的30%款项作为预付款；全部货物货到现场并验收合格后，以实际供货内容和数量进行结算，支付至结算价的95%款项；</w:t>
            </w:r>
            <w:r>
              <w:rPr>
                <w:rFonts w:hint="eastAsia" w:ascii="宋体" w:hAnsi="宋体"/>
                <w:color w:val="auto"/>
                <w:sz w:val="18"/>
                <w:szCs w:val="18"/>
                <w:highlight w:val="none"/>
                <w:lang w:val="en-US" w:eastAsia="zh-CN"/>
              </w:rPr>
              <w:t>质保一年，</w:t>
            </w:r>
            <w:r>
              <w:rPr>
                <w:rFonts w:hint="eastAsia" w:ascii="宋体" w:hAnsi="宋体"/>
                <w:color w:val="auto"/>
                <w:sz w:val="18"/>
                <w:szCs w:val="18"/>
                <w:highlight w:val="none"/>
              </w:rPr>
              <w:t>质保期满，供货商完成质保期内所有义务后，付清余款。每次付款前，供应商需提供相应金额的增值税专用发票，在收到发票后的15个工作日内支付货款。</w:t>
            </w:r>
          </w:p>
        </w:tc>
        <w:tc>
          <w:tcPr>
            <w:tcW w:w="190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color w:val="auto"/>
                <w:sz w:val="18"/>
                <w:szCs w:val="18"/>
                <w:highlight w:val="none"/>
              </w:rPr>
            </w:pPr>
          </w:p>
        </w:tc>
      </w:tr>
    </w:tbl>
    <w:p>
      <w:pPr>
        <w:spacing w:line="360" w:lineRule="auto"/>
        <w:rPr>
          <w:rFonts w:ascii="宋体" w:hAnsi="宋体"/>
          <w:b/>
          <w:color w:val="auto"/>
          <w:highlight w:val="none"/>
        </w:rPr>
      </w:pPr>
      <w:r>
        <w:rPr>
          <w:rFonts w:hint="eastAsia" w:ascii="宋体" w:hAnsi="宋体"/>
          <w:b/>
          <w:color w:val="auto"/>
          <w:highlight w:val="none"/>
        </w:rPr>
        <w:t>供应商必须将对竞选文件中有关“★”号的实质性要求进行响应，响应详细内容填写此表。</w:t>
      </w:r>
    </w:p>
    <w:p>
      <w:pPr>
        <w:spacing w:line="360" w:lineRule="auto"/>
        <w:rPr>
          <w:rFonts w:ascii="宋体" w:hAnsi="宋体"/>
          <w:color w:val="auto"/>
          <w:highlight w:val="none"/>
        </w:rPr>
      </w:pPr>
      <w:r>
        <w:rPr>
          <w:rFonts w:hint="eastAsia" w:ascii="宋体" w:hAnsi="宋体"/>
          <w:color w:val="auto"/>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color w:val="auto"/>
          <w:highlight w:val="none"/>
        </w:rPr>
      </w:pPr>
      <w:r>
        <w:rPr>
          <w:rFonts w:hint="eastAsia" w:ascii="宋体" w:hAnsi="宋体"/>
          <w:color w:val="auto"/>
          <w:highlight w:val="none"/>
        </w:rPr>
        <w:t>2、如竞选文件上无标有“★”实质性响应指标的，请在表格上填写“无”。</w:t>
      </w:r>
    </w:p>
    <w:p>
      <w:pPr>
        <w:spacing w:line="360" w:lineRule="auto"/>
        <w:rPr>
          <w:rFonts w:ascii="宋体" w:hAnsi="宋体"/>
          <w:color w:val="auto"/>
          <w:highlight w:val="none"/>
        </w:rPr>
      </w:pPr>
    </w:p>
    <w:p>
      <w:pPr>
        <w:spacing w:line="360" w:lineRule="auto"/>
        <w:rPr>
          <w:rFonts w:ascii="宋体" w:hAnsi="宋体"/>
          <w:color w:val="auto"/>
          <w:highlight w:val="none"/>
          <w:u w:val="single"/>
        </w:rPr>
      </w:pPr>
      <w:r>
        <w:rPr>
          <w:rFonts w:hint="eastAsia" w:ascii="宋体" w:hAnsi="宋体"/>
          <w:color w:val="auto"/>
          <w:highlight w:val="none"/>
        </w:rPr>
        <w:t>供应商名称（加盖公章）：</w:t>
      </w:r>
    </w:p>
    <w:p>
      <w:pPr>
        <w:spacing w:line="360" w:lineRule="auto"/>
        <w:rPr>
          <w:rFonts w:ascii="宋体" w:hAnsi="宋体"/>
          <w:color w:val="auto"/>
          <w:highlight w:val="none"/>
        </w:rPr>
      </w:pPr>
    </w:p>
    <w:p>
      <w:pPr>
        <w:spacing w:line="360" w:lineRule="auto"/>
        <w:rPr>
          <w:rFonts w:ascii="宋体" w:hAnsi="宋体"/>
          <w:color w:val="auto"/>
          <w:sz w:val="32"/>
          <w:highlight w:val="none"/>
        </w:rPr>
      </w:pPr>
      <w:r>
        <w:rPr>
          <w:rFonts w:hint="eastAsia" w:ascii="宋体" w:hAnsi="宋体"/>
          <w:color w:val="auto"/>
          <w:highlight w:val="none"/>
        </w:rPr>
        <w:t>日    期：202</w:t>
      </w:r>
      <w:r>
        <w:rPr>
          <w:rFonts w:hint="eastAsia" w:ascii="宋体" w:hAnsi="宋体"/>
          <w:color w:val="auto"/>
          <w:highlight w:val="none"/>
          <w:lang w:val="en-US" w:eastAsia="zh-CN"/>
        </w:rPr>
        <w:t>2</w:t>
      </w:r>
      <w:r>
        <w:rPr>
          <w:rFonts w:hint="eastAsia" w:ascii="宋体" w:hAnsi="宋体"/>
          <w:color w:val="auto"/>
          <w:highlight w:val="none"/>
        </w:rPr>
        <w:t>年  月 日</w:t>
      </w:r>
    </w:p>
    <w:p>
      <w:pPr>
        <w:widowControl/>
        <w:jc w:val="left"/>
        <w:rPr>
          <w:rFonts w:ascii="宋体" w:hAnsi="宋体"/>
          <w:color w:val="auto"/>
          <w:sz w:val="32"/>
          <w:highlight w:val="none"/>
        </w:rPr>
      </w:pPr>
      <w:r>
        <w:rPr>
          <w:rFonts w:ascii="宋体" w:hAnsi="宋体"/>
          <w:color w:val="auto"/>
          <w:sz w:val="32"/>
          <w:highlight w:val="none"/>
        </w:rPr>
        <w:br w:type="page"/>
      </w:r>
    </w:p>
    <w:p>
      <w:pPr>
        <w:spacing w:line="360" w:lineRule="auto"/>
        <w:rPr>
          <w:rFonts w:hint="eastAsia" w:ascii="宋体" w:hAnsi="宋体" w:eastAsiaTheme="minorEastAsia"/>
          <w:color w:val="auto"/>
          <w:sz w:val="30"/>
          <w:szCs w:val="30"/>
          <w:highlight w:val="none"/>
          <w:lang w:val="en-US" w:eastAsia="zh-CN"/>
        </w:rPr>
      </w:pPr>
      <w:r>
        <w:rPr>
          <w:rFonts w:ascii="宋体" w:hAnsi="宋体"/>
          <w:color w:val="auto"/>
          <w:sz w:val="30"/>
          <w:szCs w:val="30"/>
          <w:highlight w:val="none"/>
        </w:rPr>
        <w:t>附件</w:t>
      </w:r>
      <w:r>
        <w:rPr>
          <w:rFonts w:hint="eastAsia" w:ascii="宋体" w:hAnsi="宋体"/>
          <w:color w:val="auto"/>
          <w:sz w:val="30"/>
          <w:szCs w:val="30"/>
          <w:highlight w:val="none"/>
          <w:lang w:val="en-US" w:eastAsia="zh-CN"/>
        </w:rPr>
        <w:t>8</w:t>
      </w:r>
    </w:p>
    <w:p>
      <w:pPr>
        <w:ind w:firstLine="2891" w:firstLineChars="800"/>
        <w:jc w:val="lef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综合评分细则</w:t>
      </w:r>
    </w:p>
    <w:p>
      <w:pPr>
        <w:spacing w:line="360" w:lineRule="auto"/>
        <w:ind w:firstLine="480" w:firstLineChars="200"/>
        <w:rPr>
          <w:rFonts w:hint="eastAsia" w:ascii="宋体" w:hAnsi="宋体" w:cs="宋体"/>
          <w:b/>
          <w:bCs/>
          <w:color w:val="auto"/>
          <w:sz w:val="36"/>
          <w:szCs w:val="36"/>
          <w:highlight w:val="none"/>
        </w:rPr>
      </w:pPr>
      <w:r>
        <w:rPr>
          <w:rFonts w:hint="eastAsia" w:ascii="宋体" w:hAnsi="宋体" w:eastAsia="宋体" w:cs="宋体"/>
          <w:color w:val="auto"/>
          <w:sz w:val="24"/>
          <w:highlight w:val="none"/>
        </w:rPr>
        <w:t>本项目采用综合评分法确定中标人。通过《资格性和有效性审查表》（见附件</w:t>
      </w:r>
      <w:r>
        <w:rPr>
          <w:rFonts w:ascii="宋体" w:hAnsi="宋体" w:eastAsia="宋体" w:cs="宋体"/>
          <w:color w:val="auto"/>
          <w:sz w:val="24"/>
          <w:highlight w:val="none"/>
        </w:rPr>
        <w:t>3</w:t>
      </w:r>
      <w:r>
        <w:rPr>
          <w:rFonts w:hint="eastAsia" w:ascii="宋体" w:hAnsi="宋体" w:eastAsia="宋体" w:cs="宋体"/>
          <w:color w:val="auto"/>
          <w:sz w:val="24"/>
          <w:highlight w:val="none"/>
        </w:rPr>
        <w:t>）后，采购人对所有投标人的投标文件进行综合评分，按最终得分由高到低排列，得分最高的本项目第一中标候选人。</w:t>
      </w:r>
      <w:r>
        <w:rPr>
          <w:rFonts w:hint="eastAsia" w:cs="Arial" w:asciiTheme="majorEastAsia" w:hAnsiTheme="majorEastAsia" w:eastAsiaTheme="majorEastAsia"/>
          <w:color w:val="auto"/>
          <w:sz w:val="24"/>
          <w:highlight w:val="none"/>
        </w:rPr>
        <w:t>具体评分细则如下：</w:t>
      </w:r>
    </w:p>
    <w:tbl>
      <w:tblPr>
        <w:tblStyle w:val="9"/>
        <w:tblW w:w="9356" w:type="dxa"/>
        <w:tblInd w:w="0" w:type="dxa"/>
        <w:tblLayout w:type="fixed"/>
        <w:tblCellMar>
          <w:top w:w="0" w:type="dxa"/>
          <w:left w:w="108" w:type="dxa"/>
          <w:bottom w:w="0" w:type="dxa"/>
          <w:right w:w="108" w:type="dxa"/>
        </w:tblCellMar>
      </w:tblPr>
      <w:tblGrid>
        <w:gridCol w:w="1101"/>
        <w:gridCol w:w="1701"/>
        <w:gridCol w:w="708"/>
        <w:gridCol w:w="5846"/>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bookmarkStart w:id="1" w:name="_Hlk4405241"/>
            <w:r>
              <w:rPr>
                <w:rFonts w:hint="eastAsia" w:ascii="宋体" w:hAnsi="宋体" w:eastAsia="宋体" w:cs="宋体"/>
                <w:b/>
                <w:color w:val="auto"/>
                <w:kern w:val="0"/>
                <w:sz w:val="18"/>
                <w:szCs w:val="18"/>
                <w:highlight w:val="none"/>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评审内容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分值</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商务部分</w:t>
            </w:r>
          </w:p>
          <w:p>
            <w:pPr>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采购人供应商管理系统查到的分值</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类似业绩</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6</w:t>
            </w:r>
          </w:p>
        </w:tc>
        <w:tc>
          <w:tcPr>
            <w:tcW w:w="58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投标人近3年（</w:t>
            </w:r>
            <w:r>
              <w:rPr>
                <w:rFonts w:hint="eastAsia" w:ascii="宋体" w:hAnsi="宋体" w:eastAsia="宋体" w:cs="宋体"/>
                <w:color w:val="auto"/>
                <w:kern w:val="0"/>
                <w:sz w:val="18"/>
                <w:szCs w:val="18"/>
                <w:highlight w:val="none"/>
                <w:lang w:val="en-US" w:eastAsia="zh-CN"/>
              </w:rPr>
              <w:t>2019</w:t>
            </w:r>
            <w:r>
              <w:rPr>
                <w:rFonts w:hint="eastAsia" w:ascii="宋体" w:hAnsi="宋体" w:eastAsia="宋体" w:cs="宋体"/>
                <w:color w:val="auto"/>
                <w:kern w:val="0"/>
                <w:sz w:val="18"/>
                <w:szCs w:val="18"/>
                <w:highlight w:val="none"/>
              </w:rPr>
              <w:t>年1月1日至今）完成过合同金额8万元以上的</w:t>
            </w:r>
            <w:r>
              <w:rPr>
                <w:rFonts w:hint="eastAsia" w:ascii="宋体" w:hAnsi="宋体" w:eastAsia="宋体" w:cs="宋体"/>
                <w:color w:val="auto"/>
                <w:kern w:val="0"/>
                <w:sz w:val="18"/>
                <w:szCs w:val="18"/>
                <w:highlight w:val="none"/>
                <w:lang w:val="en-US" w:eastAsia="zh-CN"/>
              </w:rPr>
              <w:t>类似劳保</w:t>
            </w:r>
            <w:r>
              <w:rPr>
                <w:rFonts w:hint="eastAsia" w:ascii="宋体" w:hAnsi="宋体" w:eastAsia="宋体" w:cs="宋体"/>
                <w:color w:val="auto"/>
                <w:kern w:val="0"/>
                <w:sz w:val="18"/>
                <w:szCs w:val="18"/>
                <w:highlight w:val="none"/>
              </w:rPr>
              <w:t>工作服业绩。每个</w:t>
            </w:r>
            <w:r>
              <w:rPr>
                <w:rFonts w:hint="eastAsia" w:ascii="宋体" w:hAnsi="宋体" w:eastAsia="宋体" w:cs="宋体"/>
                <w:color w:val="auto"/>
                <w:kern w:val="0"/>
                <w:sz w:val="18"/>
                <w:szCs w:val="18"/>
                <w:highlight w:val="none"/>
                <w:lang w:val="en-US" w:eastAsia="zh-CN"/>
              </w:rPr>
              <w:t>业绩</w:t>
            </w:r>
            <w:r>
              <w:rPr>
                <w:rFonts w:hint="eastAsia" w:ascii="宋体" w:hAnsi="宋体" w:eastAsia="宋体" w:cs="宋体"/>
                <w:color w:val="auto"/>
                <w:kern w:val="0"/>
                <w:sz w:val="18"/>
                <w:szCs w:val="18"/>
                <w:highlight w:val="none"/>
              </w:rPr>
              <w:t>得2分，最高得</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分。</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需提供合同复印件</w:t>
            </w:r>
            <w:r>
              <w:rPr>
                <w:rFonts w:hint="eastAsia" w:ascii="宋体" w:hAnsi="宋体" w:eastAsia="宋体" w:cs="宋体"/>
                <w:color w:val="auto"/>
                <w:kern w:val="0"/>
                <w:sz w:val="18"/>
                <w:szCs w:val="18"/>
                <w:highlight w:val="none"/>
                <w:lang w:val="en-US" w:eastAsia="zh-CN"/>
              </w:rPr>
              <w:t>或</w:t>
            </w:r>
            <w:r>
              <w:rPr>
                <w:rFonts w:hint="eastAsia" w:ascii="宋体" w:hAnsi="宋体" w:eastAsia="宋体" w:cs="宋体"/>
                <w:color w:val="auto"/>
                <w:kern w:val="0"/>
                <w:sz w:val="18"/>
                <w:szCs w:val="18"/>
                <w:highlight w:val="none"/>
              </w:rPr>
              <w:t>中标通知书等证明文件。</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企业荣誉</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58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企业获得“驰名商标”、“著名品牌”和“国家免检产品”等荣誉，其中国家级级别每个获1分，省级每个得1分，市级每个得0.5分，本项最高得</w:t>
            </w:r>
            <w:r>
              <w:rPr>
                <w:rFonts w:hint="eastAsia" w:ascii="宋体" w:hAnsi="宋体" w:eastAsia="宋体" w:cs="宋体"/>
                <w:color w:val="auto"/>
                <w:kern w:val="0"/>
                <w:sz w:val="18"/>
                <w:szCs w:val="18"/>
                <w:highlight w:val="none"/>
                <w:lang w:val="en-US" w:eastAsia="zh-CN"/>
              </w:rPr>
              <w:t>4分</w:t>
            </w:r>
            <w:r>
              <w:rPr>
                <w:rFonts w:hint="eastAsia" w:ascii="宋体" w:hAnsi="宋体" w:eastAsia="宋体" w:cs="宋体"/>
                <w:color w:val="auto"/>
                <w:kern w:val="0"/>
                <w:sz w:val="18"/>
                <w:szCs w:val="18"/>
                <w:highlight w:val="none"/>
              </w:rPr>
              <w:t>。</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tl w:val="0"/>
                <w:lang w:val="en-US" w:eastAsia="zh-CN"/>
              </w:rPr>
              <w:t>在有效期内的质量管理体系、环境管理体系、职业健康安全管理体系认证情况</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584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在有效期内的质量管理体系、环境管理体系、职业健康安全管理体系认证情况。每具有一</w:t>
            </w:r>
            <w:bookmarkStart w:id="2" w:name="_GoBack"/>
            <w:bookmarkEnd w:id="2"/>
            <w:r>
              <w:rPr>
                <w:rFonts w:hint="eastAsia" w:ascii="宋体" w:hAnsi="宋体" w:eastAsia="宋体" w:cs="宋体"/>
                <w:color w:val="auto"/>
                <w:kern w:val="0"/>
                <w:sz w:val="18"/>
                <w:szCs w:val="18"/>
                <w:highlight w:val="none"/>
              </w:rPr>
              <w:t>项得1分，最高得3分。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厂房规模</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5846" w:type="dxa"/>
            <w:tcBorders>
              <w:top w:val="nil"/>
              <w:left w:val="nil"/>
              <w:bottom w:val="single" w:color="auto" w:sz="4" w:space="0"/>
              <w:right w:val="single" w:color="auto" w:sz="4" w:space="0"/>
            </w:tcBorders>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投标人有属于自己的生产工厂，根据工厂规模、设备硬件等横向比较。</w:t>
            </w:r>
          </w:p>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分，良</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分，中：</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分，差：不得分。</w:t>
            </w:r>
          </w:p>
        </w:tc>
      </w:tr>
      <w:tr>
        <w:tblPrEx>
          <w:tblLayout w:type="fixed"/>
          <w:tblCellMar>
            <w:top w:w="0" w:type="dxa"/>
            <w:left w:w="108" w:type="dxa"/>
            <w:bottom w:w="0" w:type="dxa"/>
            <w:right w:w="108" w:type="dxa"/>
          </w:tblCellMar>
        </w:tblPrEx>
        <w:trPr>
          <w:trHeight w:val="1059" w:hRule="atLeast"/>
        </w:trPr>
        <w:tc>
          <w:tcPr>
            <w:tcW w:w="110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技术部分</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0分）</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功能性</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满足合体、挺括、不起球、防静电等功能性需求。</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分，良</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分，中：</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分，差：不得分。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样衣款式</w:t>
            </w:r>
            <w:r>
              <w:rPr>
                <w:rFonts w:hint="eastAsia" w:ascii="宋体" w:hAnsi="宋体" w:eastAsia="宋体" w:cs="宋体"/>
                <w:color w:val="auto"/>
                <w:kern w:val="0"/>
                <w:sz w:val="18"/>
                <w:szCs w:val="18"/>
                <w:highlight w:val="none"/>
                <w:lang w:val="en-US" w:eastAsia="zh-CN"/>
              </w:rPr>
              <w:t>细节改良</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根据我司样衣，投标样衣细节设计</w:t>
            </w:r>
            <w:r>
              <w:rPr>
                <w:rFonts w:hint="eastAsia" w:ascii="宋体" w:hAnsi="宋体" w:eastAsia="宋体" w:cs="宋体"/>
                <w:color w:val="auto"/>
                <w:kern w:val="0"/>
                <w:sz w:val="18"/>
                <w:szCs w:val="18"/>
                <w:highlight w:val="none"/>
              </w:rPr>
              <w:t>。</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分，良</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分，中：</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分，差：不得分。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样衣用料、材质</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p>
        </w:tc>
        <w:tc>
          <w:tcPr>
            <w:tcW w:w="5846"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材质面料安全环保，实用耐穿，易于打理，提供服装主要材料（织数、密度、纤维含量、面料平方米克重等）的检验报告复印件盖章（出具检验报告的日期须在2021年</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月1日之后）。</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分，良</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分，中：1-</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分，差：不得分。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样衣工艺</w:t>
            </w:r>
          </w:p>
        </w:tc>
        <w:tc>
          <w:tcPr>
            <w:tcW w:w="708"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5846"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样衣整体剪裁、缝纫及制作工艺横向比较</w:t>
            </w:r>
            <w:r>
              <w:rPr>
                <w:rFonts w:hint="eastAsia" w:ascii="宋体" w:hAnsi="宋体" w:eastAsia="宋体" w:cs="宋体"/>
                <w:color w:val="auto"/>
                <w:kern w:val="0"/>
                <w:sz w:val="18"/>
                <w:szCs w:val="18"/>
                <w:highlight w:val="none"/>
                <w:lang w:eastAsia="zh-CN"/>
              </w:rPr>
              <w:t>。</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13</w:t>
            </w:r>
            <w:r>
              <w:rPr>
                <w:rFonts w:hint="eastAsia" w:ascii="宋体" w:hAnsi="宋体" w:eastAsia="宋体" w:cs="宋体"/>
                <w:color w:val="auto"/>
                <w:kern w:val="0"/>
                <w:sz w:val="18"/>
                <w:szCs w:val="18"/>
                <w:highlight w:val="none"/>
              </w:rPr>
              <w:t>分，良</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分，中：1-</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分，差：不得分。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auto"/>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售后承诺</w:t>
            </w:r>
          </w:p>
        </w:tc>
        <w:tc>
          <w:tcPr>
            <w:tcW w:w="7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p>
        </w:tc>
        <w:tc>
          <w:tcPr>
            <w:tcW w:w="5846"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人提出具体售后服务方案、维护人员和机构等情况，是否量体裁衣，服装质保期限，对交货后不合身的服装及质保期内出现问题的服装所采取的措施，在有效期内上门服务以及服务承诺的可行性、完整性，服务承诺落实的保障措施等进行综合评价：对比</w:t>
            </w:r>
          </w:p>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优：</w:t>
            </w:r>
            <w:r>
              <w:rPr>
                <w:rFonts w:hint="eastAsia" w:ascii="宋体" w:hAnsi="宋体" w:eastAsia="宋体" w:cs="宋体"/>
                <w:color w:val="auto"/>
                <w:kern w:val="0"/>
                <w:sz w:val="18"/>
                <w:szCs w:val="18"/>
                <w:highlight w:val="none"/>
                <w:lang w:val="en-US" w:eastAsia="zh-CN"/>
              </w:rPr>
              <w:t>4-5</w:t>
            </w:r>
            <w:r>
              <w:rPr>
                <w:rFonts w:hint="eastAsia" w:ascii="宋体" w:hAnsi="宋体" w:eastAsia="宋体" w:cs="宋体"/>
                <w:color w:val="auto"/>
                <w:kern w:val="0"/>
                <w:sz w:val="18"/>
                <w:szCs w:val="18"/>
                <w:highlight w:val="none"/>
              </w:rPr>
              <w:t>分，良：2</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分，中：1分，差：不得分。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价格部分</w:t>
            </w: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报价</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r>
              <w:rPr>
                <w:rFonts w:ascii="宋体" w:hAnsi="宋体" w:eastAsia="宋体" w:cs="宋体"/>
                <w:color w:val="auto"/>
                <w:kern w:val="0"/>
                <w:sz w:val="18"/>
                <w:szCs w:val="18"/>
                <w:highlight w:val="none"/>
              </w:rPr>
              <w:t>0</w:t>
            </w:r>
          </w:p>
        </w:tc>
        <w:tc>
          <w:tcPr>
            <w:tcW w:w="584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投标最高限价为：人民币4</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0元套（含13%增值税），报价超过限价的为无效报价，其投标将被否决。</w:t>
            </w:r>
          </w:p>
          <w:p>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1、所有投标总报价的平均值作为投标总报价基准价，评标价高于投标报价基准价1%扣1分，评标价低于投标报价基准价1%扣0.5分。</w:t>
            </w:r>
          </w:p>
          <w:p>
            <w:pPr>
              <w:widowControl/>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2、得分按四舍五入法保留小数点后两位。</w:t>
            </w:r>
          </w:p>
        </w:tc>
      </w:tr>
      <w:bookmarkEnd w:id="1"/>
    </w:tbl>
    <w:p>
      <w:pPr>
        <w:ind w:firstLine="1680" w:firstLineChars="800"/>
        <w:jc w:val="left"/>
        <w:rPr>
          <w:color w:val="auto"/>
          <w:highlight w:val="none"/>
        </w:rPr>
      </w:pPr>
    </w:p>
    <w:p>
      <w:pPr>
        <w:spacing w:line="360" w:lineRule="auto"/>
        <w:ind w:firstLine="480" w:firstLineChars="200"/>
        <w:rPr>
          <w:rFonts w:cs="Arial" w:asciiTheme="majorEastAsia" w:hAnsiTheme="majorEastAsia" w:eastAsiaTheme="majorEastAsia"/>
          <w:color w:val="auto"/>
          <w:sz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3E121"/>
    <w:multiLevelType w:val="singleLevel"/>
    <w:tmpl w:val="9D93E121"/>
    <w:lvl w:ilvl="0" w:tentative="0">
      <w:start w:val="1"/>
      <w:numFmt w:val="decimal"/>
      <w:suff w:val="nothing"/>
      <w:lvlText w:val="%1．"/>
      <w:lvlJc w:val="left"/>
      <w:pPr>
        <w:ind w:left="0" w:firstLine="482"/>
      </w:pPr>
      <w:rPr>
        <w:rFonts w:hint="default"/>
      </w:rPr>
    </w:lvl>
  </w:abstractNum>
  <w:abstractNum w:abstractNumId="1">
    <w:nsid w:val="0FB54A17"/>
    <w:multiLevelType w:val="multilevel"/>
    <w:tmpl w:val="0FB54A17"/>
    <w:lvl w:ilvl="0" w:tentative="0">
      <w:start w:val="3"/>
      <w:numFmt w:val="chineseCountingThousand"/>
      <w:suff w:val="noth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suff w:val="nothing"/>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5062D5D"/>
    <w:multiLevelType w:val="multilevel"/>
    <w:tmpl w:val="15062D5D"/>
    <w:lvl w:ilvl="0" w:tentative="0">
      <w:start w:val="4"/>
      <w:numFmt w:val="decimal"/>
      <w:suff w:val="space"/>
      <w:lvlText w:val="%1."/>
      <w:lvlJc w:val="left"/>
      <w:pPr>
        <w:ind w:left="0" w:firstLine="40"/>
      </w:pPr>
      <w:rPr>
        <w:rFonts w:hint="default"/>
        <w:sz w:val="24"/>
        <w:szCs w:val="24"/>
      </w:rPr>
    </w:lvl>
    <w:lvl w:ilvl="1" w:tentative="0">
      <w:start w:val="4"/>
      <w:numFmt w:val="chineseCountingThousand"/>
      <w:suff w:val="nothing"/>
      <w:lvlText w:val="(%2)"/>
      <w:lvlJc w:val="left"/>
      <w:pPr>
        <w:ind w:left="0" w:firstLine="482"/>
      </w:pPr>
      <w:rPr>
        <w:rFonts w:hint="eastAsia"/>
        <w:sz w:val="24"/>
        <w:szCs w:val="24"/>
      </w:rPr>
    </w:lvl>
    <w:lvl w:ilvl="2" w:tentative="0">
      <w:start w:val="1"/>
      <w:numFmt w:val="chineseCountingThousand"/>
      <w:suff w:val="nothing"/>
      <w:lvlText w:val="(%3)"/>
      <w:lvlJc w:val="left"/>
      <w:pPr>
        <w:ind w:left="0" w:firstLine="0"/>
      </w:pPr>
      <w:rPr>
        <w:rFonts w:hint="eastAsia"/>
        <w:sz w:val="24"/>
        <w:szCs w:val="24"/>
      </w:rPr>
    </w:lvl>
    <w:lvl w:ilvl="3" w:tentative="0">
      <w:start w:val="1"/>
      <w:numFmt w:val="decimal"/>
      <w:suff w:val="nothing"/>
      <w:lvlText w:val="%4."/>
      <w:lvlJc w:val="left"/>
      <w:pPr>
        <w:ind w:left="0" w:firstLine="0"/>
      </w:pPr>
      <w:rPr>
        <w:rFonts w:hint="default"/>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D064FD2"/>
    <w:multiLevelType w:val="multilevel"/>
    <w:tmpl w:val="3D064FD2"/>
    <w:lvl w:ilvl="0" w:tentative="0">
      <w:start w:val="1"/>
      <w:numFmt w:val="chineseCountingThousand"/>
      <w:suff w:val="nothing"/>
      <w:lvlText w:val="（%1）"/>
      <w:lvlJc w:val="left"/>
      <w:pPr>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514E5330"/>
    <w:multiLevelType w:val="multilevel"/>
    <w:tmpl w:val="514E5330"/>
    <w:lvl w:ilvl="0" w:tentative="0">
      <w:start w:val="4"/>
      <w:numFmt w:val="decimal"/>
      <w:suff w:val="space"/>
      <w:lvlText w:val="%1."/>
      <w:lvlJc w:val="left"/>
      <w:pPr>
        <w:ind w:left="0" w:firstLine="40"/>
      </w:pPr>
      <w:rPr>
        <w:rFonts w:hint="default"/>
        <w:sz w:val="24"/>
        <w:szCs w:val="24"/>
      </w:rPr>
    </w:lvl>
    <w:lvl w:ilvl="1" w:tentative="0">
      <w:start w:val="1"/>
      <w:numFmt w:val="chineseCountingThousand"/>
      <w:lvlText w:val="(%2)"/>
      <w:lvlJc w:val="left"/>
      <w:pPr>
        <w:ind w:left="0" w:firstLine="0"/>
      </w:pPr>
      <w:rPr>
        <w:rFonts w:hint="eastAsia"/>
        <w:sz w:val="24"/>
        <w:szCs w:val="24"/>
      </w:rPr>
    </w:lvl>
    <w:lvl w:ilvl="2" w:tentative="0">
      <w:start w:val="1"/>
      <w:numFmt w:val="chineseCountingThousand"/>
      <w:suff w:val="nothing"/>
      <w:lvlText w:val="(%3)"/>
      <w:lvlJc w:val="left"/>
      <w:pPr>
        <w:ind w:left="0" w:firstLine="0"/>
      </w:pPr>
      <w:rPr>
        <w:rFonts w:hint="eastAsia"/>
        <w:sz w:val="24"/>
        <w:szCs w:val="24"/>
      </w:rPr>
    </w:lvl>
    <w:lvl w:ilvl="3" w:tentative="0">
      <w:start w:val="1"/>
      <w:numFmt w:val="decimal"/>
      <w:suff w:val="nothing"/>
      <w:lvlText w:val="%4."/>
      <w:lvlJc w:val="left"/>
      <w:pPr>
        <w:ind w:left="0" w:firstLine="0"/>
      </w:pPr>
      <w:rPr>
        <w:rFonts w:hint="default"/>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8F8D439"/>
    <w:multiLevelType w:val="multilevel"/>
    <w:tmpl w:val="58F8D439"/>
    <w:lvl w:ilvl="0" w:tentative="0">
      <w:start w:val="1"/>
      <w:numFmt w:val="decimal"/>
      <w:suff w:val="space"/>
      <w:lvlText w:val="%1、"/>
      <w:lvlJc w:val="left"/>
      <w:pPr>
        <w:tabs>
          <w:tab w:val="left" w:pos="0"/>
        </w:tabs>
        <w:ind w:left="0" w:firstLine="0"/>
      </w:pPr>
      <w:rPr>
        <w:rFonts w:hint="default"/>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8">
    <w:nsid w:val="596B8B4D"/>
    <w:multiLevelType w:val="multilevel"/>
    <w:tmpl w:val="596B8B4D"/>
    <w:lvl w:ilvl="0" w:tentative="0">
      <w:start w:val="1"/>
      <w:numFmt w:val="decimal"/>
      <w:suff w:val="space"/>
      <w:lvlText w:val="%1."/>
      <w:lvlJc w:val="left"/>
      <w:pPr>
        <w:ind w:left="0" w:firstLine="40"/>
      </w:pPr>
      <w:rPr>
        <w:rFonts w:hint="default"/>
        <w:sz w:val="24"/>
        <w:szCs w:val="24"/>
      </w:rPr>
    </w:lvl>
    <w:lvl w:ilvl="1" w:tentative="0">
      <w:start w:val="1"/>
      <w:numFmt w:val="chineseCountingThousand"/>
      <w:suff w:val="nothing"/>
      <w:lvlText w:val="(%2)"/>
      <w:lvlJc w:val="left"/>
      <w:pPr>
        <w:ind w:left="0" w:firstLine="0"/>
      </w:pPr>
      <w:rPr>
        <w:rFonts w:hint="eastAsia"/>
        <w:sz w:val="24"/>
        <w:szCs w:val="24"/>
      </w:rPr>
    </w:lvl>
    <w:lvl w:ilvl="2" w:tentative="0">
      <w:start w:val="1"/>
      <w:numFmt w:val="decimal"/>
      <w:suff w:val="nothing"/>
      <w:lvlText w:val="%3."/>
      <w:lvlJc w:val="left"/>
      <w:pPr>
        <w:ind w:left="0" w:firstLine="510"/>
      </w:pPr>
      <w:rPr>
        <w:rFonts w:hint="default"/>
        <w:sz w:val="24"/>
        <w:szCs w:val="24"/>
      </w:rPr>
    </w:lvl>
    <w:lvl w:ilvl="3" w:tentative="0">
      <w:start w:val="1"/>
      <w:numFmt w:val="decimal"/>
      <w:suff w:val="space"/>
      <w:lvlText w:val="%1.%2.%3.%4."/>
      <w:lvlJc w:val="left"/>
      <w:pPr>
        <w:ind w:left="0" w:firstLine="0"/>
      </w:pPr>
      <w:rPr>
        <w:rFonts w:hint="default"/>
        <w:sz w:val="24"/>
        <w:szCs w:val="24"/>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A477709"/>
    <w:multiLevelType w:val="multilevel"/>
    <w:tmpl w:val="6A477709"/>
    <w:lvl w:ilvl="0" w:tentative="0">
      <w:start w:val="1"/>
      <w:numFmt w:val="chineseCountingThousand"/>
      <w:suff w:val="nothing"/>
      <w:lvlText w:val="%1、"/>
      <w:lvlJc w:val="left"/>
      <w:pPr>
        <w:ind w:left="0" w:firstLine="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num w:numId="1">
    <w:abstractNumId w:val="9"/>
  </w:num>
  <w:num w:numId="2">
    <w:abstractNumId w:val="7"/>
  </w:num>
  <w:num w:numId="3">
    <w:abstractNumId w:val="1"/>
  </w:num>
  <w:num w:numId="4">
    <w:abstractNumId w:val="8"/>
  </w:num>
  <w:num w:numId="5">
    <w:abstractNumId w:val="0"/>
  </w:num>
  <w:num w:numId="6">
    <w:abstractNumId w:val="4"/>
  </w:num>
  <w:num w:numId="7">
    <w:abstractNumId w:val="10"/>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7B6"/>
    <w:rsid w:val="000328A1"/>
    <w:rsid w:val="000351B3"/>
    <w:rsid w:val="00055462"/>
    <w:rsid w:val="00066EB5"/>
    <w:rsid w:val="000775B8"/>
    <w:rsid w:val="0008426A"/>
    <w:rsid w:val="000A31DE"/>
    <w:rsid w:val="001360AA"/>
    <w:rsid w:val="00151472"/>
    <w:rsid w:val="00172A27"/>
    <w:rsid w:val="001840F7"/>
    <w:rsid w:val="0019186D"/>
    <w:rsid w:val="0019317C"/>
    <w:rsid w:val="001B5A7A"/>
    <w:rsid w:val="001E21CF"/>
    <w:rsid w:val="00245B52"/>
    <w:rsid w:val="00282C8D"/>
    <w:rsid w:val="00285466"/>
    <w:rsid w:val="002C14E6"/>
    <w:rsid w:val="002E6ABB"/>
    <w:rsid w:val="002F5659"/>
    <w:rsid w:val="00304259"/>
    <w:rsid w:val="00310895"/>
    <w:rsid w:val="003123A5"/>
    <w:rsid w:val="0032748F"/>
    <w:rsid w:val="0032772B"/>
    <w:rsid w:val="00330308"/>
    <w:rsid w:val="00372405"/>
    <w:rsid w:val="003926BF"/>
    <w:rsid w:val="003D691C"/>
    <w:rsid w:val="003E4F57"/>
    <w:rsid w:val="003E7E90"/>
    <w:rsid w:val="00402245"/>
    <w:rsid w:val="004048A2"/>
    <w:rsid w:val="00406C52"/>
    <w:rsid w:val="00413C16"/>
    <w:rsid w:val="00443DDA"/>
    <w:rsid w:val="00470BC1"/>
    <w:rsid w:val="00476C0F"/>
    <w:rsid w:val="00484174"/>
    <w:rsid w:val="004A7756"/>
    <w:rsid w:val="004B3757"/>
    <w:rsid w:val="004D2C26"/>
    <w:rsid w:val="004D5D2C"/>
    <w:rsid w:val="004F2909"/>
    <w:rsid w:val="00501A8A"/>
    <w:rsid w:val="005033BB"/>
    <w:rsid w:val="0050415D"/>
    <w:rsid w:val="00527BD6"/>
    <w:rsid w:val="00532439"/>
    <w:rsid w:val="00535149"/>
    <w:rsid w:val="00574762"/>
    <w:rsid w:val="005859B1"/>
    <w:rsid w:val="00586624"/>
    <w:rsid w:val="005C3E7E"/>
    <w:rsid w:val="005C500C"/>
    <w:rsid w:val="005D5C00"/>
    <w:rsid w:val="005F3D6D"/>
    <w:rsid w:val="00603F0D"/>
    <w:rsid w:val="006156C9"/>
    <w:rsid w:val="00620929"/>
    <w:rsid w:val="00635852"/>
    <w:rsid w:val="00643C6C"/>
    <w:rsid w:val="00671D4B"/>
    <w:rsid w:val="0067654F"/>
    <w:rsid w:val="006814C2"/>
    <w:rsid w:val="00682622"/>
    <w:rsid w:val="006A5CC4"/>
    <w:rsid w:val="006B3E33"/>
    <w:rsid w:val="006B4088"/>
    <w:rsid w:val="006B71ED"/>
    <w:rsid w:val="006C05AA"/>
    <w:rsid w:val="006D6938"/>
    <w:rsid w:val="006D6DAB"/>
    <w:rsid w:val="006D7FA1"/>
    <w:rsid w:val="0070483F"/>
    <w:rsid w:val="00705503"/>
    <w:rsid w:val="00714007"/>
    <w:rsid w:val="00714D30"/>
    <w:rsid w:val="00727276"/>
    <w:rsid w:val="00733C56"/>
    <w:rsid w:val="00744347"/>
    <w:rsid w:val="00760EAC"/>
    <w:rsid w:val="007704D2"/>
    <w:rsid w:val="007869DB"/>
    <w:rsid w:val="00787196"/>
    <w:rsid w:val="007A0175"/>
    <w:rsid w:val="007B2717"/>
    <w:rsid w:val="007F201B"/>
    <w:rsid w:val="008233B6"/>
    <w:rsid w:val="00853445"/>
    <w:rsid w:val="00871C02"/>
    <w:rsid w:val="00883690"/>
    <w:rsid w:val="008D3647"/>
    <w:rsid w:val="009325E3"/>
    <w:rsid w:val="00947D4B"/>
    <w:rsid w:val="00950B98"/>
    <w:rsid w:val="00961F75"/>
    <w:rsid w:val="00981742"/>
    <w:rsid w:val="009A3AE4"/>
    <w:rsid w:val="009B609E"/>
    <w:rsid w:val="009D20F5"/>
    <w:rsid w:val="009D4CB5"/>
    <w:rsid w:val="009D5E41"/>
    <w:rsid w:val="009D62F1"/>
    <w:rsid w:val="00A1202B"/>
    <w:rsid w:val="00A1326C"/>
    <w:rsid w:val="00A23778"/>
    <w:rsid w:val="00A23A51"/>
    <w:rsid w:val="00A26562"/>
    <w:rsid w:val="00A276BA"/>
    <w:rsid w:val="00A321A4"/>
    <w:rsid w:val="00A47F45"/>
    <w:rsid w:val="00A61653"/>
    <w:rsid w:val="00A72BC3"/>
    <w:rsid w:val="00A93C1E"/>
    <w:rsid w:val="00AC5529"/>
    <w:rsid w:val="00AE07C4"/>
    <w:rsid w:val="00AE7619"/>
    <w:rsid w:val="00AF557D"/>
    <w:rsid w:val="00B11C01"/>
    <w:rsid w:val="00B46A1A"/>
    <w:rsid w:val="00B87CEC"/>
    <w:rsid w:val="00B92D92"/>
    <w:rsid w:val="00BA6414"/>
    <w:rsid w:val="00BC1D8F"/>
    <w:rsid w:val="00BD137E"/>
    <w:rsid w:val="00BD4B87"/>
    <w:rsid w:val="00BD6859"/>
    <w:rsid w:val="00BF0501"/>
    <w:rsid w:val="00C02D4F"/>
    <w:rsid w:val="00C21B6F"/>
    <w:rsid w:val="00C24901"/>
    <w:rsid w:val="00C25A28"/>
    <w:rsid w:val="00C35BE0"/>
    <w:rsid w:val="00C70861"/>
    <w:rsid w:val="00C75F53"/>
    <w:rsid w:val="00C955AD"/>
    <w:rsid w:val="00CB3548"/>
    <w:rsid w:val="00CB6FFA"/>
    <w:rsid w:val="00CD5BBA"/>
    <w:rsid w:val="00CD6C03"/>
    <w:rsid w:val="00CE6AE9"/>
    <w:rsid w:val="00CF212B"/>
    <w:rsid w:val="00D56296"/>
    <w:rsid w:val="00D66802"/>
    <w:rsid w:val="00D81CDB"/>
    <w:rsid w:val="00D96975"/>
    <w:rsid w:val="00DA2AA1"/>
    <w:rsid w:val="00DC35C8"/>
    <w:rsid w:val="00DC4492"/>
    <w:rsid w:val="00DC67D9"/>
    <w:rsid w:val="00DD349E"/>
    <w:rsid w:val="00DF1AE3"/>
    <w:rsid w:val="00E05B79"/>
    <w:rsid w:val="00E260C0"/>
    <w:rsid w:val="00E312F0"/>
    <w:rsid w:val="00E4621E"/>
    <w:rsid w:val="00E467F5"/>
    <w:rsid w:val="00E474FB"/>
    <w:rsid w:val="00E544E9"/>
    <w:rsid w:val="00E75A22"/>
    <w:rsid w:val="00E8151C"/>
    <w:rsid w:val="00EE01B2"/>
    <w:rsid w:val="00F274F2"/>
    <w:rsid w:val="00F36482"/>
    <w:rsid w:val="00FA1E8E"/>
    <w:rsid w:val="00FF6134"/>
    <w:rsid w:val="124B290F"/>
    <w:rsid w:val="17737971"/>
    <w:rsid w:val="1D486867"/>
    <w:rsid w:val="24C37BD9"/>
    <w:rsid w:val="24E1746D"/>
    <w:rsid w:val="318105E6"/>
    <w:rsid w:val="33A709A0"/>
    <w:rsid w:val="3B4320D1"/>
    <w:rsid w:val="461D1F33"/>
    <w:rsid w:val="4FA85AB0"/>
    <w:rsid w:val="53E02240"/>
    <w:rsid w:val="55BC644E"/>
    <w:rsid w:val="580C5535"/>
    <w:rsid w:val="6D535020"/>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5"/>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unhideWhenUsed/>
    <w:qFormat/>
    <w:uiPriority w:val="34"/>
    <w:pPr>
      <w:ind w:firstLine="420" w:firstLineChars="200"/>
    </w:pPr>
  </w:style>
  <w:style w:type="paragraph" w:customStyle="1" w:styleId="12">
    <w:name w:val="_Style 3"/>
    <w:basedOn w:val="1"/>
    <w:unhideWhenUsed/>
    <w:qFormat/>
    <w:uiPriority w:val="99"/>
    <w:pPr>
      <w:ind w:firstLine="420" w:firstLineChars="200"/>
    </w:pPr>
    <w:rPr>
      <w:rFonts w:ascii="Times New Roman" w:hAnsi="Times New Roman"/>
    </w:rPr>
  </w:style>
  <w:style w:type="paragraph" w:customStyle="1" w:styleId="1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4">
    <w:name w:val="List Paragraph"/>
    <w:basedOn w:val="1"/>
    <w:unhideWhenUsed/>
    <w:qFormat/>
    <w:uiPriority w:val="34"/>
    <w:pPr>
      <w:ind w:firstLine="420" w:firstLineChars="200"/>
    </w:pPr>
  </w:style>
  <w:style w:type="character" w:customStyle="1" w:styleId="15">
    <w:name w:val="批注框文本 Char"/>
    <w:basedOn w:val="7"/>
    <w:link w:val="4"/>
    <w:uiPriority w:val="0"/>
    <w:rPr>
      <w:rFonts w:asciiTheme="minorHAnsi" w:hAnsiTheme="minorHAnsi" w:eastAsiaTheme="minorEastAsia" w:cstheme="minorBidi"/>
      <w:kern w:val="2"/>
      <w:sz w:val="18"/>
      <w:szCs w:val="18"/>
    </w:rPr>
  </w:style>
  <w:style w:type="character" w:customStyle="1" w:styleId="16">
    <w:name w:val="页眉 Char"/>
    <w:basedOn w:val="7"/>
    <w:link w:val="6"/>
    <w:uiPriority w:val="0"/>
    <w:rPr>
      <w:rFonts w:asciiTheme="minorHAnsi" w:hAnsiTheme="minorHAnsi" w:eastAsiaTheme="minorEastAsia" w:cstheme="minorBidi"/>
      <w:kern w:val="2"/>
      <w:sz w:val="18"/>
      <w:szCs w:val="18"/>
    </w:rPr>
  </w:style>
  <w:style w:type="character" w:customStyle="1" w:styleId="17">
    <w:name w:val="xdrichtextbox2"/>
    <w:basedOn w:val="7"/>
    <w:qFormat/>
    <w:uiPriority w:val="0"/>
    <w:rPr>
      <w:color w:val="0000FF"/>
      <w:sz w:val="18"/>
      <w:szCs w:val="18"/>
      <w:u w:val="none"/>
      <w:bdr w:val="single" w:color="DCDCDC" w:sz="8" w:space="0"/>
      <w:shd w:val="clear" w:color="auto" w:fill="FFFFFF"/>
    </w:rPr>
  </w:style>
  <w:style w:type="paragraph" w:customStyle="1" w:styleId="18">
    <w:name w:val="列出段落2"/>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9">
    <w:name w:val="p141"/>
    <w:qFormat/>
    <w:uiPriority w:val="0"/>
    <w:rPr>
      <w:sz w:val="21"/>
      <w:szCs w:val="21"/>
    </w:rPr>
  </w:style>
  <w:style w:type="paragraph" w:customStyle="1" w:styleId="20">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B3AF5-271E-458A-B990-2DAC8514E3FF}">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19</Pages>
  <Words>1517</Words>
  <Characters>8649</Characters>
  <Lines>72</Lines>
  <Paragraphs>20</Paragraphs>
  <TotalTime>1</TotalTime>
  <ScaleCrop>false</ScaleCrop>
  <LinksUpToDate>false</LinksUpToDate>
  <CharactersWithSpaces>10146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2019-08-19T01:23:00Z</dcterms:created>
  <dc:creator>MoZH</dc:creator>
  <cp:lastModifiedBy>zhanyj</cp:lastModifiedBy>
  <cp:lastPrinted>2019-08-20T09:21:00Z</cp:lastPrinted>
  <dcterms:modified xsi:type="dcterms:W3CDTF">2022-04-27T03:39:50Z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