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微软雅黑" w:hAnsi="微软雅黑" w:eastAsia="微软雅黑" w:cs="微软雅黑"/>
          <w:b/>
          <w:kern w:val="0"/>
          <w:sz w:val="33"/>
          <w:szCs w:val="33"/>
          <w:shd w:val="clear" w:color="auto" w:fill="FFFFFF"/>
        </w:rPr>
      </w:pPr>
      <w:r>
        <w:rPr>
          <w:rFonts w:hint="eastAsia" w:ascii="微软雅黑" w:hAnsi="微软雅黑" w:eastAsia="微软雅黑" w:cs="微软雅黑"/>
          <w:b/>
          <w:kern w:val="0"/>
          <w:sz w:val="33"/>
          <w:szCs w:val="33"/>
          <w:shd w:val="clear" w:color="auto" w:fill="FFFFFF"/>
        </w:rPr>
        <w:t>广州市超算分布式能源投资有限公司</w:t>
      </w:r>
    </w:p>
    <w:p>
      <w:pPr>
        <w:widowControl/>
        <w:shd w:val="clear" w:color="auto" w:fill="FFFFFF"/>
        <w:spacing w:line="360" w:lineRule="atLeast"/>
        <w:jc w:val="center"/>
        <w:rPr>
          <w:rFonts w:ascii="微软雅黑" w:hAnsi="微软雅黑" w:eastAsia="微软雅黑" w:cs="微软雅黑"/>
          <w:b/>
          <w:kern w:val="0"/>
          <w:sz w:val="33"/>
          <w:szCs w:val="33"/>
          <w:shd w:val="clear" w:color="auto" w:fill="FFFFFF"/>
        </w:rPr>
      </w:pPr>
      <w:r>
        <w:rPr>
          <w:rFonts w:hint="eastAsia" w:ascii="微软雅黑" w:hAnsi="微软雅黑" w:eastAsia="微软雅黑" w:cs="微软雅黑"/>
          <w:b/>
          <w:kern w:val="0"/>
          <w:sz w:val="33"/>
          <w:szCs w:val="33"/>
          <w:shd w:val="clear" w:color="auto" w:fill="FFFFFF"/>
        </w:rPr>
        <w:t xml:space="preserve"> 2021年备品备件采购 </w:t>
      </w:r>
    </w:p>
    <w:p>
      <w:pPr>
        <w:widowControl/>
        <w:shd w:val="clear" w:color="auto" w:fill="FFFFFF"/>
        <w:spacing w:line="360" w:lineRule="atLeast"/>
        <w:jc w:val="center"/>
        <w:rPr>
          <w:rFonts w:ascii="微软雅黑" w:hAnsi="微软雅黑" w:eastAsia="微软雅黑" w:cs="微软雅黑"/>
          <w:b/>
          <w:sz w:val="33"/>
          <w:szCs w:val="33"/>
        </w:rPr>
      </w:pPr>
      <w:r>
        <w:rPr>
          <w:rFonts w:hint="eastAsia" w:ascii="微软雅黑" w:hAnsi="微软雅黑" w:eastAsia="微软雅黑" w:cs="微软雅黑"/>
          <w:b/>
          <w:kern w:val="0"/>
          <w:sz w:val="33"/>
          <w:szCs w:val="33"/>
          <w:shd w:val="clear" w:color="auto" w:fill="FFFFFF"/>
        </w:rPr>
        <w:t>竞选公告</w:t>
      </w:r>
    </w:p>
    <w:p>
      <w:pPr>
        <w:pStyle w:val="5"/>
        <w:widowControl/>
        <w:spacing w:beforeAutospacing="0" w:afterAutospacing="0" w:line="360" w:lineRule="atLeast"/>
        <w:ind w:firstLine="480"/>
      </w:pP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我司开展2021年备品备件采购，现进行公开竞选，有关事项公告如下：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  、项目名称及竞选内容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（一）项目名称：2021年备品备件采购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（二）项目类别：货物类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（三）采购限价（人民币）：44万元。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（四）竞选内容：备品备件。具体以本项目竞选文件的“采购需求”为准。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投标人应对所有竞选采购内容进行报价，不允许只对部分内容投标报价。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  、合格供应商资格要求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（一）必须具有独立承担民事责任能力、在中华人民共和国境内注册的企业法人或其他组织，按国家法律经营，提供有效的营业执照副本或其他组织证明文件复印件；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（二）已办理合法税务登记，具有开具相应增值税专用发票资格；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（三）不接受联合体报价。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  、竞选文件公示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本项目的竞选公告及相关信息公示时间：2021 年3月 16 日至2021年3月 31日，同时在广东省招标投标监管网（网址：www.gdzbtb.gov.cn）、广州大学城投资经营管理有限公司网站（网址：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四  、获取竞选文件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获取竞选文件方式：在公示有效期内，工作日（北京时间，下同）上午9:00至12:00，下午14:00至17:00，可联系采购人获取该项目竞选文件或自行在网站下载（如有）。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五  、递交投标文件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（一）投标文件递交截止时间：2021 年3月31日17时0分前。以密封的形式提供投标文件到：广州大学城外环东路137号超算分布式能源站。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2021年备品备件采购项目投标文件”字样。投标供应商递交投标文件后，请联系采购人确认。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（二）投标文件逾期递交、未送达指定地点的、或未按要求密封的，采购人有权不予受理。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六  、采购人联系方式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（一）采购单位：广州市超算分布式能源投资有限公司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（二）联系地址：广州大学城外环东路137号超算分布式能源站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（三）联系人：李俊杰 ，联系电话：18188801291 ，电子邮件：30673103@qq.com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w:t>
      </w:r>
    </w:p>
    <w:p>
      <w:pPr>
        <w:pStyle w:val="5"/>
        <w:widowControl/>
        <w:spacing w:beforeAutospacing="0" w:afterAutospacing="0" w:line="360" w:lineRule="auto"/>
        <w:ind w:firstLine="480"/>
        <w:jc w:val="center"/>
        <w:rPr>
          <w:rFonts w:ascii="宋体" w:hAnsi="宋体" w:cstheme="minorBidi"/>
          <w:kern w:val="2"/>
        </w:rPr>
      </w:pPr>
      <w:r>
        <w:rPr>
          <w:rFonts w:hint="eastAsia" w:ascii="宋体" w:hAnsi="宋体" w:cstheme="minorBidi"/>
          <w:kern w:val="2"/>
        </w:rPr>
        <w:t>采购单位：广州市超算分布式能源投资有限公司</w:t>
      </w:r>
    </w:p>
    <w:p>
      <w:pPr>
        <w:pStyle w:val="5"/>
        <w:widowControl/>
        <w:spacing w:beforeAutospacing="0" w:afterAutospacing="0" w:line="360" w:lineRule="auto"/>
        <w:ind w:firstLine="480"/>
        <w:jc w:val="center"/>
        <w:rPr>
          <w:rFonts w:ascii="宋体" w:hAnsi="宋体" w:cstheme="minorBidi"/>
          <w:kern w:val="2"/>
        </w:rPr>
      </w:pPr>
      <w:r>
        <w:rPr>
          <w:rFonts w:hint="eastAsia" w:ascii="宋体" w:hAnsi="宋体" w:cstheme="minorBidi"/>
          <w:kern w:val="2"/>
        </w:rPr>
        <w:t>2021 年3月16日</w:t>
      </w:r>
    </w:p>
    <w:p>
      <w:pPr>
        <w:pStyle w:val="5"/>
        <w:widowControl/>
        <w:spacing w:beforeAutospacing="0" w:afterAutospacing="0" w:line="360" w:lineRule="auto"/>
        <w:ind w:firstLine="480"/>
        <w:rPr>
          <w:rFonts w:ascii="宋体" w:hAnsi="宋体" w:cstheme="minorBidi"/>
          <w:kern w:val="2"/>
        </w:rPr>
      </w:pP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w:t>
      </w:r>
    </w:p>
    <w:p>
      <w:pPr>
        <w:pStyle w:val="5"/>
        <w:widowControl/>
        <w:spacing w:beforeAutospacing="0" w:afterAutospacing="0" w:line="360" w:lineRule="auto"/>
        <w:ind w:firstLine="480"/>
        <w:jc w:val="center"/>
        <w:rPr>
          <w:rFonts w:ascii="宋体" w:hAnsi="宋体" w:cstheme="minorBidi"/>
          <w:kern w:val="2"/>
        </w:rPr>
      </w:pPr>
    </w:p>
    <w:p>
      <w:pPr>
        <w:pStyle w:val="5"/>
        <w:widowControl/>
        <w:spacing w:beforeAutospacing="0" w:afterAutospacing="0" w:line="360" w:lineRule="auto"/>
        <w:ind w:firstLine="480"/>
        <w:jc w:val="center"/>
        <w:rPr>
          <w:rFonts w:ascii="宋体" w:hAnsi="宋体" w:cstheme="minorBidi"/>
          <w:kern w:val="2"/>
        </w:rPr>
      </w:pPr>
    </w:p>
    <w:p>
      <w:pPr>
        <w:pStyle w:val="5"/>
        <w:widowControl/>
        <w:spacing w:beforeAutospacing="0" w:afterAutospacing="0" w:line="360" w:lineRule="auto"/>
        <w:ind w:firstLine="480"/>
        <w:jc w:val="center"/>
        <w:rPr>
          <w:rFonts w:ascii="宋体" w:hAnsi="宋体" w:cstheme="minorBidi"/>
          <w:kern w:val="2"/>
        </w:rPr>
      </w:pPr>
    </w:p>
    <w:p>
      <w:pPr>
        <w:pStyle w:val="5"/>
        <w:widowControl/>
        <w:spacing w:beforeAutospacing="0" w:afterAutospacing="0" w:line="360" w:lineRule="auto"/>
        <w:ind w:firstLine="480"/>
        <w:jc w:val="center"/>
        <w:rPr>
          <w:rFonts w:ascii="宋体" w:hAnsi="宋体" w:cstheme="minorBidi"/>
          <w:kern w:val="2"/>
        </w:rPr>
      </w:pPr>
      <w:r>
        <w:rPr>
          <w:rFonts w:hint="eastAsia" w:ascii="宋体" w:hAnsi="宋体" w:cstheme="minorBidi"/>
          <w:kern w:val="2"/>
        </w:rPr>
        <w:t>广州市超算分布式能源投资有限公司</w:t>
      </w:r>
    </w:p>
    <w:p>
      <w:pPr>
        <w:pStyle w:val="5"/>
        <w:widowControl/>
        <w:spacing w:beforeAutospacing="0" w:afterAutospacing="0" w:line="360" w:lineRule="auto"/>
        <w:ind w:firstLine="480"/>
        <w:jc w:val="center"/>
        <w:rPr>
          <w:rFonts w:ascii="宋体" w:hAnsi="宋体" w:cstheme="minorBidi"/>
          <w:kern w:val="2"/>
        </w:rPr>
      </w:pPr>
      <w:r>
        <w:rPr>
          <w:rFonts w:hint="eastAsia" w:ascii="宋体" w:hAnsi="宋体" w:cstheme="minorBidi"/>
          <w:kern w:val="2"/>
        </w:rPr>
        <w:t>2021年备品备件采购</w:t>
      </w:r>
    </w:p>
    <w:p>
      <w:pPr>
        <w:pStyle w:val="5"/>
        <w:widowControl/>
        <w:spacing w:beforeAutospacing="0" w:afterAutospacing="0" w:line="360" w:lineRule="auto"/>
        <w:ind w:firstLine="480"/>
        <w:jc w:val="center"/>
        <w:rPr>
          <w:rFonts w:ascii="宋体" w:hAnsi="宋体" w:cstheme="minorBidi"/>
          <w:kern w:val="2"/>
        </w:rPr>
      </w:pPr>
      <w:r>
        <w:rPr>
          <w:rFonts w:hint="eastAsia" w:ascii="宋体" w:hAnsi="宋体" w:cstheme="minorBidi"/>
          <w:kern w:val="2"/>
        </w:rPr>
        <w:t>竞选文件</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一、项目名称和采购内容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（一）项目名称：2021年备品备件采购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（二）采购限价：44万元。（投标报价超过采购限价为无效投标）。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（三）采购内容：备品备件，具体详见附件1本项目“采购需求”。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二、合格供应商资格要求 </w:t>
      </w:r>
    </w:p>
    <w:p>
      <w:pPr>
        <w:pStyle w:val="5"/>
        <w:widowControl/>
        <w:spacing w:beforeAutospacing="0" w:afterAutospacing="0" w:line="360" w:lineRule="auto"/>
        <w:ind w:left="707" w:leftChars="202" w:hanging="283"/>
        <w:rPr>
          <w:rFonts w:ascii="宋体" w:hAnsi="宋体" w:cstheme="minorBidi"/>
          <w:kern w:val="2"/>
        </w:rPr>
      </w:pPr>
      <w:r>
        <w:rPr>
          <w:rFonts w:hint="eastAsia" w:ascii="宋体" w:hAnsi="宋体" w:cstheme="minorBidi"/>
          <w:kern w:val="2"/>
        </w:rPr>
        <w:t xml:space="preserve">(一)必须具有独立承担民事责任能力、在中华人民共和国境内注册的企业法人，或其他组织，按国家法律经营，提供有效的营业执照副本或其他组织证明文件复印件； </w:t>
      </w:r>
    </w:p>
    <w:p>
      <w:pPr>
        <w:pStyle w:val="5"/>
        <w:widowControl/>
        <w:spacing w:beforeAutospacing="0" w:afterAutospacing="0" w:line="360" w:lineRule="auto"/>
        <w:ind w:firstLine="567"/>
        <w:rPr>
          <w:rFonts w:ascii="宋体" w:hAnsi="宋体" w:cstheme="minorBidi"/>
          <w:kern w:val="2"/>
        </w:rPr>
      </w:pPr>
      <w:r>
        <w:rPr>
          <w:rFonts w:hint="eastAsia" w:ascii="宋体" w:hAnsi="宋体" w:cstheme="minorBidi"/>
          <w:kern w:val="2"/>
        </w:rPr>
        <w:t xml:space="preserve">(二)已办理合法税务登记，具有开具相应增值税专用发票资格； </w:t>
      </w:r>
    </w:p>
    <w:p>
      <w:pPr>
        <w:pStyle w:val="5"/>
        <w:widowControl/>
        <w:spacing w:beforeAutospacing="0" w:afterAutospacing="0" w:line="360" w:lineRule="auto"/>
        <w:ind w:firstLine="567"/>
        <w:rPr>
          <w:rFonts w:ascii="宋体" w:hAnsi="宋体" w:cstheme="minorBidi"/>
          <w:kern w:val="2"/>
        </w:rPr>
      </w:pPr>
      <w:r>
        <w:rPr>
          <w:rFonts w:hint="eastAsia" w:ascii="宋体" w:hAnsi="宋体" w:cstheme="minorBidi"/>
          <w:kern w:val="2"/>
        </w:rPr>
        <w:t xml:space="preserve">(三)不接受联合体报价。 </w:t>
      </w:r>
    </w:p>
    <w:p>
      <w:pPr>
        <w:pStyle w:val="5"/>
        <w:widowControl/>
        <w:spacing w:beforeAutospacing="0" w:afterAutospacing="0" w:line="360" w:lineRule="auto"/>
        <w:ind w:left="649" w:leftChars="228" w:hanging="170"/>
        <w:rPr>
          <w:rFonts w:ascii="宋体" w:hAnsi="宋体" w:cstheme="minorBidi"/>
          <w:kern w:val="2"/>
        </w:rPr>
      </w:pPr>
      <w:r>
        <w:rPr>
          <w:rFonts w:hint="eastAsia" w:ascii="宋体" w:hAnsi="宋体" w:cstheme="minorBidi"/>
          <w:kern w:val="2"/>
        </w:rPr>
        <w:t xml:space="preserve">三、费用、支付方式及货期。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（二）付款方式：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采购清单中各项全部货物货到现场并经双方验收合格签字和收到供方相关的技术资料后15天内支付至结算价的97%款项，同时余下结算价的3%作为质保金，质保期为1年，质保期满供方履行完质保期义务后付清余款。付款前供方开具相应金额增值税(含13%增值税)专用发票给需方。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（三）货期：按照供应商报价响应所承诺的货期将货物安全、完整、按时送货到采购人指定地点，货期最长不超过2个月。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（四）送货地点：广州大学城外环东路137号超算能源站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四、报价响应要求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（二）投标时，供应商必须对项目的产品参数、规格型号逐一作实质性响应，并详细列出响应的具体内容（必须以本项目竞选文件规定的《实质性要求响应表》作为附件，加盖公章）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五、投标文件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根据采购人要求的投标文件格式编制，进行密封报价（盖章）。投标文件应包含以下内容：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（一）价格文件（格式见附件2，加盖公章）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1、报价明细表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（二）商务部分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1、有效的工商营业执照、企业法人组织机构代码证书、税务登记证书（或三证合一），提供复印件，并加盖公章。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2、供应商调查表（格式见附件4）。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3、实质性要求响应表（格式见附件5）。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4、供应商认为有必要的其他资质（包括相关产品授权资质证书）等材料复印件。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（三）技术部分（如有，格式自定，加盖公章）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服务方案：供应商应针对本项目制定切实可行的服务方案，包括但不限于：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1、总体实施方案；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2、实施进度计划和工期承诺书；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3、确保实施进度的技术和组织措施；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4、确保安全文明施工的技术和组织措施；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5、投入的人员配置情况；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6、供应商认为其它需要说明的文字。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六、评标方法：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本项目采取经评审的最低价投标法。通过资格性和有效性审查表（附件5）后，各供应商按照有效投标报价由低到高的顺序依次排列，排名第一的供应商为第一中标候选人。报价相同的由评委会随机抽取确定。</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七、递交投标文件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（一）投标文件递交截止时间：2021年3月</w:t>
      </w:r>
      <w:r>
        <w:rPr>
          <w:rFonts w:hint="eastAsia" w:ascii="宋体" w:hAnsi="宋体" w:cstheme="minorBidi"/>
          <w:kern w:val="2"/>
          <w:lang w:val="en-US" w:eastAsia="zh-CN"/>
        </w:rPr>
        <w:t>31</w:t>
      </w:r>
      <w:bookmarkStart w:id="0" w:name="_GoBack"/>
      <w:bookmarkEnd w:id="0"/>
      <w:r>
        <w:rPr>
          <w:rFonts w:hint="eastAsia" w:ascii="宋体" w:hAnsi="宋体" w:cstheme="minorBidi"/>
          <w:kern w:val="2"/>
        </w:rPr>
        <w:t>日北京时间17时0分前。以密封的形式提供投标文件到：广州大学城外环东路137号超算能源站。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2021年备品备件采购”字样。投标供应商递交投标文件后，请联系采购人确认。</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（二）投标文件逾期递交、未送达指定地点的、或未按要求密封的，采购人有权不予受理。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八、采购人地址和联系方式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（一）采购单位：广州市超算分布式能源投资有限公司</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（二）联系地址：广州大学城外环东路137号超算分布式能源站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（三）联系人：李俊杰，联系电话：18188801291，电子邮件：30673103@qq.com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附件1、采购需求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附件2、报价明细表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附件3、供应商调查表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附件4、实质性要求响应表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附件5、资格性和有效性审查表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xml:space="preserve">采购人：广州市超算分布式能源投资有限公司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2021年3月16日</w:t>
      </w:r>
    </w:p>
    <w:p>
      <w:pPr>
        <w:pStyle w:val="5"/>
        <w:widowControl/>
        <w:spacing w:beforeAutospacing="0" w:afterAutospacing="0" w:line="360" w:lineRule="auto"/>
        <w:ind w:firstLine="480"/>
        <w:rPr>
          <w:rFonts w:ascii="宋体" w:hAnsi="宋体" w:cstheme="minorBidi"/>
          <w:kern w:val="2"/>
        </w:rPr>
      </w:pP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附件：1.</w:t>
      </w:r>
      <w:r>
        <w:fldChar w:fldCharType="begin"/>
      </w:r>
      <w:r>
        <w:instrText xml:space="preserve"> HYPERLINK "https://www.gzuci.com/uploadfiles/2020/11/202011041442454245.docx" \t "https://www.gzuci.com/tender/_blank" </w:instrText>
      </w:r>
      <w:r>
        <w:fldChar w:fldCharType="separate"/>
      </w:r>
      <w:r>
        <w:rPr>
          <w:rFonts w:hint="eastAsia" w:ascii="宋体" w:hAnsi="宋体" w:cstheme="minorBidi"/>
          <w:kern w:val="2"/>
        </w:rPr>
        <w:t>竞选公告-2021年备品备件采购</w:t>
      </w:r>
      <w:r>
        <w:rPr>
          <w:rFonts w:hint="eastAsia" w:ascii="宋体" w:hAnsi="宋体" w:cstheme="minorBidi"/>
          <w:kern w:val="2"/>
        </w:rPr>
        <w:fldChar w:fldCharType="end"/>
      </w:r>
      <w:r>
        <w:rPr>
          <w:rFonts w:hint="eastAsia" w:ascii="宋体" w:hAnsi="宋体" w:cstheme="minorBidi"/>
          <w:kern w:val="2"/>
        </w:rPr>
        <w:t xml:space="preserve"> </w:t>
      </w:r>
    </w:p>
    <w:p>
      <w:pPr>
        <w:pStyle w:val="5"/>
        <w:widowControl/>
        <w:spacing w:beforeAutospacing="0" w:afterAutospacing="0" w:line="360" w:lineRule="auto"/>
        <w:ind w:firstLine="480"/>
        <w:rPr>
          <w:rFonts w:ascii="宋体" w:hAnsi="宋体" w:cstheme="minorBidi"/>
          <w:kern w:val="2"/>
        </w:rPr>
      </w:pPr>
      <w:r>
        <w:rPr>
          <w:rFonts w:hint="eastAsia" w:ascii="宋体" w:hAnsi="宋体" w:cstheme="minorBidi"/>
          <w:kern w:val="2"/>
        </w:rPr>
        <w:t>     2.</w:t>
      </w:r>
      <w:r>
        <w:fldChar w:fldCharType="begin"/>
      </w:r>
      <w:r>
        <w:instrText xml:space="preserve"> HYPERLINK "https://www.gzuci.com/uploadfiles/2020/11/202011041448474847.docx" \t "https://www.gzuci.com/tender/_blank" </w:instrText>
      </w:r>
      <w:r>
        <w:fldChar w:fldCharType="separate"/>
      </w:r>
      <w:r>
        <w:rPr>
          <w:rFonts w:hint="eastAsia" w:ascii="宋体" w:hAnsi="宋体" w:cstheme="minorBidi"/>
          <w:kern w:val="2"/>
        </w:rPr>
        <w:t>竞选文件-2021年备品备件采购</w:t>
      </w:r>
      <w:r>
        <w:rPr>
          <w:rFonts w:hint="eastAsia" w:ascii="宋体" w:hAnsi="宋体" w:cstheme="minorBidi"/>
          <w:kern w:val="2"/>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74F"/>
    <w:rsid w:val="000C0A7A"/>
    <w:rsid w:val="001126BF"/>
    <w:rsid w:val="001975DF"/>
    <w:rsid w:val="003B4FFF"/>
    <w:rsid w:val="008B1E69"/>
    <w:rsid w:val="00C3556B"/>
    <w:rsid w:val="00C53D61"/>
    <w:rsid w:val="00D227F3"/>
    <w:rsid w:val="00E3174F"/>
    <w:rsid w:val="06D25574"/>
    <w:rsid w:val="336A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FollowedHyperlink"/>
    <w:basedOn w:val="6"/>
    <w:uiPriority w:val="0"/>
    <w:rPr>
      <w:color w:val="666666"/>
      <w:u w:val="none"/>
    </w:rPr>
  </w:style>
  <w:style w:type="character" w:styleId="8">
    <w:name w:val="Hyperlink"/>
    <w:basedOn w:val="6"/>
    <w:uiPriority w:val="0"/>
    <w:rPr>
      <w:color w:val="666666"/>
      <w:u w:val="none"/>
    </w:rPr>
  </w:style>
  <w:style w:type="character" w:customStyle="1" w:styleId="10">
    <w:name w:val="span_on"/>
    <w:basedOn w:val="6"/>
    <w:uiPriority w:val="0"/>
    <w:rPr>
      <w:shd w:val="clear" w:color="auto" w:fill="EAF7FF"/>
    </w:rPr>
  </w:style>
  <w:style w:type="character" w:customStyle="1" w:styleId="11">
    <w:name w:val="日期 Char"/>
    <w:basedOn w:val="6"/>
    <w:link w:val="2"/>
    <w:uiPriority w:val="0"/>
    <w:rPr>
      <w:rFonts w:asciiTheme="minorHAnsi" w:hAnsiTheme="minorHAnsi" w:eastAsiaTheme="minorEastAsia" w:cstheme="minorBidi"/>
      <w:kern w:val="2"/>
      <w:sz w:val="21"/>
      <w:szCs w:val="24"/>
    </w:rPr>
  </w:style>
  <w:style w:type="character" w:customStyle="1" w:styleId="12">
    <w:name w:val="页眉 Char"/>
    <w:basedOn w:val="6"/>
    <w:link w:val="4"/>
    <w:uiPriority w:val="0"/>
    <w:rPr>
      <w:rFonts w:asciiTheme="minorHAnsi" w:hAnsiTheme="minorHAnsi" w:eastAsiaTheme="minorEastAsia" w:cstheme="minorBidi"/>
      <w:kern w:val="2"/>
      <w:sz w:val="18"/>
      <w:szCs w:val="18"/>
    </w:rPr>
  </w:style>
  <w:style w:type="character" w:customStyle="1" w:styleId="13">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502</Words>
  <Characters>2863</Characters>
  <Lines>23</Lines>
  <Paragraphs>6</Paragraphs>
  <TotalTime>27</TotalTime>
  <ScaleCrop>false</ScaleCrop>
  <LinksUpToDate>false</LinksUpToDate>
  <CharactersWithSpaces>3359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蒋明君</cp:lastModifiedBy>
  <dcterms:modified xsi:type="dcterms:W3CDTF">2021-03-18T06:27:22Z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