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C062D1" w:rsidP="009B4753">
      <w:pPr>
        <w:tabs>
          <w:tab w:val="left" w:pos="720"/>
        </w:tabs>
        <w:spacing w:line="360" w:lineRule="auto"/>
        <w:jc w:val="center"/>
        <w:rPr>
          <w:b/>
          <w:sz w:val="44"/>
          <w:szCs w:val="44"/>
        </w:rPr>
      </w:pPr>
      <w:r>
        <w:rPr>
          <w:b/>
          <w:sz w:val="44"/>
          <w:szCs w:val="44"/>
        </w:rPr>
        <w:t>广州大学城投资经营管理有限公司</w:t>
      </w:r>
    </w:p>
    <w:p w:rsidR="00F91977" w:rsidRDefault="00C062D1" w:rsidP="00C57767">
      <w:pPr>
        <w:tabs>
          <w:tab w:val="left" w:pos="720"/>
        </w:tabs>
        <w:spacing w:line="360" w:lineRule="auto"/>
        <w:jc w:val="center"/>
        <w:rPr>
          <w:b/>
          <w:sz w:val="44"/>
          <w:szCs w:val="44"/>
        </w:rPr>
      </w:pPr>
      <w:r>
        <w:rPr>
          <w:rFonts w:hint="eastAsia"/>
          <w:b/>
          <w:sz w:val="44"/>
          <w:szCs w:val="44"/>
        </w:rPr>
        <w:t>岭南印象园管线临时迁改之给排水迁改工程</w:t>
      </w:r>
    </w:p>
    <w:p w:rsidR="00E47B59" w:rsidRPr="00AF442C" w:rsidRDefault="006B2E51" w:rsidP="00C57767">
      <w:pPr>
        <w:tabs>
          <w:tab w:val="left" w:pos="720"/>
        </w:tabs>
        <w:spacing w:line="360" w:lineRule="auto"/>
        <w:jc w:val="center"/>
        <w:rPr>
          <w:b/>
          <w:sz w:val="44"/>
          <w:szCs w:val="44"/>
        </w:rPr>
      </w:pPr>
      <w:r>
        <w:rPr>
          <w:rFonts w:hint="eastAsia"/>
          <w:b/>
          <w:sz w:val="44"/>
          <w:szCs w:val="44"/>
        </w:rPr>
        <w:t>竞选文件</w:t>
      </w:r>
    </w:p>
    <w:p w:rsidR="00AF442C" w:rsidRPr="005B4909"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C062D1">
        <w:rPr>
          <w:rFonts w:hint="eastAsia"/>
          <w:sz w:val="28"/>
          <w:szCs w:val="28"/>
        </w:rPr>
        <w:t>岭南印象园管线临时迁改之给排水迁改工程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C062D1">
        <w:rPr>
          <w:sz w:val="28"/>
          <w:szCs w:val="28"/>
        </w:rPr>
        <w:t>60</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C062D1" w:rsidP="00AF442C">
      <w:pPr>
        <w:tabs>
          <w:tab w:val="left" w:pos="0"/>
          <w:tab w:val="left" w:pos="720"/>
        </w:tabs>
        <w:spacing w:line="520" w:lineRule="exact"/>
        <w:ind w:firstLineChars="200" w:firstLine="560"/>
        <w:rPr>
          <w:sz w:val="28"/>
          <w:szCs w:val="28"/>
        </w:rPr>
      </w:pPr>
      <w:r w:rsidRPr="00C062D1">
        <w:rPr>
          <w:rFonts w:hint="eastAsia"/>
          <w:sz w:val="28"/>
          <w:szCs w:val="28"/>
        </w:rPr>
        <w:t>岭南印象园有部分污水管及给水管位于华盛酒店地块红线内，</w:t>
      </w:r>
      <w:r>
        <w:rPr>
          <w:rFonts w:hint="eastAsia"/>
          <w:sz w:val="28"/>
          <w:szCs w:val="28"/>
        </w:rPr>
        <w:t>现拟</w:t>
      </w:r>
      <w:r w:rsidRPr="00C062D1">
        <w:rPr>
          <w:rFonts w:hint="eastAsia"/>
          <w:sz w:val="28"/>
          <w:szCs w:val="28"/>
        </w:rPr>
        <w:t>对该红线内的管线进行迁改。</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086E31">
        <w:rPr>
          <w:rFonts w:hint="eastAsia"/>
          <w:sz w:val="28"/>
          <w:szCs w:val="28"/>
        </w:rPr>
        <w:t>市政公用工程施工总承包叁级</w:t>
      </w:r>
      <w:r w:rsidR="00BC4ED0">
        <w:rPr>
          <w:rFonts w:hint="eastAsia"/>
          <w:sz w:val="28"/>
          <w:szCs w:val="28"/>
        </w:rPr>
        <w:t>或以上资质</w:t>
      </w:r>
      <w:r w:rsidR="00643B2F">
        <w:rPr>
          <w:rFonts w:hint="eastAsia"/>
          <w:sz w:val="28"/>
          <w:szCs w:val="28"/>
        </w:rPr>
        <w:t>；</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2017</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541BB1" w:rsidRDefault="00C062D1" w:rsidP="00541BB1">
      <w:pPr>
        <w:spacing w:line="560" w:lineRule="exact"/>
        <w:ind w:firstLineChars="200" w:firstLine="560"/>
        <w:rPr>
          <w:rFonts w:asciiTheme="minorEastAsia" w:eastAsiaTheme="minorEastAsia" w:hAnsiTheme="minorEastAsia"/>
          <w:sz w:val="28"/>
          <w:szCs w:val="28"/>
        </w:rPr>
      </w:pPr>
      <w:r w:rsidRPr="00C062D1">
        <w:rPr>
          <w:rFonts w:asciiTheme="minorEastAsia" w:eastAsiaTheme="minorEastAsia" w:hAnsiTheme="minorEastAsia" w:hint="eastAsia"/>
          <w:sz w:val="28"/>
          <w:szCs w:val="28"/>
        </w:rPr>
        <w:t>本工程位于</w:t>
      </w:r>
      <w:r>
        <w:rPr>
          <w:rFonts w:asciiTheme="minorEastAsia" w:eastAsiaTheme="minorEastAsia" w:hAnsiTheme="minorEastAsia" w:hint="eastAsia"/>
          <w:sz w:val="28"/>
          <w:szCs w:val="28"/>
        </w:rPr>
        <w:t>广州大学城</w:t>
      </w:r>
      <w:r w:rsidRPr="00C062D1">
        <w:rPr>
          <w:rFonts w:asciiTheme="minorEastAsia" w:eastAsiaTheme="minorEastAsia" w:hAnsiTheme="minorEastAsia" w:hint="eastAsia"/>
          <w:sz w:val="28"/>
          <w:szCs w:val="28"/>
        </w:rPr>
        <w:t>岭南印象园，主要包括污水管迁改85m、污水检查井8个、雨水管迁改35m、雨水检查井8个及给水管添加4个阀门等工作内容。</w:t>
      </w:r>
    </w:p>
    <w:p w:rsidR="001C49E4" w:rsidRPr="0086680E" w:rsidRDefault="001C49E4" w:rsidP="001C49E4">
      <w:pPr>
        <w:spacing w:line="560" w:lineRule="exact"/>
        <w:ind w:firstLineChars="200" w:firstLine="562"/>
        <w:rPr>
          <w:rFonts w:asciiTheme="minorEastAsia" w:eastAsiaTheme="minorEastAsia" w:hAnsiTheme="minorEastAsia"/>
          <w:b/>
          <w:sz w:val="28"/>
          <w:szCs w:val="28"/>
        </w:rPr>
      </w:pPr>
    </w:p>
    <w:p w:rsidR="00B9496A" w:rsidRDefault="0086680E" w:rsidP="004B26CB">
      <w:pPr>
        <w:spacing w:line="560" w:lineRule="exact"/>
        <w:ind w:firstLineChars="200" w:firstLine="562"/>
        <w:rPr>
          <w:b/>
          <w:sz w:val="28"/>
          <w:szCs w:val="28"/>
        </w:rPr>
      </w:pPr>
      <w:r>
        <w:rPr>
          <w:rFonts w:hint="eastAsia"/>
          <w:b/>
          <w:sz w:val="28"/>
          <w:szCs w:val="28"/>
        </w:rPr>
        <w:lastRenderedPageBreak/>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5419" w:type="pct"/>
        <w:tblInd w:w="-176" w:type="dxa"/>
        <w:tblLook w:val="04A0" w:firstRow="1" w:lastRow="0" w:firstColumn="1" w:lastColumn="0" w:noHBand="0" w:noVBand="1"/>
      </w:tblPr>
      <w:tblGrid>
        <w:gridCol w:w="426"/>
        <w:gridCol w:w="1842"/>
        <w:gridCol w:w="1135"/>
        <w:gridCol w:w="4960"/>
        <w:gridCol w:w="715"/>
        <w:gridCol w:w="986"/>
      </w:tblGrid>
      <w:tr w:rsidR="00C062D1" w:rsidRPr="00C062D1" w:rsidTr="00C062D1">
        <w:trPr>
          <w:trHeight w:val="360"/>
        </w:trPr>
        <w:tc>
          <w:tcPr>
            <w:tcW w:w="21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序号</w:t>
            </w:r>
          </w:p>
        </w:tc>
        <w:tc>
          <w:tcPr>
            <w:tcW w:w="91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项目编码</w:t>
            </w:r>
          </w:p>
        </w:tc>
        <w:tc>
          <w:tcPr>
            <w:tcW w:w="56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项目名称</w:t>
            </w:r>
          </w:p>
        </w:tc>
        <w:tc>
          <w:tcPr>
            <w:tcW w:w="246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项目特征描述</w:t>
            </w:r>
          </w:p>
        </w:tc>
        <w:tc>
          <w:tcPr>
            <w:tcW w:w="35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计量单位</w:t>
            </w:r>
          </w:p>
        </w:tc>
        <w:tc>
          <w:tcPr>
            <w:tcW w:w="49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工程量</w:t>
            </w:r>
          </w:p>
        </w:tc>
      </w:tr>
      <w:tr w:rsidR="00C062D1" w:rsidRPr="00C062D1" w:rsidTr="00C062D1">
        <w:trPr>
          <w:trHeight w:val="360"/>
        </w:trPr>
        <w:tc>
          <w:tcPr>
            <w:tcW w:w="212" w:type="pct"/>
            <w:vMerge/>
            <w:tcBorders>
              <w:top w:val="single" w:sz="8" w:space="0" w:color="000000"/>
              <w:left w:val="single" w:sz="8" w:space="0" w:color="000000"/>
              <w:bottom w:val="single" w:sz="4" w:space="0" w:color="000000"/>
              <w:right w:val="single" w:sz="4" w:space="0" w:color="000000"/>
            </w:tcBorders>
            <w:vAlign w:val="center"/>
            <w:hideMark/>
          </w:tcPr>
          <w:p w:rsidR="00C062D1" w:rsidRPr="00C062D1" w:rsidRDefault="00C062D1" w:rsidP="003025E4">
            <w:pPr>
              <w:widowControl/>
              <w:jc w:val="left"/>
              <w:rPr>
                <w:rFonts w:asciiTheme="minorEastAsia" w:eastAsiaTheme="minorEastAsia" w:hAnsiTheme="minorEastAsia" w:cs="宋体"/>
                <w:kern w:val="0"/>
                <w:szCs w:val="21"/>
              </w:rPr>
            </w:pPr>
          </w:p>
        </w:tc>
        <w:tc>
          <w:tcPr>
            <w:tcW w:w="915" w:type="pct"/>
            <w:vMerge/>
            <w:tcBorders>
              <w:top w:val="single" w:sz="8" w:space="0" w:color="000000"/>
              <w:left w:val="single" w:sz="4" w:space="0" w:color="000000"/>
              <w:bottom w:val="single" w:sz="4" w:space="0" w:color="000000"/>
              <w:right w:val="single" w:sz="4" w:space="0" w:color="000000"/>
            </w:tcBorders>
            <w:vAlign w:val="center"/>
            <w:hideMark/>
          </w:tcPr>
          <w:p w:rsidR="00C062D1" w:rsidRPr="00C062D1" w:rsidRDefault="00C062D1" w:rsidP="003025E4">
            <w:pPr>
              <w:widowControl/>
              <w:jc w:val="left"/>
              <w:rPr>
                <w:rFonts w:asciiTheme="minorEastAsia" w:eastAsiaTheme="minorEastAsia" w:hAnsiTheme="minorEastAsia" w:cs="宋体"/>
                <w:kern w:val="0"/>
                <w:szCs w:val="21"/>
              </w:rPr>
            </w:pPr>
          </w:p>
        </w:tc>
        <w:tc>
          <w:tcPr>
            <w:tcW w:w="564" w:type="pct"/>
            <w:vMerge/>
            <w:tcBorders>
              <w:top w:val="single" w:sz="8" w:space="0" w:color="000000"/>
              <w:left w:val="single" w:sz="4" w:space="0" w:color="000000"/>
              <w:bottom w:val="single" w:sz="4" w:space="0" w:color="000000"/>
              <w:right w:val="single" w:sz="4" w:space="0" w:color="000000"/>
            </w:tcBorders>
            <w:vAlign w:val="center"/>
            <w:hideMark/>
          </w:tcPr>
          <w:p w:rsidR="00C062D1" w:rsidRPr="00C062D1" w:rsidRDefault="00C062D1" w:rsidP="003025E4">
            <w:pPr>
              <w:widowControl/>
              <w:jc w:val="left"/>
              <w:rPr>
                <w:rFonts w:asciiTheme="minorEastAsia" w:eastAsiaTheme="minorEastAsia" w:hAnsiTheme="minorEastAsia" w:cs="宋体"/>
                <w:kern w:val="0"/>
                <w:szCs w:val="21"/>
              </w:rPr>
            </w:pPr>
          </w:p>
        </w:tc>
        <w:tc>
          <w:tcPr>
            <w:tcW w:w="2464" w:type="pct"/>
            <w:vMerge/>
            <w:tcBorders>
              <w:top w:val="single" w:sz="8" w:space="0" w:color="000000"/>
              <w:left w:val="single" w:sz="4" w:space="0" w:color="000000"/>
              <w:bottom w:val="single" w:sz="4" w:space="0" w:color="000000"/>
              <w:right w:val="single" w:sz="4" w:space="0" w:color="000000"/>
            </w:tcBorders>
            <w:vAlign w:val="center"/>
            <w:hideMark/>
          </w:tcPr>
          <w:p w:rsidR="00C062D1" w:rsidRPr="00C062D1" w:rsidRDefault="00C062D1" w:rsidP="003025E4">
            <w:pPr>
              <w:widowControl/>
              <w:jc w:val="left"/>
              <w:rPr>
                <w:rFonts w:asciiTheme="minorEastAsia" w:eastAsiaTheme="minorEastAsia" w:hAnsiTheme="minorEastAsia" w:cs="宋体"/>
                <w:kern w:val="0"/>
                <w:szCs w:val="21"/>
              </w:rPr>
            </w:pPr>
          </w:p>
        </w:tc>
        <w:tc>
          <w:tcPr>
            <w:tcW w:w="355" w:type="pct"/>
            <w:vMerge/>
            <w:tcBorders>
              <w:top w:val="single" w:sz="8" w:space="0" w:color="000000"/>
              <w:left w:val="single" w:sz="4" w:space="0" w:color="000000"/>
              <w:bottom w:val="single" w:sz="4" w:space="0" w:color="000000"/>
              <w:right w:val="single" w:sz="4" w:space="0" w:color="000000"/>
            </w:tcBorders>
            <w:vAlign w:val="center"/>
            <w:hideMark/>
          </w:tcPr>
          <w:p w:rsidR="00C062D1" w:rsidRPr="00C062D1" w:rsidRDefault="00C062D1" w:rsidP="003025E4">
            <w:pPr>
              <w:widowControl/>
              <w:jc w:val="left"/>
              <w:rPr>
                <w:rFonts w:asciiTheme="minorEastAsia" w:eastAsiaTheme="minorEastAsia" w:hAnsiTheme="minorEastAsia" w:cs="宋体"/>
                <w:kern w:val="0"/>
                <w:szCs w:val="21"/>
              </w:rPr>
            </w:pPr>
          </w:p>
        </w:tc>
        <w:tc>
          <w:tcPr>
            <w:tcW w:w="490" w:type="pct"/>
            <w:vMerge/>
            <w:tcBorders>
              <w:top w:val="single" w:sz="8" w:space="0" w:color="000000"/>
              <w:left w:val="single" w:sz="4" w:space="0" w:color="000000"/>
              <w:bottom w:val="single" w:sz="4" w:space="0" w:color="000000"/>
              <w:right w:val="single" w:sz="4" w:space="0" w:color="000000"/>
            </w:tcBorders>
            <w:vAlign w:val="center"/>
            <w:hideMark/>
          </w:tcPr>
          <w:p w:rsidR="00C062D1" w:rsidRPr="00C062D1" w:rsidRDefault="00C062D1" w:rsidP="003025E4">
            <w:pPr>
              <w:widowControl/>
              <w:jc w:val="left"/>
              <w:rPr>
                <w:rFonts w:asciiTheme="minorEastAsia" w:eastAsiaTheme="minorEastAsia" w:hAnsiTheme="minorEastAsia" w:cs="宋体"/>
                <w:kern w:val="0"/>
                <w:szCs w:val="21"/>
              </w:rPr>
            </w:pPr>
          </w:p>
        </w:tc>
      </w:tr>
      <w:tr w:rsidR="00C062D1" w:rsidRPr="00C062D1" w:rsidTr="00C062D1">
        <w:trPr>
          <w:trHeight w:val="312"/>
        </w:trPr>
        <w:tc>
          <w:tcPr>
            <w:tcW w:w="212" w:type="pct"/>
            <w:vMerge/>
            <w:tcBorders>
              <w:top w:val="single" w:sz="8" w:space="0" w:color="000000"/>
              <w:left w:val="single" w:sz="8" w:space="0" w:color="000000"/>
              <w:bottom w:val="single" w:sz="4" w:space="0" w:color="000000"/>
              <w:right w:val="single" w:sz="4" w:space="0" w:color="000000"/>
            </w:tcBorders>
            <w:vAlign w:val="center"/>
            <w:hideMark/>
          </w:tcPr>
          <w:p w:rsidR="00C062D1" w:rsidRPr="00C062D1" w:rsidRDefault="00C062D1" w:rsidP="003025E4">
            <w:pPr>
              <w:widowControl/>
              <w:jc w:val="left"/>
              <w:rPr>
                <w:rFonts w:asciiTheme="minorEastAsia" w:eastAsiaTheme="minorEastAsia" w:hAnsiTheme="minorEastAsia" w:cs="宋体"/>
                <w:kern w:val="0"/>
                <w:szCs w:val="21"/>
              </w:rPr>
            </w:pPr>
          </w:p>
        </w:tc>
        <w:tc>
          <w:tcPr>
            <w:tcW w:w="915" w:type="pct"/>
            <w:vMerge/>
            <w:tcBorders>
              <w:top w:val="single" w:sz="8" w:space="0" w:color="000000"/>
              <w:left w:val="single" w:sz="4" w:space="0" w:color="000000"/>
              <w:bottom w:val="single" w:sz="4" w:space="0" w:color="000000"/>
              <w:right w:val="single" w:sz="4" w:space="0" w:color="000000"/>
            </w:tcBorders>
            <w:vAlign w:val="center"/>
            <w:hideMark/>
          </w:tcPr>
          <w:p w:rsidR="00C062D1" w:rsidRPr="00C062D1" w:rsidRDefault="00C062D1" w:rsidP="003025E4">
            <w:pPr>
              <w:widowControl/>
              <w:jc w:val="left"/>
              <w:rPr>
                <w:rFonts w:asciiTheme="minorEastAsia" w:eastAsiaTheme="minorEastAsia" w:hAnsiTheme="minorEastAsia" w:cs="宋体"/>
                <w:kern w:val="0"/>
                <w:szCs w:val="21"/>
              </w:rPr>
            </w:pPr>
          </w:p>
        </w:tc>
        <w:tc>
          <w:tcPr>
            <w:tcW w:w="564" w:type="pct"/>
            <w:vMerge/>
            <w:tcBorders>
              <w:top w:val="single" w:sz="8" w:space="0" w:color="000000"/>
              <w:left w:val="single" w:sz="4" w:space="0" w:color="000000"/>
              <w:bottom w:val="single" w:sz="4" w:space="0" w:color="000000"/>
              <w:right w:val="single" w:sz="4" w:space="0" w:color="000000"/>
            </w:tcBorders>
            <w:vAlign w:val="center"/>
            <w:hideMark/>
          </w:tcPr>
          <w:p w:rsidR="00C062D1" w:rsidRPr="00C062D1" w:rsidRDefault="00C062D1" w:rsidP="003025E4">
            <w:pPr>
              <w:widowControl/>
              <w:jc w:val="left"/>
              <w:rPr>
                <w:rFonts w:asciiTheme="minorEastAsia" w:eastAsiaTheme="minorEastAsia" w:hAnsiTheme="minorEastAsia" w:cs="宋体"/>
                <w:kern w:val="0"/>
                <w:szCs w:val="21"/>
              </w:rPr>
            </w:pPr>
          </w:p>
        </w:tc>
        <w:tc>
          <w:tcPr>
            <w:tcW w:w="2464" w:type="pct"/>
            <w:vMerge/>
            <w:tcBorders>
              <w:top w:val="single" w:sz="8" w:space="0" w:color="000000"/>
              <w:left w:val="single" w:sz="4" w:space="0" w:color="000000"/>
              <w:bottom w:val="single" w:sz="4" w:space="0" w:color="000000"/>
              <w:right w:val="single" w:sz="4" w:space="0" w:color="000000"/>
            </w:tcBorders>
            <w:vAlign w:val="center"/>
            <w:hideMark/>
          </w:tcPr>
          <w:p w:rsidR="00C062D1" w:rsidRPr="00C062D1" w:rsidRDefault="00C062D1" w:rsidP="003025E4">
            <w:pPr>
              <w:widowControl/>
              <w:jc w:val="left"/>
              <w:rPr>
                <w:rFonts w:asciiTheme="minorEastAsia" w:eastAsiaTheme="minorEastAsia" w:hAnsiTheme="minorEastAsia" w:cs="宋体"/>
                <w:kern w:val="0"/>
                <w:szCs w:val="21"/>
              </w:rPr>
            </w:pPr>
          </w:p>
        </w:tc>
        <w:tc>
          <w:tcPr>
            <w:tcW w:w="355" w:type="pct"/>
            <w:vMerge/>
            <w:tcBorders>
              <w:top w:val="single" w:sz="8" w:space="0" w:color="000000"/>
              <w:left w:val="single" w:sz="4" w:space="0" w:color="000000"/>
              <w:bottom w:val="single" w:sz="4" w:space="0" w:color="000000"/>
              <w:right w:val="single" w:sz="4" w:space="0" w:color="000000"/>
            </w:tcBorders>
            <w:vAlign w:val="center"/>
            <w:hideMark/>
          </w:tcPr>
          <w:p w:rsidR="00C062D1" w:rsidRPr="00C062D1" w:rsidRDefault="00C062D1" w:rsidP="003025E4">
            <w:pPr>
              <w:widowControl/>
              <w:jc w:val="left"/>
              <w:rPr>
                <w:rFonts w:asciiTheme="minorEastAsia" w:eastAsiaTheme="minorEastAsia" w:hAnsiTheme="minorEastAsia" w:cs="宋体"/>
                <w:kern w:val="0"/>
                <w:szCs w:val="21"/>
              </w:rPr>
            </w:pPr>
          </w:p>
        </w:tc>
        <w:tc>
          <w:tcPr>
            <w:tcW w:w="490" w:type="pct"/>
            <w:vMerge/>
            <w:tcBorders>
              <w:top w:val="single" w:sz="8" w:space="0" w:color="000000"/>
              <w:left w:val="single" w:sz="4" w:space="0" w:color="000000"/>
              <w:bottom w:val="single" w:sz="4" w:space="0" w:color="000000"/>
              <w:right w:val="single" w:sz="4" w:space="0" w:color="000000"/>
            </w:tcBorders>
            <w:vAlign w:val="center"/>
            <w:hideMark/>
          </w:tcPr>
          <w:p w:rsidR="00C062D1" w:rsidRPr="00C062D1" w:rsidRDefault="00C062D1" w:rsidP="003025E4">
            <w:pPr>
              <w:widowControl/>
              <w:jc w:val="left"/>
              <w:rPr>
                <w:rFonts w:asciiTheme="minorEastAsia" w:eastAsiaTheme="minorEastAsia" w:hAnsiTheme="minorEastAsia" w:cs="宋体"/>
                <w:kern w:val="0"/>
                <w:szCs w:val="21"/>
              </w:rPr>
            </w:pPr>
          </w:p>
        </w:tc>
      </w:tr>
      <w:tr w:rsidR="00C062D1" w:rsidRPr="00C062D1" w:rsidTr="00C062D1">
        <w:trPr>
          <w:trHeight w:val="570"/>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新建工程</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r>
      <w:tr w:rsidR="00C062D1" w:rsidRPr="00C062D1" w:rsidTr="00C062D1">
        <w:trPr>
          <w:trHeight w:val="1335"/>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粤040101007001</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挡土板</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1.材质:木</w:t>
            </w:r>
            <w:r w:rsidRPr="00C062D1">
              <w:rPr>
                <w:rFonts w:asciiTheme="minorEastAsia" w:eastAsiaTheme="minorEastAsia" w:hAnsiTheme="minorEastAsia" w:cs="宋体" w:hint="eastAsia"/>
                <w:kern w:val="0"/>
                <w:szCs w:val="21"/>
              </w:rPr>
              <w:br/>
              <w:t>2.挡土深度:≥1.2m，而≤2.5m</w:t>
            </w:r>
            <w:r w:rsidRPr="00C062D1">
              <w:rPr>
                <w:rFonts w:asciiTheme="minorEastAsia" w:eastAsiaTheme="minorEastAsia" w:hAnsiTheme="minorEastAsia" w:cs="宋体" w:hint="eastAsia"/>
                <w:kern w:val="0"/>
                <w:szCs w:val="21"/>
              </w:rPr>
              <w:br/>
              <w:t>3.支密板挡土板 双面</w:t>
            </w:r>
            <w:r w:rsidRPr="00C062D1">
              <w:rPr>
                <w:rFonts w:asciiTheme="minorEastAsia" w:eastAsiaTheme="minorEastAsia" w:hAnsiTheme="minorEastAsia" w:cs="宋体" w:hint="eastAsia"/>
                <w:kern w:val="0"/>
                <w:szCs w:val="21"/>
              </w:rPr>
              <w:br/>
              <w:t>4.其他详见设计图纸要求</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m2</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112</w:t>
            </w:r>
          </w:p>
        </w:tc>
      </w:tr>
      <w:tr w:rsidR="00C062D1" w:rsidRPr="00C062D1" w:rsidTr="00C062D1">
        <w:trPr>
          <w:trHeight w:val="1335"/>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2</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粤040101006001</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打拔槽钢</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1.桩长:综合考虑</w:t>
            </w:r>
            <w:r w:rsidRPr="00C062D1">
              <w:rPr>
                <w:rFonts w:asciiTheme="minorEastAsia" w:eastAsiaTheme="minorEastAsia" w:hAnsiTheme="minorEastAsia" w:cs="宋体" w:hint="eastAsia"/>
                <w:kern w:val="0"/>
                <w:szCs w:val="21"/>
              </w:rPr>
              <w:br/>
              <w:t>2.板桩厚度:综合考虑</w:t>
            </w:r>
            <w:r w:rsidRPr="00C062D1">
              <w:rPr>
                <w:rFonts w:asciiTheme="minorEastAsia" w:eastAsiaTheme="minorEastAsia" w:hAnsiTheme="minorEastAsia" w:cs="宋体" w:hint="eastAsia"/>
                <w:kern w:val="0"/>
                <w:szCs w:val="21"/>
              </w:rPr>
              <w:br/>
              <w:t>3.桩间距:综合考虑，包含钢支撑及钢腰梁等</w:t>
            </w:r>
            <w:r w:rsidRPr="00C062D1">
              <w:rPr>
                <w:rFonts w:asciiTheme="minorEastAsia" w:eastAsiaTheme="minorEastAsia" w:hAnsiTheme="minorEastAsia" w:cs="宋体" w:hint="eastAsia"/>
                <w:kern w:val="0"/>
                <w:szCs w:val="21"/>
              </w:rPr>
              <w:br/>
              <w:t>4.其他详见设计图纸要求</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t</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101.403</w:t>
            </w:r>
          </w:p>
        </w:tc>
      </w:tr>
      <w:tr w:rsidR="00C062D1" w:rsidRPr="00C062D1" w:rsidTr="00C062D1">
        <w:trPr>
          <w:trHeight w:val="2355"/>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3</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040501001001</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II级钢筋混凝土污水管</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1.名称:II级钢筋混凝土污水管</w:t>
            </w:r>
            <w:r w:rsidRPr="00C062D1">
              <w:rPr>
                <w:rFonts w:asciiTheme="minorEastAsia" w:eastAsiaTheme="minorEastAsia" w:hAnsiTheme="minorEastAsia" w:cs="宋体" w:hint="eastAsia"/>
                <w:kern w:val="0"/>
                <w:szCs w:val="21"/>
              </w:rPr>
              <w:br/>
              <w:t>2.管座材质:砼</w:t>
            </w:r>
            <w:r w:rsidRPr="00C062D1">
              <w:rPr>
                <w:rFonts w:asciiTheme="minorEastAsia" w:eastAsiaTheme="minorEastAsia" w:hAnsiTheme="minorEastAsia" w:cs="宋体" w:hint="eastAsia"/>
                <w:kern w:val="0"/>
                <w:szCs w:val="21"/>
              </w:rPr>
              <w:br/>
              <w:t>3.规格:Φ300mm</w:t>
            </w:r>
            <w:r w:rsidRPr="00C062D1">
              <w:rPr>
                <w:rFonts w:asciiTheme="minorEastAsia" w:eastAsiaTheme="minorEastAsia" w:hAnsiTheme="minorEastAsia" w:cs="宋体" w:hint="eastAsia"/>
                <w:kern w:val="0"/>
                <w:szCs w:val="21"/>
              </w:rPr>
              <w:br/>
              <w:t>4.接口方式:胶圈接口</w:t>
            </w:r>
            <w:r w:rsidRPr="00C062D1">
              <w:rPr>
                <w:rFonts w:asciiTheme="minorEastAsia" w:eastAsiaTheme="minorEastAsia" w:hAnsiTheme="minorEastAsia" w:cs="宋体" w:hint="eastAsia"/>
                <w:kern w:val="0"/>
                <w:szCs w:val="21"/>
              </w:rPr>
              <w:br/>
              <w:t>5.铺设深度:按设计要求</w:t>
            </w:r>
            <w:r w:rsidRPr="00C062D1">
              <w:rPr>
                <w:rFonts w:asciiTheme="minorEastAsia" w:eastAsiaTheme="minorEastAsia" w:hAnsiTheme="minorEastAsia" w:cs="宋体" w:hint="eastAsia"/>
                <w:kern w:val="0"/>
                <w:szCs w:val="21"/>
              </w:rPr>
              <w:br/>
              <w:t>6.混凝土强度等级:C20</w:t>
            </w:r>
            <w:r w:rsidRPr="00C062D1">
              <w:rPr>
                <w:rFonts w:asciiTheme="minorEastAsia" w:eastAsiaTheme="minorEastAsia" w:hAnsiTheme="minorEastAsia" w:cs="宋体" w:hint="eastAsia"/>
                <w:kern w:val="0"/>
                <w:szCs w:val="21"/>
              </w:rPr>
              <w:br/>
              <w:t>7.管道检验及试验要求:闭水试验</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m</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91</w:t>
            </w:r>
          </w:p>
        </w:tc>
      </w:tr>
      <w:tr w:rsidR="00C062D1" w:rsidRPr="00C062D1" w:rsidTr="00C062D1">
        <w:trPr>
          <w:trHeight w:val="2355"/>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4</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040501001003</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II级钢筋混凝土雨水管</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1.名称:II级钢筋混凝土雨水管</w:t>
            </w:r>
            <w:r w:rsidRPr="00C062D1">
              <w:rPr>
                <w:rFonts w:asciiTheme="minorEastAsia" w:eastAsiaTheme="minorEastAsia" w:hAnsiTheme="minorEastAsia" w:cs="宋体" w:hint="eastAsia"/>
                <w:kern w:val="0"/>
                <w:szCs w:val="21"/>
              </w:rPr>
              <w:br/>
              <w:t>2.管座材质:砼</w:t>
            </w:r>
            <w:r w:rsidRPr="00C062D1">
              <w:rPr>
                <w:rFonts w:asciiTheme="minorEastAsia" w:eastAsiaTheme="minorEastAsia" w:hAnsiTheme="minorEastAsia" w:cs="宋体" w:hint="eastAsia"/>
                <w:kern w:val="0"/>
                <w:szCs w:val="21"/>
              </w:rPr>
              <w:br/>
              <w:t>3.规格:Φ600mm</w:t>
            </w:r>
            <w:r w:rsidRPr="00C062D1">
              <w:rPr>
                <w:rFonts w:asciiTheme="minorEastAsia" w:eastAsiaTheme="minorEastAsia" w:hAnsiTheme="minorEastAsia" w:cs="宋体" w:hint="eastAsia"/>
                <w:kern w:val="0"/>
                <w:szCs w:val="21"/>
              </w:rPr>
              <w:br/>
              <w:t>4.接口方式:胶圈接口</w:t>
            </w:r>
            <w:r w:rsidRPr="00C062D1">
              <w:rPr>
                <w:rFonts w:asciiTheme="minorEastAsia" w:eastAsiaTheme="minorEastAsia" w:hAnsiTheme="minorEastAsia" w:cs="宋体" w:hint="eastAsia"/>
                <w:kern w:val="0"/>
                <w:szCs w:val="21"/>
              </w:rPr>
              <w:br/>
              <w:t>5.铺设深度:按设计要求</w:t>
            </w:r>
            <w:r w:rsidRPr="00C062D1">
              <w:rPr>
                <w:rFonts w:asciiTheme="minorEastAsia" w:eastAsiaTheme="minorEastAsia" w:hAnsiTheme="minorEastAsia" w:cs="宋体" w:hint="eastAsia"/>
                <w:kern w:val="0"/>
                <w:szCs w:val="21"/>
              </w:rPr>
              <w:br/>
              <w:t>6.混凝土强度等级:C20</w:t>
            </w:r>
            <w:r w:rsidRPr="00C062D1">
              <w:rPr>
                <w:rFonts w:asciiTheme="minorEastAsia" w:eastAsiaTheme="minorEastAsia" w:hAnsiTheme="minorEastAsia" w:cs="宋体" w:hint="eastAsia"/>
                <w:kern w:val="0"/>
                <w:szCs w:val="21"/>
              </w:rPr>
              <w:br/>
              <w:t>7.管道检验及试验要求:闭水试验</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m</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63</w:t>
            </w:r>
          </w:p>
        </w:tc>
      </w:tr>
      <w:tr w:rsidR="00C062D1" w:rsidRPr="00C062D1" w:rsidTr="00C062D1">
        <w:trPr>
          <w:trHeight w:val="2399"/>
        </w:trPr>
        <w:tc>
          <w:tcPr>
            <w:tcW w:w="212" w:type="pct"/>
            <w:tcBorders>
              <w:top w:val="nil"/>
              <w:left w:val="single" w:sz="8" w:space="0" w:color="000000"/>
              <w:bottom w:val="single" w:sz="4" w:space="0" w:color="auto"/>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5</w:t>
            </w:r>
          </w:p>
        </w:tc>
        <w:tc>
          <w:tcPr>
            <w:tcW w:w="915" w:type="pct"/>
            <w:tcBorders>
              <w:top w:val="nil"/>
              <w:left w:val="nil"/>
              <w:bottom w:val="single" w:sz="4" w:space="0" w:color="auto"/>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040504005002</w:t>
            </w:r>
          </w:p>
        </w:tc>
        <w:tc>
          <w:tcPr>
            <w:tcW w:w="564" w:type="pct"/>
            <w:tcBorders>
              <w:top w:val="nil"/>
              <w:left w:val="nil"/>
              <w:bottom w:val="single" w:sz="4" w:space="0" w:color="auto"/>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φ1000mm预制装配式钢筋混凝土检查井</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1.名称:φ1000mm预制装配式钢筋混凝土检查井</w:t>
            </w:r>
            <w:r w:rsidRPr="00C062D1">
              <w:rPr>
                <w:rFonts w:asciiTheme="minorEastAsia" w:eastAsiaTheme="minorEastAsia" w:hAnsiTheme="minorEastAsia" w:cs="宋体" w:hint="eastAsia"/>
                <w:kern w:val="0"/>
                <w:szCs w:val="21"/>
              </w:rPr>
              <w:br/>
              <w:t>2.一般由底部井筒、接管井筒、调节井筒和井座组成</w:t>
            </w:r>
            <w:r w:rsidRPr="00C062D1">
              <w:rPr>
                <w:rFonts w:asciiTheme="minorEastAsia" w:eastAsiaTheme="minorEastAsia" w:hAnsiTheme="minorEastAsia" w:cs="宋体" w:hint="eastAsia"/>
                <w:kern w:val="0"/>
                <w:szCs w:val="21"/>
              </w:rPr>
              <w:br/>
              <w:t>3.检查井与管道的连接方式应优先采用柔性接口</w:t>
            </w:r>
            <w:r w:rsidRPr="00C062D1">
              <w:rPr>
                <w:rFonts w:asciiTheme="minorEastAsia" w:eastAsiaTheme="minorEastAsia" w:hAnsiTheme="minorEastAsia" w:cs="宋体" w:hint="eastAsia"/>
                <w:kern w:val="0"/>
                <w:szCs w:val="21"/>
              </w:rPr>
              <w:br/>
              <w:t>4.井筒及井座均采用C35预制钢筋混凝土结构</w:t>
            </w:r>
            <w:r w:rsidRPr="00C062D1">
              <w:rPr>
                <w:rFonts w:asciiTheme="minorEastAsia" w:eastAsiaTheme="minorEastAsia" w:hAnsiTheme="minorEastAsia" w:cs="宋体" w:hint="eastAsia"/>
                <w:kern w:val="0"/>
                <w:szCs w:val="21"/>
              </w:rPr>
              <w:br/>
              <w:t>5.配φ700mm球墨铸铁防盗井环盖、带防坠落网</w:t>
            </w:r>
            <w:r w:rsidRPr="00C062D1">
              <w:rPr>
                <w:rFonts w:asciiTheme="minorEastAsia" w:eastAsiaTheme="minorEastAsia" w:hAnsiTheme="minorEastAsia" w:cs="宋体" w:hint="eastAsia"/>
                <w:kern w:val="0"/>
                <w:szCs w:val="21"/>
              </w:rPr>
              <w:br/>
              <w:t>6.其他详见设计图纸要求及预制装配式钢筋混凝土检查井标准图集，页8</w:t>
            </w:r>
          </w:p>
        </w:tc>
        <w:tc>
          <w:tcPr>
            <w:tcW w:w="355" w:type="pct"/>
            <w:tcBorders>
              <w:top w:val="nil"/>
              <w:left w:val="nil"/>
              <w:bottom w:val="single" w:sz="4" w:space="0" w:color="auto"/>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座</w:t>
            </w:r>
          </w:p>
        </w:tc>
        <w:tc>
          <w:tcPr>
            <w:tcW w:w="490" w:type="pct"/>
            <w:tcBorders>
              <w:top w:val="nil"/>
              <w:left w:val="nil"/>
              <w:bottom w:val="single" w:sz="4" w:space="0" w:color="auto"/>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8</w:t>
            </w:r>
          </w:p>
        </w:tc>
      </w:tr>
      <w:tr w:rsidR="00C062D1" w:rsidRPr="00C062D1" w:rsidTr="00C062D1">
        <w:trPr>
          <w:trHeight w:val="1690"/>
        </w:trPr>
        <w:tc>
          <w:tcPr>
            <w:tcW w:w="212"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lastRenderedPageBreak/>
              <w:t>6</w:t>
            </w:r>
          </w:p>
        </w:tc>
        <w:tc>
          <w:tcPr>
            <w:tcW w:w="9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040504005006</w:t>
            </w:r>
          </w:p>
        </w:tc>
        <w:tc>
          <w:tcPr>
            <w:tcW w:w="564"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φ1200mm预制装配式钢筋混凝土检查井</w:t>
            </w:r>
          </w:p>
        </w:tc>
        <w:tc>
          <w:tcPr>
            <w:tcW w:w="2464" w:type="pct"/>
            <w:tcBorders>
              <w:top w:val="single" w:sz="4" w:space="0" w:color="000000"/>
              <w:left w:val="single" w:sz="4" w:space="0" w:color="auto"/>
              <w:bottom w:val="single" w:sz="4" w:space="0" w:color="000000"/>
              <w:right w:val="single" w:sz="4" w:space="0" w:color="auto"/>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1.名称:预制装配式钢筋混凝土检查井1200</w:t>
            </w:r>
            <w:r w:rsidRPr="00C062D1">
              <w:rPr>
                <w:rFonts w:asciiTheme="minorEastAsia" w:eastAsiaTheme="minorEastAsia" w:hAnsiTheme="minorEastAsia" w:cs="宋体" w:hint="eastAsia"/>
                <w:kern w:val="0"/>
                <w:szCs w:val="21"/>
              </w:rPr>
              <w:br/>
              <w:t>2.一般由底部井筒、接管井筒、调节井筒和井座组成</w:t>
            </w:r>
            <w:r w:rsidRPr="00C062D1">
              <w:rPr>
                <w:rFonts w:asciiTheme="minorEastAsia" w:eastAsiaTheme="minorEastAsia" w:hAnsiTheme="minorEastAsia" w:cs="宋体" w:hint="eastAsia"/>
                <w:kern w:val="0"/>
                <w:szCs w:val="21"/>
              </w:rPr>
              <w:br/>
              <w:t>3.检查井与管道的连接方式应优先采用柔性接口</w:t>
            </w:r>
            <w:r w:rsidRPr="00C062D1">
              <w:rPr>
                <w:rFonts w:asciiTheme="minorEastAsia" w:eastAsiaTheme="minorEastAsia" w:hAnsiTheme="minorEastAsia" w:cs="宋体" w:hint="eastAsia"/>
                <w:kern w:val="0"/>
                <w:szCs w:val="21"/>
              </w:rPr>
              <w:br/>
              <w:t>4.井筒及井座均采用C35预制钢筋混凝土结构</w:t>
            </w:r>
            <w:r w:rsidRPr="00C062D1">
              <w:rPr>
                <w:rFonts w:asciiTheme="minorEastAsia" w:eastAsiaTheme="minorEastAsia" w:hAnsiTheme="minorEastAsia" w:cs="宋体" w:hint="eastAsia"/>
                <w:kern w:val="0"/>
                <w:szCs w:val="21"/>
              </w:rPr>
              <w:br/>
              <w:t>5.带防坠落网</w:t>
            </w:r>
            <w:r w:rsidRPr="00C062D1">
              <w:rPr>
                <w:rFonts w:asciiTheme="minorEastAsia" w:eastAsiaTheme="minorEastAsia" w:hAnsiTheme="minorEastAsia" w:cs="宋体" w:hint="eastAsia"/>
                <w:kern w:val="0"/>
                <w:szCs w:val="21"/>
              </w:rPr>
              <w:br/>
              <w:t>6.其他详见设计图纸要求及预制装配式钢筋混凝土检查井标准图集，页15</w:t>
            </w:r>
          </w:p>
        </w:tc>
        <w:tc>
          <w:tcPr>
            <w:tcW w:w="35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座</w:t>
            </w:r>
          </w:p>
        </w:tc>
        <w:tc>
          <w:tcPr>
            <w:tcW w:w="49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5</w:t>
            </w:r>
          </w:p>
        </w:tc>
      </w:tr>
      <w:tr w:rsidR="00C062D1" w:rsidRPr="00C062D1" w:rsidTr="00C062D1">
        <w:trPr>
          <w:trHeight w:val="1080"/>
        </w:trPr>
        <w:tc>
          <w:tcPr>
            <w:tcW w:w="212" w:type="pct"/>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7</w:t>
            </w:r>
          </w:p>
        </w:tc>
        <w:tc>
          <w:tcPr>
            <w:tcW w:w="915" w:type="pct"/>
            <w:tcBorders>
              <w:top w:val="single" w:sz="4" w:space="0" w:color="auto"/>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040504001002</w:t>
            </w:r>
          </w:p>
        </w:tc>
        <w:tc>
          <w:tcPr>
            <w:tcW w:w="564" w:type="pct"/>
            <w:tcBorders>
              <w:top w:val="single" w:sz="4" w:space="0" w:color="auto"/>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阀门井</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1.名称及规格:阀门井，阀门规格DN100~DN200</w:t>
            </w:r>
            <w:r w:rsidRPr="00C062D1">
              <w:rPr>
                <w:rFonts w:asciiTheme="minorEastAsia" w:eastAsiaTheme="minorEastAsia" w:hAnsiTheme="minorEastAsia" w:cs="宋体" w:hint="eastAsia"/>
                <w:kern w:val="0"/>
                <w:szCs w:val="21"/>
              </w:rPr>
              <w:br/>
              <w:t>2.按图纸设计施工，具体做法详见设计图集及满足图纸要求</w:t>
            </w:r>
          </w:p>
        </w:tc>
        <w:tc>
          <w:tcPr>
            <w:tcW w:w="355" w:type="pct"/>
            <w:tcBorders>
              <w:top w:val="single" w:sz="4" w:space="0" w:color="auto"/>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座</w:t>
            </w:r>
          </w:p>
        </w:tc>
        <w:tc>
          <w:tcPr>
            <w:tcW w:w="490" w:type="pct"/>
            <w:tcBorders>
              <w:top w:val="single" w:sz="4" w:space="0" w:color="auto"/>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4</w:t>
            </w:r>
          </w:p>
        </w:tc>
      </w:tr>
      <w:tr w:rsidR="00C062D1" w:rsidRPr="00C062D1" w:rsidTr="00C062D1">
        <w:trPr>
          <w:trHeight w:val="1080"/>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8</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040504006001</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砌体出水口</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1.名称:八字形排出口</w:t>
            </w:r>
            <w:r w:rsidRPr="00C062D1">
              <w:rPr>
                <w:rFonts w:asciiTheme="minorEastAsia" w:eastAsiaTheme="minorEastAsia" w:hAnsiTheme="minorEastAsia" w:cs="宋体" w:hint="eastAsia"/>
                <w:kern w:val="0"/>
                <w:szCs w:val="21"/>
              </w:rPr>
              <w:br/>
              <w:t>2.管径:DN600mm</w:t>
            </w:r>
            <w:r w:rsidRPr="00C062D1">
              <w:rPr>
                <w:rFonts w:asciiTheme="minorEastAsia" w:eastAsiaTheme="minorEastAsia" w:hAnsiTheme="minorEastAsia" w:cs="宋体" w:hint="eastAsia"/>
                <w:kern w:val="0"/>
                <w:szCs w:val="21"/>
              </w:rPr>
              <w:br/>
              <w:t>3.按图纸设计施工，具体做法详见设计图集及满足图纸要求</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座</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w:t>
            </w:r>
          </w:p>
        </w:tc>
      </w:tr>
      <w:tr w:rsidR="00C062D1" w:rsidRPr="00C062D1" w:rsidTr="00C062D1">
        <w:trPr>
          <w:trHeight w:val="1080"/>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9</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031003003001</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焊接法兰阀门</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1.名称:闸阀</w:t>
            </w:r>
            <w:r w:rsidRPr="00C062D1">
              <w:rPr>
                <w:rFonts w:asciiTheme="minorEastAsia" w:eastAsiaTheme="minorEastAsia" w:hAnsiTheme="minorEastAsia" w:cs="宋体" w:hint="eastAsia"/>
                <w:kern w:val="0"/>
                <w:szCs w:val="21"/>
              </w:rPr>
              <w:br/>
              <w:t>2.材质:球墨铸铁</w:t>
            </w:r>
            <w:r w:rsidRPr="00C062D1">
              <w:rPr>
                <w:rFonts w:asciiTheme="minorEastAsia" w:eastAsiaTheme="minorEastAsia" w:hAnsiTheme="minorEastAsia" w:cs="宋体" w:hint="eastAsia"/>
                <w:kern w:val="0"/>
                <w:szCs w:val="21"/>
              </w:rPr>
              <w:br/>
              <w:t>3.规格:DN200mm</w:t>
            </w:r>
            <w:r w:rsidRPr="00C062D1">
              <w:rPr>
                <w:rFonts w:asciiTheme="minorEastAsia" w:eastAsiaTheme="minorEastAsia" w:hAnsiTheme="minorEastAsia" w:cs="宋体" w:hint="eastAsia"/>
                <w:kern w:val="0"/>
                <w:szCs w:val="21"/>
              </w:rPr>
              <w:br/>
              <w:t>4.连接形式:法兰连接</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个</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2</w:t>
            </w:r>
          </w:p>
        </w:tc>
      </w:tr>
      <w:tr w:rsidR="00C062D1" w:rsidRPr="00C062D1" w:rsidTr="00C062D1">
        <w:trPr>
          <w:trHeight w:val="1080"/>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10</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031003003002</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焊接法兰阀门</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1.名称:闸阀</w:t>
            </w:r>
            <w:r w:rsidRPr="00C062D1">
              <w:rPr>
                <w:rFonts w:asciiTheme="minorEastAsia" w:eastAsiaTheme="minorEastAsia" w:hAnsiTheme="minorEastAsia" w:cs="宋体" w:hint="eastAsia"/>
                <w:kern w:val="0"/>
                <w:szCs w:val="21"/>
              </w:rPr>
              <w:br/>
              <w:t>2.材质:球墨铸铁</w:t>
            </w:r>
            <w:r w:rsidRPr="00C062D1">
              <w:rPr>
                <w:rFonts w:asciiTheme="minorEastAsia" w:eastAsiaTheme="minorEastAsia" w:hAnsiTheme="minorEastAsia" w:cs="宋体" w:hint="eastAsia"/>
                <w:kern w:val="0"/>
                <w:szCs w:val="21"/>
              </w:rPr>
              <w:br/>
              <w:t>3.规格:DN150mm</w:t>
            </w:r>
            <w:r w:rsidRPr="00C062D1">
              <w:rPr>
                <w:rFonts w:asciiTheme="minorEastAsia" w:eastAsiaTheme="minorEastAsia" w:hAnsiTheme="minorEastAsia" w:cs="宋体" w:hint="eastAsia"/>
                <w:kern w:val="0"/>
                <w:szCs w:val="21"/>
              </w:rPr>
              <w:br/>
              <w:t>4.连接形式:法兰连接</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个</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2</w:t>
            </w:r>
          </w:p>
        </w:tc>
      </w:tr>
      <w:tr w:rsidR="00C062D1" w:rsidRPr="00C062D1" w:rsidTr="00C062D1">
        <w:trPr>
          <w:trHeight w:val="795"/>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路面拆除及修复工程</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r>
      <w:tr w:rsidR="00C062D1" w:rsidRPr="00C062D1" w:rsidTr="00C062D1">
        <w:trPr>
          <w:trHeight w:val="570"/>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11</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041001001001</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拆除混凝土路面</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1.拆除材质:混凝土路面砖</w:t>
            </w:r>
            <w:r w:rsidRPr="00C062D1">
              <w:rPr>
                <w:rFonts w:asciiTheme="minorEastAsia" w:eastAsiaTheme="minorEastAsia" w:hAnsiTheme="minorEastAsia" w:cs="宋体" w:hint="eastAsia"/>
                <w:kern w:val="0"/>
                <w:szCs w:val="21"/>
              </w:rPr>
              <w:br/>
              <w:t>2.厚度:12cm</w:t>
            </w:r>
            <w:r w:rsidRPr="00C062D1">
              <w:rPr>
                <w:rFonts w:asciiTheme="minorEastAsia" w:eastAsiaTheme="minorEastAsia" w:hAnsiTheme="minorEastAsia" w:cs="宋体" w:hint="eastAsia"/>
                <w:kern w:val="0"/>
                <w:szCs w:val="21"/>
              </w:rPr>
              <w:br/>
              <w:t>3.其他详见设计图纸要求</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m2</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232.5</w:t>
            </w:r>
          </w:p>
        </w:tc>
      </w:tr>
      <w:tr w:rsidR="00C062D1" w:rsidRPr="00C062D1" w:rsidTr="00C062D1">
        <w:trPr>
          <w:trHeight w:val="360"/>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12</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041001003001</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拆除基层</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1.拆除材质:水泥混凝土、水泥稳定碎石等</w:t>
            </w:r>
            <w:r w:rsidRPr="00C062D1">
              <w:rPr>
                <w:rFonts w:asciiTheme="minorEastAsia" w:eastAsiaTheme="minorEastAsia" w:hAnsiTheme="minorEastAsia" w:cs="宋体" w:hint="eastAsia"/>
                <w:kern w:val="0"/>
                <w:szCs w:val="21"/>
              </w:rPr>
              <w:br/>
              <w:t>2.拆除厚度:38cm</w:t>
            </w:r>
            <w:r w:rsidRPr="00C062D1">
              <w:rPr>
                <w:rFonts w:asciiTheme="minorEastAsia" w:eastAsiaTheme="minorEastAsia" w:hAnsiTheme="minorEastAsia" w:cs="宋体" w:hint="eastAsia"/>
                <w:kern w:val="0"/>
                <w:szCs w:val="21"/>
              </w:rPr>
              <w:br/>
              <w:t>3.其他详见设计图纸要求</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m2</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232.5</w:t>
            </w:r>
          </w:p>
        </w:tc>
      </w:tr>
      <w:tr w:rsidR="00C062D1" w:rsidRPr="00C062D1" w:rsidTr="00C062D1">
        <w:trPr>
          <w:trHeight w:val="360"/>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13</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040203007001</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C20水泥混凝土</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1.混凝土强度等级:C20</w:t>
            </w:r>
            <w:r w:rsidRPr="00C062D1">
              <w:rPr>
                <w:rFonts w:asciiTheme="minorEastAsia" w:eastAsiaTheme="minorEastAsia" w:hAnsiTheme="minorEastAsia" w:cs="宋体" w:hint="eastAsia"/>
                <w:kern w:val="0"/>
                <w:szCs w:val="21"/>
              </w:rPr>
              <w:br/>
              <w:t>2.厚度:15cm</w:t>
            </w:r>
            <w:r w:rsidRPr="00C062D1">
              <w:rPr>
                <w:rFonts w:asciiTheme="minorEastAsia" w:eastAsiaTheme="minorEastAsia" w:hAnsiTheme="minorEastAsia" w:cs="宋体" w:hint="eastAsia"/>
                <w:kern w:val="0"/>
                <w:szCs w:val="21"/>
              </w:rPr>
              <w:br/>
              <w:t>3.其他详见设计图纸要求</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m2</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232.5</w:t>
            </w:r>
          </w:p>
        </w:tc>
      </w:tr>
      <w:tr w:rsidR="00C062D1" w:rsidRPr="00C062D1" w:rsidTr="00C062D1">
        <w:trPr>
          <w:trHeight w:val="570"/>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14</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040203008001</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块料面层</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1.名称:混凝土路面砖</w:t>
            </w:r>
            <w:r w:rsidRPr="00C062D1">
              <w:rPr>
                <w:rFonts w:asciiTheme="minorEastAsia" w:eastAsiaTheme="minorEastAsia" w:hAnsiTheme="minorEastAsia" w:cs="宋体" w:hint="eastAsia"/>
                <w:kern w:val="0"/>
                <w:szCs w:val="21"/>
              </w:rPr>
              <w:br/>
              <w:t>2.厚度:12cm</w:t>
            </w:r>
            <w:r w:rsidRPr="00C062D1">
              <w:rPr>
                <w:rFonts w:asciiTheme="minorEastAsia" w:eastAsiaTheme="minorEastAsia" w:hAnsiTheme="minorEastAsia" w:cs="宋体" w:hint="eastAsia"/>
                <w:kern w:val="0"/>
                <w:szCs w:val="21"/>
              </w:rPr>
              <w:br/>
              <w:t>3.结合层材料种类及厚度:30mm后预拌砂浆（干拌）M10水泥砂浆</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m2</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232.5</w:t>
            </w:r>
          </w:p>
        </w:tc>
      </w:tr>
      <w:tr w:rsidR="00C062D1" w:rsidRPr="00C062D1" w:rsidTr="00C062D1">
        <w:trPr>
          <w:trHeight w:val="570"/>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15</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040202015001</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5%水泥稳定碎石</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1.名称:5%水泥稳定碎石</w:t>
            </w:r>
            <w:r w:rsidRPr="00C062D1">
              <w:rPr>
                <w:rFonts w:asciiTheme="minorEastAsia" w:eastAsiaTheme="minorEastAsia" w:hAnsiTheme="minorEastAsia" w:cs="宋体" w:hint="eastAsia"/>
                <w:kern w:val="0"/>
                <w:szCs w:val="21"/>
              </w:rPr>
              <w:br/>
              <w:t>2.厚度:20cm</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m2</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232.5</w:t>
            </w:r>
          </w:p>
        </w:tc>
      </w:tr>
      <w:tr w:rsidR="00C062D1" w:rsidRPr="00C062D1" w:rsidTr="00AD4C1A">
        <w:trPr>
          <w:trHeight w:val="825"/>
        </w:trPr>
        <w:tc>
          <w:tcPr>
            <w:tcW w:w="212" w:type="pct"/>
            <w:tcBorders>
              <w:top w:val="nil"/>
              <w:left w:val="single" w:sz="8" w:space="0" w:color="000000"/>
              <w:bottom w:val="single" w:sz="4" w:space="0" w:color="auto"/>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915" w:type="pct"/>
            <w:tcBorders>
              <w:top w:val="nil"/>
              <w:left w:val="nil"/>
              <w:bottom w:val="single" w:sz="4" w:space="0" w:color="auto"/>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564" w:type="pct"/>
            <w:tcBorders>
              <w:top w:val="nil"/>
              <w:left w:val="nil"/>
              <w:bottom w:val="single" w:sz="4" w:space="0" w:color="auto"/>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土石方工程</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355" w:type="pct"/>
            <w:tcBorders>
              <w:top w:val="nil"/>
              <w:left w:val="nil"/>
              <w:bottom w:val="single" w:sz="4" w:space="0" w:color="auto"/>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490" w:type="pct"/>
            <w:tcBorders>
              <w:top w:val="nil"/>
              <w:left w:val="nil"/>
              <w:bottom w:val="single" w:sz="4" w:space="0" w:color="auto"/>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r>
      <w:tr w:rsidR="00C062D1" w:rsidRPr="00C062D1" w:rsidTr="00AD4C1A">
        <w:trPr>
          <w:trHeight w:val="1080"/>
        </w:trPr>
        <w:tc>
          <w:tcPr>
            <w:tcW w:w="212"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lastRenderedPageBreak/>
              <w:t>16</w:t>
            </w:r>
          </w:p>
        </w:tc>
        <w:tc>
          <w:tcPr>
            <w:tcW w:w="91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040101002001</w:t>
            </w:r>
          </w:p>
        </w:tc>
        <w:tc>
          <w:tcPr>
            <w:tcW w:w="564"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挖沟槽土方</w:t>
            </w:r>
          </w:p>
        </w:tc>
        <w:tc>
          <w:tcPr>
            <w:tcW w:w="2464" w:type="pct"/>
            <w:tcBorders>
              <w:top w:val="single" w:sz="4" w:space="0" w:color="000000"/>
              <w:left w:val="single" w:sz="4" w:space="0" w:color="auto"/>
              <w:bottom w:val="single" w:sz="4" w:space="0" w:color="000000"/>
              <w:right w:val="single" w:sz="4" w:space="0" w:color="auto"/>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1.名称:挖沟槽土方</w:t>
            </w:r>
            <w:r w:rsidRPr="00C062D1">
              <w:rPr>
                <w:rFonts w:asciiTheme="minorEastAsia" w:eastAsiaTheme="minorEastAsia" w:hAnsiTheme="minorEastAsia" w:cs="宋体" w:hint="eastAsia"/>
                <w:kern w:val="0"/>
                <w:szCs w:val="21"/>
              </w:rPr>
              <w:br/>
              <w:t>2.土质要求:综合考虑</w:t>
            </w:r>
            <w:r w:rsidRPr="00C062D1">
              <w:rPr>
                <w:rFonts w:asciiTheme="minorEastAsia" w:eastAsiaTheme="minorEastAsia" w:hAnsiTheme="minorEastAsia" w:cs="宋体" w:hint="eastAsia"/>
                <w:kern w:val="0"/>
                <w:szCs w:val="21"/>
              </w:rPr>
              <w:br/>
              <w:t>3.挖土深度:综合考虑</w:t>
            </w:r>
            <w:r w:rsidRPr="00C062D1">
              <w:rPr>
                <w:rFonts w:asciiTheme="minorEastAsia" w:eastAsiaTheme="minorEastAsia" w:hAnsiTheme="minorEastAsia" w:cs="宋体" w:hint="eastAsia"/>
                <w:kern w:val="0"/>
                <w:szCs w:val="21"/>
              </w:rPr>
              <w:br/>
              <w:t>4.其他详见设计图纸要求</w:t>
            </w:r>
          </w:p>
        </w:tc>
        <w:tc>
          <w:tcPr>
            <w:tcW w:w="35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m3</w:t>
            </w:r>
          </w:p>
        </w:tc>
        <w:tc>
          <w:tcPr>
            <w:tcW w:w="49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357.13</w:t>
            </w:r>
          </w:p>
        </w:tc>
      </w:tr>
      <w:tr w:rsidR="00C062D1" w:rsidRPr="00C062D1" w:rsidTr="00AD4C1A">
        <w:trPr>
          <w:trHeight w:val="825"/>
        </w:trPr>
        <w:tc>
          <w:tcPr>
            <w:tcW w:w="212" w:type="pct"/>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17</w:t>
            </w:r>
          </w:p>
        </w:tc>
        <w:tc>
          <w:tcPr>
            <w:tcW w:w="915" w:type="pct"/>
            <w:tcBorders>
              <w:top w:val="single" w:sz="4" w:space="0" w:color="auto"/>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040103001001</w:t>
            </w:r>
          </w:p>
        </w:tc>
        <w:tc>
          <w:tcPr>
            <w:tcW w:w="564" w:type="pct"/>
            <w:tcBorders>
              <w:top w:val="single" w:sz="4" w:space="0" w:color="auto"/>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砂碎石垫层</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1.名称:碎石砂垫层</w:t>
            </w:r>
            <w:r w:rsidRPr="00C062D1">
              <w:rPr>
                <w:rFonts w:asciiTheme="minorEastAsia" w:eastAsiaTheme="minorEastAsia" w:hAnsiTheme="minorEastAsia" w:cs="宋体" w:hint="eastAsia"/>
                <w:kern w:val="0"/>
                <w:szCs w:val="21"/>
              </w:rPr>
              <w:br/>
              <w:t>2.填方粒径要求:碎石：砂=3:7</w:t>
            </w:r>
          </w:p>
        </w:tc>
        <w:tc>
          <w:tcPr>
            <w:tcW w:w="355" w:type="pct"/>
            <w:tcBorders>
              <w:top w:val="single" w:sz="4" w:space="0" w:color="auto"/>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m3</w:t>
            </w:r>
          </w:p>
        </w:tc>
        <w:tc>
          <w:tcPr>
            <w:tcW w:w="490" w:type="pct"/>
            <w:tcBorders>
              <w:top w:val="single" w:sz="4" w:space="0" w:color="auto"/>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23.25</w:t>
            </w:r>
          </w:p>
        </w:tc>
      </w:tr>
      <w:tr w:rsidR="00C062D1" w:rsidRPr="00C062D1" w:rsidTr="00AD4C1A">
        <w:trPr>
          <w:trHeight w:val="301"/>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18</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040103001003</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回填石屑</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1.名称:石屑回填</w:t>
            </w:r>
            <w:r w:rsidRPr="00C062D1">
              <w:rPr>
                <w:rFonts w:asciiTheme="minorEastAsia" w:eastAsiaTheme="minorEastAsia" w:hAnsiTheme="minorEastAsia" w:cs="宋体" w:hint="eastAsia"/>
                <w:kern w:val="0"/>
                <w:szCs w:val="21"/>
              </w:rPr>
              <w:br/>
              <w:t>2.其他详见设计图纸要求</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m3</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260.81</w:t>
            </w:r>
          </w:p>
        </w:tc>
      </w:tr>
      <w:tr w:rsidR="00C062D1" w:rsidRPr="00C062D1" w:rsidTr="00C062D1">
        <w:trPr>
          <w:trHeight w:val="570"/>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余泥渣土外运</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 xml:space="preserve">　</w:t>
            </w:r>
          </w:p>
        </w:tc>
      </w:tr>
      <w:tr w:rsidR="00C062D1" w:rsidRPr="00C062D1" w:rsidTr="00C062D1">
        <w:trPr>
          <w:trHeight w:val="360"/>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19</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040103002001</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余方弃置</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1.废弃料品种:土方外运</w:t>
            </w:r>
            <w:r w:rsidRPr="00C062D1">
              <w:rPr>
                <w:rFonts w:asciiTheme="minorEastAsia" w:eastAsiaTheme="minorEastAsia" w:hAnsiTheme="minorEastAsia" w:cs="宋体" w:hint="eastAsia"/>
                <w:kern w:val="0"/>
                <w:szCs w:val="21"/>
              </w:rPr>
              <w:br/>
              <w:t>2.运距:20km</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m3</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357.13</w:t>
            </w:r>
          </w:p>
        </w:tc>
      </w:tr>
      <w:tr w:rsidR="00C062D1" w:rsidRPr="00C062D1" w:rsidTr="00AD4C1A">
        <w:trPr>
          <w:trHeight w:val="244"/>
        </w:trPr>
        <w:tc>
          <w:tcPr>
            <w:tcW w:w="212" w:type="pct"/>
            <w:tcBorders>
              <w:top w:val="nil"/>
              <w:left w:val="single" w:sz="8" w:space="0" w:color="000000"/>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20</w:t>
            </w:r>
          </w:p>
        </w:tc>
        <w:tc>
          <w:tcPr>
            <w:tcW w:w="91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040103002002</w:t>
            </w:r>
          </w:p>
        </w:tc>
        <w:tc>
          <w:tcPr>
            <w:tcW w:w="564"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余方弃置</w:t>
            </w:r>
          </w:p>
        </w:tc>
        <w:tc>
          <w:tcPr>
            <w:tcW w:w="2464" w:type="pct"/>
            <w:tcBorders>
              <w:top w:val="single" w:sz="4" w:space="0" w:color="000000"/>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lef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1.废弃料品种:石方外运</w:t>
            </w:r>
            <w:r w:rsidRPr="00C062D1">
              <w:rPr>
                <w:rFonts w:asciiTheme="minorEastAsia" w:eastAsiaTheme="minorEastAsia" w:hAnsiTheme="minorEastAsia" w:cs="宋体" w:hint="eastAsia"/>
                <w:kern w:val="0"/>
                <w:szCs w:val="21"/>
              </w:rPr>
              <w:br/>
              <w:t>2.运距:20km</w:t>
            </w:r>
          </w:p>
        </w:tc>
        <w:tc>
          <w:tcPr>
            <w:tcW w:w="355"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center"/>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m3</w:t>
            </w:r>
          </w:p>
        </w:tc>
        <w:tc>
          <w:tcPr>
            <w:tcW w:w="490" w:type="pct"/>
            <w:tcBorders>
              <w:top w:val="nil"/>
              <w:left w:val="nil"/>
              <w:bottom w:val="single" w:sz="4" w:space="0" w:color="000000"/>
              <w:right w:val="single" w:sz="4" w:space="0" w:color="000000"/>
            </w:tcBorders>
            <w:shd w:val="clear" w:color="FFFFFF" w:fill="FFFFFF"/>
            <w:vAlign w:val="center"/>
            <w:hideMark/>
          </w:tcPr>
          <w:p w:rsidR="00C062D1" w:rsidRPr="00C062D1" w:rsidRDefault="00C062D1" w:rsidP="003025E4">
            <w:pPr>
              <w:widowControl/>
              <w:jc w:val="right"/>
              <w:rPr>
                <w:rFonts w:asciiTheme="minorEastAsia" w:eastAsiaTheme="minorEastAsia" w:hAnsiTheme="minorEastAsia" w:cs="宋体"/>
                <w:kern w:val="0"/>
                <w:szCs w:val="21"/>
              </w:rPr>
            </w:pPr>
            <w:r w:rsidRPr="00C062D1">
              <w:rPr>
                <w:rFonts w:asciiTheme="minorEastAsia" w:eastAsiaTheme="minorEastAsia" w:hAnsiTheme="minorEastAsia" w:cs="宋体" w:hint="eastAsia"/>
                <w:kern w:val="0"/>
                <w:szCs w:val="21"/>
              </w:rPr>
              <w:t>116.25</w:t>
            </w:r>
          </w:p>
        </w:tc>
      </w:tr>
    </w:tbl>
    <w:p w:rsidR="00A963B9" w:rsidRDefault="006F1914" w:rsidP="00AD4C1A">
      <w:pPr>
        <w:spacing w:line="56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t>注：1、</w:t>
      </w:r>
      <w:r w:rsidR="00A963B9" w:rsidRPr="00171297">
        <w:rPr>
          <w:rFonts w:asciiTheme="minorEastAsia" w:eastAsiaTheme="minorEastAsia" w:hAnsiTheme="minorEastAsia" w:hint="eastAsia"/>
          <w:sz w:val="28"/>
          <w:szCs w:val="28"/>
        </w:rPr>
        <w:t>工程量清单报价时建议按上述表格人工、材料分开单列报价</w:t>
      </w:r>
      <w:r w:rsidR="00202786">
        <w:rPr>
          <w:rFonts w:asciiTheme="minorEastAsia" w:eastAsiaTheme="minorEastAsia" w:hAnsiTheme="minorEastAsia" w:hint="eastAsia"/>
          <w:sz w:val="28"/>
          <w:szCs w:val="28"/>
        </w:rPr>
        <w:t>；</w:t>
      </w:r>
    </w:p>
    <w:p w:rsidR="0086680E" w:rsidRPr="00AD4C1A" w:rsidRDefault="00AD4C1A" w:rsidP="00AD4C1A">
      <w:pPr>
        <w:widowControl/>
        <w:ind w:firstLineChars="400" w:firstLine="1120"/>
        <w:jc w:val="left"/>
        <w:rPr>
          <w:rFonts w:asciiTheme="minorEastAsia" w:eastAsiaTheme="minorEastAsia" w:hAnsiTheme="minorEastAsia"/>
          <w:sz w:val="28"/>
          <w:szCs w:val="28"/>
        </w:rPr>
      </w:pPr>
      <w:r w:rsidRPr="00AD4C1A">
        <w:rPr>
          <w:rFonts w:asciiTheme="minorEastAsia" w:eastAsiaTheme="minorEastAsia" w:hAnsiTheme="minorEastAsia"/>
          <w:sz w:val="28"/>
          <w:szCs w:val="28"/>
        </w:rPr>
        <w:t>2</w:t>
      </w:r>
      <w:r w:rsidRPr="00AD4C1A">
        <w:rPr>
          <w:rFonts w:asciiTheme="minorEastAsia" w:eastAsiaTheme="minorEastAsia" w:hAnsiTheme="minorEastAsia" w:hint="eastAsia"/>
          <w:sz w:val="28"/>
          <w:szCs w:val="28"/>
        </w:rPr>
        <w:t>、阀门</w:t>
      </w:r>
      <w:r>
        <w:rPr>
          <w:rFonts w:asciiTheme="minorEastAsia" w:eastAsiaTheme="minorEastAsia" w:hAnsiTheme="minorEastAsia" w:hint="eastAsia"/>
          <w:sz w:val="28"/>
          <w:szCs w:val="28"/>
        </w:rPr>
        <w:t>参考</w:t>
      </w:r>
      <w:r w:rsidRPr="00AD4C1A">
        <w:rPr>
          <w:rFonts w:asciiTheme="minorEastAsia" w:eastAsiaTheme="minorEastAsia" w:hAnsiTheme="minorEastAsia" w:hint="eastAsia"/>
          <w:sz w:val="28"/>
          <w:szCs w:val="28"/>
        </w:rPr>
        <w:t>品牌</w:t>
      </w:r>
      <w:r>
        <w:rPr>
          <w:rFonts w:asciiTheme="minorEastAsia" w:eastAsiaTheme="minorEastAsia" w:hAnsiTheme="minorEastAsia" w:hint="eastAsia"/>
          <w:sz w:val="28"/>
          <w:szCs w:val="28"/>
        </w:rPr>
        <w:t>：</w:t>
      </w:r>
      <w:r w:rsidRPr="00AD4C1A">
        <w:rPr>
          <w:rFonts w:asciiTheme="minorEastAsia" w:eastAsiaTheme="minorEastAsia" w:hAnsiTheme="minorEastAsia" w:hint="eastAsia"/>
          <w:sz w:val="28"/>
          <w:szCs w:val="28"/>
        </w:rPr>
        <w:t>中核苏阀科技实业股份有限公司、上海冠龙阀门机械股份有限公司、</w:t>
      </w:r>
      <w:r w:rsidRPr="00AD4C1A">
        <w:rPr>
          <w:rFonts w:asciiTheme="minorEastAsia" w:eastAsiaTheme="minorEastAsia" w:hAnsiTheme="minorEastAsia"/>
          <w:sz w:val="28"/>
          <w:szCs w:val="28"/>
        </w:rPr>
        <w:t>博雷（中国）控制系统有限公司</w:t>
      </w:r>
      <w:r>
        <w:rPr>
          <w:rFonts w:asciiTheme="minorEastAsia" w:eastAsiaTheme="minorEastAsia" w:hAnsiTheme="minorEastAsia" w:hint="eastAsia"/>
          <w:sz w:val="28"/>
          <w:szCs w:val="28"/>
        </w:rPr>
        <w:t>。</w:t>
      </w:r>
    </w:p>
    <w:p w:rsidR="001C49E4" w:rsidRDefault="001C49E4"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b/>
          <w:sz w:val="28"/>
          <w:szCs w:val="28"/>
        </w:rPr>
        <w:t>五</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技术要求</w:t>
      </w:r>
    </w:p>
    <w:p w:rsidR="001C49E4" w:rsidRPr="001C49E4" w:rsidRDefault="001C49E4" w:rsidP="007F4585">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参见附图</w:t>
      </w:r>
      <w:r w:rsidRPr="001C49E4">
        <w:rPr>
          <w:rFonts w:asciiTheme="minorEastAsia" w:eastAsiaTheme="minorEastAsia" w:hAnsiTheme="minorEastAsia" w:hint="eastAsia"/>
          <w:sz w:val="28"/>
          <w:szCs w:val="28"/>
        </w:rPr>
        <w:t>《岭南印象园管线临时迁改工程给排水迁改工程施工图设计》（另册）及国家标准《给水排水管道工程施工及验收规范》（GB 50268-2008）。</w:t>
      </w:r>
    </w:p>
    <w:p w:rsidR="00715897" w:rsidRDefault="001C49E4"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AD4C1A"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AD4C1A"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AD4C1A"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86680E" w:rsidP="00DE00B8">
      <w:pPr>
        <w:ind w:firstLineChars="200" w:firstLine="562"/>
        <w:rPr>
          <w:b/>
          <w:sz w:val="28"/>
          <w:szCs w:val="28"/>
        </w:rPr>
      </w:pPr>
      <w:r>
        <w:rPr>
          <w:rFonts w:hint="eastAsia"/>
          <w:b/>
          <w:sz w:val="28"/>
          <w:szCs w:val="28"/>
        </w:rPr>
        <w:t>六</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86680E">
        <w:rPr>
          <w:rFonts w:asciiTheme="minorEastAsia" w:eastAsiaTheme="minorEastAsia" w:hAnsiTheme="minorEastAsia"/>
          <w:sz w:val="28"/>
          <w:szCs w:val="28"/>
        </w:rPr>
        <w:t>4</w:t>
      </w:r>
      <w:r w:rsidR="005B4909">
        <w:rPr>
          <w:rFonts w:asciiTheme="minorEastAsia" w:eastAsiaTheme="minorEastAsia" w:hAnsiTheme="minorEastAsia"/>
          <w:sz w:val="28"/>
          <w:szCs w:val="28"/>
        </w:rPr>
        <w:t>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B26C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86680E" w:rsidRPr="0086680E">
        <w:rPr>
          <w:rFonts w:asciiTheme="minorEastAsia" w:eastAsiaTheme="minorEastAsia" w:hAnsiTheme="minorEastAsia" w:hint="eastAsia"/>
          <w:bCs/>
          <w:sz w:val="28"/>
          <w:szCs w:val="28"/>
        </w:rPr>
        <w:t>满足</w:t>
      </w:r>
      <w:r w:rsidR="001C49E4" w:rsidRPr="001C49E4">
        <w:rPr>
          <w:rFonts w:asciiTheme="minorEastAsia" w:eastAsiaTheme="minorEastAsia" w:hAnsiTheme="minorEastAsia" w:hint="eastAsia"/>
          <w:bCs/>
          <w:sz w:val="28"/>
          <w:szCs w:val="28"/>
        </w:rPr>
        <w:t>《建筑工程施工质量验收统一标准》（GB</w:t>
      </w:r>
      <w:r w:rsidR="001C49E4">
        <w:rPr>
          <w:rFonts w:asciiTheme="minorEastAsia" w:eastAsiaTheme="minorEastAsia" w:hAnsiTheme="minorEastAsia"/>
          <w:bCs/>
          <w:sz w:val="28"/>
          <w:szCs w:val="28"/>
        </w:rPr>
        <w:t xml:space="preserve"> </w:t>
      </w:r>
      <w:r w:rsidR="001C49E4" w:rsidRPr="001C49E4">
        <w:rPr>
          <w:rFonts w:asciiTheme="minorEastAsia" w:eastAsiaTheme="minorEastAsia" w:hAnsiTheme="minorEastAsia" w:hint="eastAsia"/>
          <w:bCs/>
          <w:sz w:val="28"/>
          <w:szCs w:val="28"/>
        </w:rPr>
        <w:t>50300-2006）及《给水排水管道工程施工及验收规范》（</w:t>
      </w:r>
      <w:r w:rsidR="001C49E4">
        <w:rPr>
          <w:rFonts w:asciiTheme="minorEastAsia" w:eastAsiaTheme="minorEastAsia" w:hAnsiTheme="minorEastAsia" w:hint="eastAsia"/>
          <w:bCs/>
          <w:sz w:val="28"/>
          <w:szCs w:val="28"/>
        </w:rPr>
        <w:t>GB</w:t>
      </w:r>
      <w:r w:rsidR="001C49E4">
        <w:rPr>
          <w:rFonts w:asciiTheme="minorEastAsia" w:eastAsiaTheme="minorEastAsia" w:hAnsiTheme="minorEastAsia"/>
          <w:bCs/>
          <w:sz w:val="28"/>
          <w:szCs w:val="28"/>
        </w:rPr>
        <w:t xml:space="preserve"> </w:t>
      </w:r>
      <w:r w:rsidR="001C49E4" w:rsidRPr="001C49E4">
        <w:rPr>
          <w:rFonts w:asciiTheme="minorEastAsia" w:eastAsiaTheme="minorEastAsia" w:hAnsiTheme="minorEastAsia" w:hint="eastAsia"/>
          <w:bCs/>
          <w:sz w:val="28"/>
          <w:szCs w:val="28"/>
        </w:rPr>
        <w:t>50268-2008）</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C219B3">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86680E">
      <w:pPr>
        <w:ind w:firstLineChars="200" w:firstLine="562"/>
        <w:rPr>
          <w:b/>
          <w:sz w:val="28"/>
          <w:szCs w:val="28"/>
        </w:rPr>
      </w:pPr>
      <w:r>
        <w:rPr>
          <w:rFonts w:hint="eastAsia"/>
          <w:b/>
          <w:sz w:val="28"/>
          <w:szCs w:val="28"/>
        </w:rPr>
        <w:t>七</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167F5B" w:rsidRPr="00167F5B">
        <w:rPr>
          <w:rFonts w:ascii="宋体" w:hAnsi="宋体" w:cs="Arial" w:hint="eastAsia"/>
          <w:color w:val="000000"/>
          <w:sz w:val="28"/>
          <w:szCs w:val="28"/>
        </w:rPr>
        <w:t>合同付款按施工进度支付，具体为：</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1、形象进度完成30%时，甲方收到乙方请款资料后15个工作日内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15%。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2、形象进度完成60%时，甲方收到乙方请款资料后15个工作日内</w:t>
      </w:r>
      <w:r w:rsidRPr="00167F5B">
        <w:rPr>
          <w:rFonts w:ascii="宋体" w:hAnsi="宋体" w:cs="Arial" w:hint="eastAsia"/>
          <w:color w:val="000000"/>
          <w:sz w:val="28"/>
          <w:szCs w:val="28"/>
        </w:rPr>
        <w:t>支付</w:t>
      </w:r>
      <w:r w:rsidRPr="00167F5B">
        <w:rPr>
          <w:rFonts w:ascii="宋体" w:hAnsi="宋体" w:cs="Arial" w:hint="eastAsia"/>
          <w:color w:val="000000"/>
          <w:sz w:val="28"/>
          <w:szCs w:val="28"/>
        </w:rPr>
        <w:lastRenderedPageBreak/>
        <w:t>工程款至合同暂定总价的</w:t>
      </w:r>
      <w:r w:rsidRPr="00167F5B">
        <w:rPr>
          <w:rFonts w:ascii="宋体" w:hAnsi="宋体" w:cs="Arial"/>
          <w:color w:val="000000"/>
          <w:sz w:val="28"/>
          <w:szCs w:val="28"/>
        </w:rPr>
        <w:t>40%。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3、形象进度完成80%时，甲方收到乙方请款资料后15个工作日内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60%。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4、项目全部完工并竣工验收合格并按甲方要求</w:t>
      </w:r>
      <w:r w:rsidRPr="00167F5B">
        <w:rPr>
          <w:rFonts w:ascii="宋体" w:hAnsi="宋体" w:cs="Arial" w:hint="eastAsia"/>
          <w:color w:val="000000"/>
          <w:sz w:val="28"/>
          <w:szCs w:val="28"/>
        </w:rPr>
        <w:t>完成合同结算手续后，甲方收到乙方请款资料后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个工作日内支付工程款至合同结算总造价的</w:t>
      </w:r>
      <w:r w:rsidRPr="00167F5B">
        <w:rPr>
          <w:rFonts w:ascii="宋体" w:hAnsi="宋体" w:cs="Arial"/>
          <w:color w:val="000000"/>
          <w:sz w:val="28"/>
          <w:szCs w:val="28"/>
        </w:rPr>
        <w:t>95%。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5、</w:t>
      </w:r>
      <w:r w:rsidRPr="00167F5B">
        <w:rPr>
          <w:rFonts w:ascii="宋体" w:hAnsi="宋体" w:cs="Arial" w:hint="eastAsia"/>
          <w:color w:val="000000"/>
          <w:sz w:val="28"/>
          <w:szCs w:val="28"/>
        </w:rPr>
        <w:t>质保期期满且乙方</w:t>
      </w:r>
      <w:r w:rsidRPr="00167F5B">
        <w:rPr>
          <w:rFonts w:ascii="宋体" w:hAnsi="宋体" w:cs="Arial"/>
          <w:color w:val="000000"/>
          <w:sz w:val="28"/>
          <w:szCs w:val="28"/>
        </w:rPr>
        <w:t>质保期义务</w:t>
      </w:r>
      <w:r w:rsidRPr="00167F5B">
        <w:rPr>
          <w:rFonts w:ascii="宋体" w:hAnsi="宋体" w:cs="Arial" w:hint="eastAsia"/>
          <w:color w:val="000000"/>
          <w:sz w:val="28"/>
          <w:szCs w:val="28"/>
        </w:rPr>
        <w:t>按要求</w:t>
      </w:r>
      <w:r w:rsidRPr="00167F5B">
        <w:rPr>
          <w:rFonts w:ascii="宋体" w:hAnsi="宋体" w:cs="Arial"/>
          <w:color w:val="000000"/>
          <w:sz w:val="28"/>
          <w:szCs w:val="28"/>
        </w:rPr>
        <w:t>履行完毕后</w:t>
      </w:r>
      <w:r w:rsidRPr="00167F5B">
        <w:rPr>
          <w:rFonts w:ascii="宋体" w:hAnsi="宋体" w:cs="Arial" w:hint="eastAsia"/>
          <w:color w:val="000000"/>
          <w:sz w:val="28"/>
          <w:szCs w:val="28"/>
        </w:rPr>
        <w:t>，甲方收到乙方请款资料后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w:t>
      </w:r>
      <w:r w:rsidRPr="00167F5B">
        <w:rPr>
          <w:rFonts w:ascii="宋体" w:hAnsi="宋体" w:cs="Arial"/>
          <w:color w:val="000000"/>
          <w:sz w:val="28"/>
          <w:szCs w:val="28"/>
        </w:rPr>
        <w:t>付清余款</w:t>
      </w:r>
      <w:r w:rsidRPr="00167F5B">
        <w:rPr>
          <w:rFonts w:ascii="宋体" w:hAnsi="宋体" w:cs="Arial" w:hint="eastAsia"/>
          <w:color w:val="000000"/>
          <w:sz w:val="28"/>
          <w:szCs w:val="28"/>
        </w:rPr>
        <w:t>（不计利息）</w:t>
      </w:r>
      <w:r w:rsidRPr="00167F5B">
        <w:rPr>
          <w:rFonts w:ascii="宋体" w:hAnsi="宋体" w:cs="Arial"/>
          <w:color w:val="000000"/>
          <w:sz w:val="28"/>
          <w:szCs w:val="28"/>
        </w:rPr>
        <w:t>。</w:t>
      </w:r>
    </w:p>
    <w:p w:rsidR="00E47B59" w:rsidRDefault="00167F5B" w:rsidP="00167F5B">
      <w:pPr>
        <w:ind w:firstLineChars="200" w:firstLine="560"/>
        <w:rPr>
          <w:rFonts w:ascii="宋体" w:hAnsi="宋体" w:cs="Arial"/>
          <w:color w:val="000000"/>
          <w:sz w:val="28"/>
          <w:szCs w:val="28"/>
          <w:highlight w:val="yellow"/>
        </w:rPr>
      </w:pPr>
      <w:r w:rsidRPr="00167F5B">
        <w:rPr>
          <w:rFonts w:ascii="宋体" w:hAnsi="宋体" w:cs="Arial"/>
          <w:color w:val="000000"/>
          <w:sz w:val="28"/>
          <w:szCs w:val="28"/>
        </w:rPr>
        <w:t>6</w:t>
      </w:r>
      <w:r w:rsidRPr="00167F5B">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86680E">
      <w:pPr>
        <w:ind w:firstLineChars="200" w:firstLine="562"/>
        <w:rPr>
          <w:b/>
          <w:sz w:val="28"/>
          <w:szCs w:val="28"/>
        </w:rPr>
      </w:pPr>
      <w:r>
        <w:rPr>
          <w:rFonts w:hint="eastAsia"/>
          <w:b/>
          <w:sz w:val="28"/>
          <w:szCs w:val="28"/>
        </w:rPr>
        <w:t>八</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lastRenderedPageBreak/>
        <w:t>近3年内(</w:t>
      </w:r>
      <w:r w:rsidR="00BB1E59">
        <w:rPr>
          <w:rFonts w:ascii="宋体" w:hAnsi="宋体" w:hint="eastAsia"/>
          <w:sz w:val="28"/>
          <w:szCs w:val="28"/>
        </w:rPr>
        <w:t>2017</w:t>
      </w:r>
      <w:r w:rsidRPr="00892318">
        <w:rPr>
          <w:rFonts w:ascii="宋体" w:hAnsi="宋体" w:hint="eastAsia"/>
          <w:sz w:val="28"/>
          <w:szCs w:val="28"/>
        </w:rPr>
        <w:t>年1月1日至今)完成过质量合格的类似工程项目业绩（需提供合同等相关证明材料复印件）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1E5338">
        <w:rPr>
          <w:rFonts w:ascii="宋体" w:hAnsi="宋体" w:cs="Arial" w:hint="eastAsia"/>
          <w:color w:val="000000"/>
          <w:sz w:val="28"/>
          <w:szCs w:val="28"/>
        </w:rPr>
        <w:t>及投标报价汇总表</w:t>
      </w:r>
      <w:r>
        <w:rPr>
          <w:rFonts w:ascii="宋体" w:hAnsi="宋体" w:cs="Arial" w:hint="eastAsia"/>
          <w:color w:val="000000"/>
          <w:sz w:val="28"/>
          <w:szCs w:val="28"/>
        </w:rPr>
        <w:t>（格式见附件1）</w:t>
      </w:r>
      <w:r w:rsidR="001E5338">
        <w:rPr>
          <w:rFonts w:ascii="宋体" w:hAnsi="宋体" w:cs="Arial" w:hint="eastAsia"/>
          <w:color w:val="000000"/>
          <w:sz w:val="28"/>
          <w:szCs w:val="28"/>
        </w:rPr>
        <w:t>，</w:t>
      </w:r>
      <w:r w:rsidR="001E5338" w:rsidRPr="001E5338">
        <w:rPr>
          <w:rFonts w:ascii="宋体" w:hAnsi="宋体" w:cs="Arial" w:hint="eastAsia"/>
          <w:b/>
          <w:color w:val="000000"/>
          <w:sz w:val="28"/>
          <w:szCs w:val="28"/>
        </w:rPr>
        <w:t>其中，绿色施工安全防护措施费为2</w:t>
      </w:r>
      <w:r w:rsidR="001E5338" w:rsidRPr="001E5338">
        <w:rPr>
          <w:rFonts w:ascii="宋体" w:hAnsi="宋体" w:cs="Arial"/>
          <w:b/>
          <w:color w:val="000000"/>
          <w:sz w:val="28"/>
          <w:szCs w:val="28"/>
        </w:rPr>
        <w:t>9811.35元</w:t>
      </w:r>
      <w:r w:rsidR="001E5338" w:rsidRPr="001E5338">
        <w:rPr>
          <w:rFonts w:ascii="宋体" w:hAnsi="宋体" w:cs="Arial" w:hint="eastAsia"/>
          <w:b/>
          <w:color w:val="000000"/>
          <w:sz w:val="28"/>
          <w:szCs w:val="28"/>
        </w:rPr>
        <w:t>，暂列金额为45605.79元，此两项费用为不可竞争费用，不可擅自</w:t>
      </w:r>
      <w:r w:rsidR="001E5338">
        <w:rPr>
          <w:rFonts w:ascii="宋体" w:hAnsi="宋体" w:cs="Arial" w:hint="eastAsia"/>
          <w:b/>
          <w:color w:val="000000"/>
          <w:sz w:val="28"/>
          <w:szCs w:val="28"/>
        </w:rPr>
        <w:t>改动</w:t>
      </w:r>
      <w:r w:rsidR="001E5338" w:rsidRPr="001E5338">
        <w:rPr>
          <w:rFonts w:ascii="宋体" w:hAnsi="宋体" w:cs="Arial" w:hint="eastAsia"/>
          <w:b/>
          <w:color w:val="000000"/>
          <w:sz w:val="28"/>
          <w:szCs w:val="28"/>
        </w:rPr>
        <w:t>，否则</w:t>
      </w:r>
      <w:r w:rsidR="00086E31">
        <w:rPr>
          <w:rFonts w:ascii="宋体" w:hAnsi="宋体" w:cs="Arial" w:hint="eastAsia"/>
          <w:b/>
          <w:color w:val="000000"/>
          <w:sz w:val="28"/>
          <w:szCs w:val="28"/>
        </w:rPr>
        <w:t>将被</w:t>
      </w:r>
      <w:r w:rsidR="001E5338" w:rsidRPr="001E5338">
        <w:rPr>
          <w:rFonts w:ascii="宋体" w:hAnsi="宋体" w:cs="Arial" w:hint="eastAsia"/>
          <w:b/>
          <w:color w:val="000000"/>
          <w:sz w:val="28"/>
          <w:szCs w:val="28"/>
        </w:rPr>
        <w:t>视为废标。</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采用工程量清单计价，按本竞选文件所附工程量清单报价，并以此作为结算依据，包括但不限于工程量清单各项目单价及综合总报价，并注明未含税总价、税率和含税总价。</w:t>
      </w:r>
    </w:p>
    <w:p w:rsidR="00E47B59" w:rsidRDefault="0086680E">
      <w:pPr>
        <w:ind w:firstLineChars="200" w:firstLine="562"/>
        <w:rPr>
          <w:b/>
          <w:sz w:val="28"/>
          <w:szCs w:val="28"/>
        </w:rPr>
      </w:pPr>
      <w:r>
        <w:rPr>
          <w:rFonts w:hint="eastAsia"/>
          <w:b/>
          <w:sz w:val="28"/>
          <w:szCs w:val="28"/>
        </w:rPr>
        <w:t>九</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w:t>
      </w:r>
      <w:r>
        <w:rPr>
          <w:rFonts w:hint="eastAsia"/>
          <w:sz w:val="28"/>
          <w:szCs w:val="28"/>
        </w:rPr>
        <w:lastRenderedPageBreak/>
        <w:t>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20</w:t>
      </w:r>
      <w:r>
        <w:rPr>
          <w:rFonts w:hint="eastAsia"/>
          <w:sz w:val="28"/>
          <w:szCs w:val="28"/>
        </w:rPr>
        <w:t>年</w:t>
      </w:r>
      <w:r w:rsidR="005E06B4">
        <w:rPr>
          <w:sz w:val="28"/>
          <w:szCs w:val="28"/>
        </w:rPr>
        <w:t>6</w:t>
      </w:r>
      <w:r>
        <w:rPr>
          <w:rFonts w:hint="eastAsia"/>
          <w:sz w:val="28"/>
          <w:szCs w:val="28"/>
        </w:rPr>
        <w:t>月</w:t>
      </w:r>
      <w:r w:rsidR="005E06B4">
        <w:rPr>
          <w:sz w:val="28"/>
          <w:szCs w:val="28"/>
        </w:rPr>
        <w:t>11</w:t>
      </w:r>
      <w:r>
        <w:rPr>
          <w:rFonts w:hint="eastAsia"/>
          <w:sz w:val="28"/>
          <w:szCs w:val="28"/>
        </w:rPr>
        <w:t>日</w:t>
      </w:r>
      <w:r w:rsidR="00B30173">
        <w:rPr>
          <w:sz w:val="28"/>
          <w:szCs w:val="28"/>
        </w:rPr>
        <w:t>1</w:t>
      </w:r>
      <w:r w:rsidR="005E06B4">
        <w:rPr>
          <w:sz w:val="28"/>
          <w:szCs w:val="28"/>
        </w:rPr>
        <w:t>5</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1C49E4">
        <w:rPr>
          <w:rFonts w:hint="eastAsia"/>
          <w:sz w:val="28"/>
          <w:szCs w:val="28"/>
        </w:rPr>
        <w:t>王</w:t>
      </w:r>
      <w:r w:rsidR="00541171">
        <w:rPr>
          <w:rFonts w:hint="eastAsia"/>
          <w:sz w:val="28"/>
          <w:szCs w:val="28"/>
        </w:rPr>
        <w:t>工</w:t>
      </w:r>
      <w:r>
        <w:rPr>
          <w:rFonts w:hint="eastAsia"/>
          <w:sz w:val="28"/>
          <w:szCs w:val="28"/>
        </w:rPr>
        <w:t>，联系电话：</w:t>
      </w:r>
      <w:r w:rsidR="00541171">
        <w:rPr>
          <w:sz w:val="28"/>
          <w:szCs w:val="28"/>
        </w:rPr>
        <w:t>020-393020</w:t>
      </w:r>
      <w:r w:rsidR="00205D19">
        <w:rPr>
          <w:sz w:val="28"/>
          <w:szCs w:val="28"/>
        </w:rPr>
        <w:t>5</w:t>
      </w:r>
      <w:r w:rsidR="001C49E4">
        <w:rPr>
          <w:sz w:val="28"/>
          <w:szCs w:val="28"/>
        </w:rPr>
        <w:t>9</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86680E">
        <w:rPr>
          <w:rFonts w:ascii="宋体" w:hAnsi="宋体" w:cs="Arial" w:hint="eastAsia"/>
          <w:b/>
          <w:color w:val="000000"/>
          <w:sz w:val="28"/>
          <w:szCs w:val="28"/>
        </w:rPr>
        <w:t>一</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20</w:t>
      </w:r>
      <w:r>
        <w:rPr>
          <w:rFonts w:ascii="宋体" w:hAnsi="宋体" w:cs="Arial" w:hint="eastAsia"/>
          <w:color w:val="000000"/>
          <w:sz w:val="28"/>
          <w:szCs w:val="28"/>
        </w:rPr>
        <w:t>年</w:t>
      </w:r>
      <w:r w:rsidR="005E06B4">
        <w:rPr>
          <w:rFonts w:ascii="宋体" w:hAnsi="宋体" w:cs="Arial"/>
          <w:color w:val="000000"/>
          <w:sz w:val="28"/>
          <w:szCs w:val="28"/>
        </w:rPr>
        <w:t>6</w:t>
      </w:r>
      <w:r>
        <w:rPr>
          <w:rFonts w:ascii="宋体" w:hAnsi="宋体" w:cs="Arial" w:hint="eastAsia"/>
          <w:color w:val="000000"/>
          <w:sz w:val="28"/>
          <w:szCs w:val="28"/>
        </w:rPr>
        <w:t>月</w:t>
      </w:r>
      <w:r w:rsidR="005E06B4">
        <w:rPr>
          <w:rFonts w:ascii="宋体" w:hAnsi="宋体" w:cs="Arial"/>
          <w:color w:val="000000"/>
          <w:sz w:val="28"/>
          <w:szCs w:val="28"/>
        </w:rPr>
        <w:t>24</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86680E">
        <w:rPr>
          <w:rFonts w:ascii="宋体" w:hAnsi="宋体" w:cs="Arial" w:hint="eastAsia"/>
          <w:b/>
          <w:color w:val="000000"/>
          <w:sz w:val="28"/>
          <w:szCs w:val="28"/>
        </w:rPr>
        <w:t>二</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lastRenderedPageBreak/>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1C49E4" w:rsidRDefault="001C49E4" w:rsidP="00392549">
      <w:pPr>
        <w:rPr>
          <w:rFonts w:asciiTheme="minorEastAsia" w:eastAsiaTheme="minorEastAsia" w:hAnsiTheme="minorEastAsia" w:cs="Arial"/>
          <w:color w:val="000000"/>
          <w:sz w:val="28"/>
          <w:szCs w:val="28"/>
        </w:rPr>
      </w:pPr>
    </w:p>
    <w:p w:rsidR="00C219B3" w:rsidRPr="001C49E4" w:rsidRDefault="001C49E4" w:rsidP="00392549">
      <w:pPr>
        <w:rPr>
          <w:rFonts w:asciiTheme="minorEastAsia" w:eastAsiaTheme="minorEastAsia" w:hAnsiTheme="minorEastAsia" w:cs="Arial"/>
          <w:color w:val="000000"/>
          <w:sz w:val="28"/>
          <w:szCs w:val="28"/>
        </w:rPr>
      </w:pPr>
      <w:r w:rsidRPr="001C49E4">
        <w:rPr>
          <w:rFonts w:asciiTheme="minorEastAsia" w:eastAsiaTheme="minorEastAsia" w:hAnsiTheme="minorEastAsia" w:cs="Arial"/>
          <w:color w:val="000000"/>
          <w:sz w:val="28"/>
          <w:szCs w:val="28"/>
        </w:rPr>
        <w:t>附图</w:t>
      </w:r>
      <w:r w:rsidRPr="001C49E4">
        <w:rPr>
          <w:rFonts w:asciiTheme="minorEastAsia" w:eastAsiaTheme="minorEastAsia" w:hAnsiTheme="minorEastAsia" w:cs="Arial" w:hint="eastAsia"/>
          <w:color w:val="000000"/>
          <w:sz w:val="28"/>
          <w:szCs w:val="28"/>
        </w:rPr>
        <w:t>：《岭南印象园管线临时迁改工程给排水迁改工程施工图设计》（另册）</w:t>
      </w:r>
    </w:p>
    <w:p w:rsidR="001C49E4" w:rsidRDefault="001C49E4" w:rsidP="00392549">
      <w:pPr>
        <w:rPr>
          <w:rFonts w:ascii="宋体" w:hAnsi="宋体"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205D19" w:rsidRDefault="00205D19" w:rsidP="00541171">
      <w:pPr>
        <w:pStyle w:val="a5"/>
        <w:spacing w:line="360" w:lineRule="auto"/>
        <w:ind w:leftChars="0" w:left="0" w:right="1120"/>
        <w:rPr>
          <w:sz w:val="28"/>
          <w:szCs w:val="28"/>
        </w:rPr>
      </w:pPr>
    </w:p>
    <w:p w:rsidR="00E47B59" w:rsidRDefault="0025569B" w:rsidP="005E06B4">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20</w:t>
      </w:r>
      <w:r>
        <w:rPr>
          <w:rFonts w:hint="eastAsia"/>
          <w:sz w:val="28"/>
          <w:szCs w:val="28"/>
        </w:rPr>
        <w:t>年</w:t>
      </w:r>
      <w:r w:rsidR="005E06B4">
        <w:rPr>
          <w:sz w:val="28"/>
          <w:szCs w:val="28"/>
        </w:rPr>
        <w:t>6</w:t>
      </w:r>
      <w:r>
        <w:rPr>
          <w:rFonts w:hint="eastAsia"/>
          <w:sz w:val="28"/>
          <w:szCs w:val="28"/>
        </w:rPr>
        <w:t>月</w:t>
      </w:r>
      <w:r w:rsidR="005E06B4">
        <w:rPr>
          <w:sz w:val="28"/>
          <w:szCs w:val="28"/>
        </w:rPr>
        <w:t>9</w:t>
      </w:r>
      <w:r>
        <w:rPr>
          <w:rFonts w:hint="eastAsia"/>
          <w:sz w:val="28"/>
          <w:szCs w:val="28"/>
        </w:rPr>
        <w:t>日</w:t>
      </w:r>
      <w:bookmarkStart w:id="0" w:name="_GoBack"/>
      <w:bookmarkEnd w:id="0"/>
    </w:p>
    <w:p w:rsidR="00C219B3" w:rsidRDefault="00C219B3">
      <w:pPr>
        <w:spacing w:line="400" w:lineRule="exact"/>
        <w:rPr>
          <w:rFonts w:ascii="宋体" w:hAnsi="宋体" w:cs="Arial"/>
          <w:color w:val="000000"/>
          <w:sz w:val="30"/>
          <w:szCs w:val="30"/>
        </w:rPr>
      </w:pPr>
    </w:p>
    <w:p w:rsidR="00C219B3" w:rsidRDefault="00C219B3">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3025E4"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hint="eastAsia"/>
          <w:b/>
          <w:sz w:val="28"/>
          <w:szCs w:val="28"/>
        </w:rPr>
        <w:t>（1）</w:t>
      </w:r>
      <w:r w:rsidR="006B2E51"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C062D1">
        <w:rPr>
          <w:rFonts w:hAnsi="宋体" w:hint="eastAsia"/>
          <w:szCs w:val="21"/>
        </w:rPr>
        <w:t>岭南印象园管线临时迁改之给排水迁改工程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2020</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3025E4" w:rsidRDefault="003025E4" w:rsidP="00086E31">
      <w:pPr>
        <w:spacing w:line="400" w:lineRule="exact"/>
        <w:jc w:val="center"/>
        <w:rPr>
          <w:rFonts w:ascii="宋体" w:hAnsi="宋体" w:cs="Arial"/>
          <w:b/>
          <w:color w:val="000000"/>
          <w:sz w:val="28"/>
          <w:szCs w:val="28"/>
        </w:rPr>
      </w:pPr>
      <w:r w:rsidRPr="003025E4">
        <w:rPr>
          <w:rFonts w:ascii="宋体" w:hAnsi="宋体" w:cs="Arial" w:hint="eastAsia"/>
          <w:b/>
          <w:color w:val="000000"/>
          <w:sz w:val="28"/>
          <w:szCs w:val="28"/>
        </w:rPr>
        <w:lastRenderedPageBreak/>
        <w:t>（2）</w:t>
      </w:r>
      <w:r>
        <w:rPr>
          <w:rFonts w:ascii="宋体" w:hAnsi="宋体" w:cs="Arial" w:hint="eastAsia"/>
          <w:b/>
          <w:color w:val="000000"/>
          <w:sz w:val="28"/>
          <w:szCs w:val="28"/>
        </w:rPr>
        <w:t>投标</w:t>
      </w:r>
      <w:r w:rsidRPr="003025E4">
        <w:rPr>
          <w:rFonts w:ascii="宋体" w:hAnsi="宋体" w:cs="Arial" w:hint="eastAsia"/>
          <w:b/>
          <w:color w:val="000000"/>
          <w:sz w:val="28"/>
          <w:szCs w:val="28"/>
        </w:rPr>
        <w:t>报价汇总表</w:t>
      </w:r>
    </w:p>
    <w:p w:rsidR="00086E31" w:rsidRPr="003025E4" w:rsidRDefault="00086E31" w:rsidP="00086E31">
      <w:pPr>
        <w:spacing w:line="400" w:lineRule="exact"/>
        <w:rPr>
          <w:rFonts w:ascii="宋体" w:hAnsi="宋体" w:cs="Arial"/>
          <w:b/>
          <w:color w:val="000000"/>
          <w:sz w:val="28"/>
          <w:szCs w:val="28"/>
        </w:rPr>
      </w:pPr>
      <w:r>
        <w:rPr>
          <w:rFonts w:hAnsi="宋体" w:hint="eastAsia"/>
          <w:szCs w:val="21"/>
        </w:rPr>
        <w:t>项目名称：岭南印象园管线临时迁改之给排水迁改工程</w:t>
      </w:r>
    </w:p>
    <w:tbl>
      <w:tblPr>
        <w:tblW w:w="9072" w:type="dxa"/>
        <w:tblInd w:w="108" w:type="dxa"/>
        <w:tblLook w:val="04A0" w:firstRow="1" w:lastRow="0" w:firstColumn="1" w:lastColumn="0" w:noHBand="0" w:noVBand="1"/>
      </w:tblPr>
      <w:tblGrid>
        <w:gridCol w:w="1160"/>
        <w:gridCol w:w="3093"/>
        <w:gridCol w:w="2268"/>
        <w:gridCol w:w="2551"/>
      </w:tblGrid>
      <w:tr w:rsidR="003025E4" w:rsidRPr="003025E4" w:rsidTr="003025E4">
        <w:trPr>
          <w:trHeight w:val="375"/>
        </w:trPr>
        <w:tc>
          <w:tcPr>
            <w:tcW w:w="11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序号</w:t>
            </w:r>
          </w:p>
        </w:tc>
        <w:tc>
          <w:tcPr>
            <w:tcW w:w="3093" w:type="dxa"/>
            <w:tcBorders>
              <w:top w:val="single" w:sz="8"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汇总内容</w:t>
            </w:r>
          </w:p>
        </w:tc>
        <w:tc>
          <w:tcPr>
            <w:tcW w:w="2268" w:type="dxa"/>
            <w:tcBorders>
              <w:top w:val="single" w:sz="8"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金额:(元)</w:t>
            </w:r>
          </w:p>
        </w:tc>
        <w:tc>
          <w:tcPr>
            <w:tcW w:w="2551" w:type="dxa"/>
            <w:tcBorders>
              <w:top w:val="single" w:sz="8" w:space="0" w:color="000000"/>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其中：暂估价(元)</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1</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分部分项合计</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1.1</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新建工程</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1.2</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路面拆除及修复工程</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1.3</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土石方工程</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1.4</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余泥渣土外运</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2</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措施合计</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2.1</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绿色施工安全防护措施费</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29811.35</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2.2</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其他措施费</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3</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其他项目</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3.1</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暂列金额</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45605.79</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3.2</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暂估价</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3.3</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计日工</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3.4</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总承包服务费</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3.5</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预算包干费</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3.6</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工程优质费</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3.7</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概算幅度差</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3.8</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索赔费用</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3.9</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现场签证费用</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3.10</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其他费用</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4</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税前工程造价</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5</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增值税销项税额</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6</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总造价</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7</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人工费</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 xml:space="preserve">　</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 xml:space="preserve">　</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 xml:space="preserve">　</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 xml:space="preserve">　</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 xml:space="preserve">　</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 xml:space="preserve">　</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 xml:space="preserve">　</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 xml:space="preserve">　</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1160" w:type="dxa"/>
            <w:tcBorders>
              <w:top w:val="nil"/>
              <w:left w:val="single" w:sz="8" w:space="0" w:color="000000"/>
              <w:bottom w:val="single" w:sz="4"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sidRPr="003025E4">
              <w:rPr>
                <w:rFonts w:ascii="宋体" w:hAnsi="宋体" w:cs="宋体" w:hint="eastAsia"/>
                <w:kern w:val="0"/>
                <w:sz w:val="20"/>
                <w:szCs w:val="20"/>
              </w:rPr>
              <w:t xml:space="preserve">　</w:t>
            </w:r>
          </w:p>
        </w:tc>
        <w:tc>
          <w:tcPr>
            <w:tcW w:w="3093" w:type="dxa"/>
            <w:tcBorders>
              <w:top w:val="nil"/>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left"/>
              <w:rPr>
                <w:rFonts w:ascii="宋体" w:hAnsi="宋体" w:cs="宋体"/>
                <w:kern w:val="0"/>
                <w:sz w:val="20"/>
                <w:szCs w:val="20"/>
              </w:rPr>
            </w:pPr>
            <w:r w:rsidRPr="003025E4">
              <w:rPr>
                <w:rFonts w:ascii="宋体" w:hAnsi="宋体" w:cs="宋体" w:hint="eastAsia"/>
                <w:kern w:val="0"/>
                <w:sz w:val="20"/>
                <w:szCs w:val="20"/>
              </w:rPr>
              <w:t xml:space="preserve">　</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c>
          <w:tcPr>
            <w:tcW w:w="2551" w:type="dxa"/>
            <w:tcBorders>
              <w:top w:val="nil"/>
              <w:left w:val="nil"/>
              <w:bottom w:val="single" w:sz="4"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 xml:space="preserve">　</w:t>
            </w:r>
          </w:p>
        </w:tc>
      </w:tr>
      <w:tr w:rsidR="003025E4" w:rsidRPr="003025E4" w:rsidTr="003025E4">
        <w:trPr>
          <w:trHeight w:val="360"/>
        </w:trPr>
        <w:tc>
          <w:tcPr>
            <w:tcW w:w="4253" w:type="dxa"/>
            <w:gridSpan w:val="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025E4" w:rsidRPr="003025E4" w:rsidRDefault="003025E4" w:rsidP="003025E4">
            <w:pPr>
              <w:widowControl/>
              <w:jc w:val="center"/>
              <w:rPr>
                <w:rFonts w:ascii="宋体" w:hAnsi="宋体" w:cs="宋体"/>
                <w:kern w:val="0"/>
                <w:sz w:val="20"/>
                <w:szCs w:val="20"/>
              </w:rPr>
            </w:pPr>
            <w:r>
              <w:rPr>
                <w:rFonts w:ascii="宋体" w:hAnsi="宋体" w:cs="宋体" w:hint="eastAsia"/>
                <w:kern w:val="0"/>
                <w:sz w:val="20"/>
                <w:szCs w:val="20"/>
              </w:rPr>
              <w:t>投标报价</w:t>
            </w:r>
            <w:r w:rsidRPr="003025E4">
              <w:rPr>
                <w:rFonts w:ascii="宋体" w:hAnsi="宋体" w:cs="宋体" w:hint="eastAsia"/>
                <w:kern w:val="0"/>
                <w:sz w:val="20"/>
                <w:szCs w:val="20"/>
              </w:rPr>
              <w:t>合计=1+2+3+5</w:t>
            </w:r>
          </w:p>
        </w:tc>
        <w:tc>
          <w:tcPr>
            <w:tcW w:w="2268" w:type="dxa"/>
            <w:tcBorders>
              <w:top w:val="single" w:sz="4" w:space="0" w:color="000000"/>
              <w:left w:val="nil"/>
              <w:bottom w:val="single" w:sz="8" w:space="0" w:color="000000"/>
              <w:right w:val="single" w:sz="4"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p>
        </w:tc>
        <w:tc>
          <w:tcPr>
            <w:tcW w:w="2551" w:type="dxa"/>
            <w:tcBorders>
              <w:top w:val="nil"/>
              <w:left w:val="nil"/>
              <w:bottom w:val="single" w:sz="8" w:space="0" w:color="000000"/>
              <w:right w:val="single" w:sz="8" w:space="0" w:color="000000"/>
            </w:tcBorders>
            <w:shd w:val="clear" w:color="FFFFFF" w:fill="FFFFFF"/>
            <w:vAlign w:val="center"/>
            <w:hideMark/>
          </w:tcPr>
          <w:p w:rsidR="003025E4" w:rsidRPr="003025E4" w:rsidRDefault="003025E4" w:rsidP="003025E4">
            <w:pPr>
              <w:widowControl/>
              <w:jc w:val="right"/>
              <w:rPr>
                <w:rFonts w:ascii="宋体" w:hAnsi="宋体" w:cs="宋体"/>
                <w:kern w:val="0"/>
                <w:sz w:val="20"/>
                <w:szCs w:val="20"/>
              </w:rPr>
            </w:pPr>
            <w:r w:rsidRPr="003025E4">
              <w:rPr>
                <w:rFonts w:ascii="宋体" w:hAnsi="宋体" w:cs="宋体" w:hint="eastAsia"/>
                <w:kern w:val="0"/>
                <w:sz w:val="20"/>
                <w:szCs w:val="20"/>
              </w:rPr>
              <w:t>0.00</w:t>
            </w:r>
          </w:p>
        </w:tc>
      </w:tr>
      <w:tr w:rsidR="003025E4" w:rsidRPr="003025E4" w:rsidTr="003025E4">
        <w:trPr>
          <w:trHeight w:val="360"/>
        </w:trPr>
        <w:tc>
          <w:tcPr>
            <w:tcW w:w="9072" w:type="dxa"/>
            <w:gridSpan w:val="4"/>
            <w:tcBorders>
              <w:top w:val="nil"/>
              <w:left w:val="nil"/>
              <w:bottom w:val="nil"/>
              <w:right w:val="nil"/>
            </w:tcBorders>
            <w:shd w:val="clear" w:color="FFFFFF" w:fill="FFFFFF"/>
            <w:hideMark/>
          </w:tcPr>
          <w:p w:rsidR="003025E4" w:rsidRPr="003025E4" w:rsidRDefault="003025E4" w:rsidP="003025E4">
            <w:pPr>
              <w:widowControl/>
              <w:jc w:val="left"/>
              <w:rPr>
                <w:rFonts w:ascii="宋体" w:hAnsi="宋体" w:cs="宋体"/>
                <w:kern w:val="0"/>
                <w:sz w:val="18"/>
                <w:szCs w:val="18"/>
              </w:rPr>
            </w:pPr>
            <w:r w:rsidRPr="003025E4">
              <w:rPr>
                <w:rFonts w:ascii="宋体" w:hAnsi="宋体" w:cs="宋体" w:hint="eastAsia"/>
                <w:kern w:val="0"/>
                <w:sz w:val="18"/>
                <w:szCs w:val="18"/>
              </w:rPr>
              <w:t>注：本表适用于单位工程招标控制价或投标报价的汇总，如无单位工程划分，单项工程也使用本表汇总</w:t>
            </w:r>
          </w:p>
        </w:tc>
      </w:tr>
    </w:tbl>
    <w:p w:rsidR="00086E31" w:rsidRDefault="00086E31" w:rsidP="00DD2666">
      <w:pPr>
        <w:spacing w:line="400" w:lineRule="exact"/>
        <w:rPr>
          <w:rFonts w:ascii="宋体" w:hAnsi="宋体" w:cs="Arial"/>
          <w:color w:val="000000"/>
          <w:sz w:val="30"/>
          <w:szCs w:val="30"/>
        </w:rPr>
      </w:pPr>
    </w:p>
    <w:p w:rsidR="00086E31" w:rsidRDefault="00086E31" w:rsidP="00086E31">
      <w:pPr>
        <w:widowControl/>
        <w:jc w:val="left"/>
        <w:rPr>
          <w:rFonts w:ascii="宋体" w:hAnsi="宋体" w:cs="Arial"/>
          <w:color w:val="000000"/>
          <w:sz w:val="30"/>
          <w:szCs w:val="30"/>
        </w:rPr>
      </w:pPr>
      <w:r>
        <w:rPr>
          <w:rFonts w:ascii="宋体" w:hAnsi="宋体" w:cs="Arial"/>
          <w:color w:val="000000"/>
          <w:sz w:val="30"/>
          <w:szCs w:val="30"/>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C062D1">
              <w:rPr>
                <w:rFonts w:ascii="宋体" w:hAnsi="宋体" w:cs="宋体" w:hint="eastAsia"/>
                <w:kern w:val="0"/>
                <w:szCs w:val="21"/>
              </w:rPr>
              <w:t>岭南印象园管线临时迁改之给排水迁改工程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2020</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2020</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C062D1">
        <w:rPr>
          <w:rFonts w:hAnsi="宋体" w:hint="eastAsia"/>
          <w:sz w:val="24"/>
          <w:szCs w:val="24"/>
          <w:u w:val="single"/>
        </w:rPr>
        <w:t>岭南印象园管线临时迁改之给排水迁改工程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2020</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C062D1">
        <w:rPr>
          <w:rFonts w:ascii="宋体" w:hAnsi="宋体" w:cs="宋体" w:hint="eastAsia"/>
          <w:kern w:val="0"/>
          <w:szCs w:val="21"/>
        </w:rPr>
        <w:t>岭南印象园管线临时迁改之给排水迁改工程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086E31">
              <w:rPr>
                <w:rFonts w:ascii="宋体" w:hAnsi="宋体" w:cs="宋体" w:hint="eastAsia"/>
                <w:szCs w:val="21"/>
              </w:rPr>
              <w:t>市政公用工程施工总承包叁级</w:t>
            </w:r>
            <w:r w:rsidR="00BC4ED0">
              <w:rPr>
                <w:rFonts w:ascii="宋体" w:hAnsi="宋体" w:cs="宋体" w:hint="eastAsia"/>
                <w:szCs w:val="21"/>
              </w:rPr>
              <w:t>或以上资质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C219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BB1E59">
              <w:rPr>
                <w:rFonts w:ascii="宋体" w:hAnsi="宋体" w:cs="宋体"/>
                <w:szCs w:val="21"/>
              </w:rPr>
              <w:t>7</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C062D1">
        <w:rPr>
          <w:rFonts w:ascii="宋体" w:hAnsi="宋体" w:hint="eastAsia"/>
          <w:bCs/>
          <w:szCs w:val="21"/>
        </w:rPr>
        <w:t>岭南印象园管线临时迁改之给排水迁改工程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D32" w:rsidRDefault="004B4D32">
      <w:r>
        <w:separator/>
      </w:r>
    </w:p>
  </w:endnote>
  <w:endnote w:type="continuationSeparator" w:id="0">
    <w:p w:rsidR="004B4D32" w:rsidRDefault="004B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5E4" w:rsidRDefault="003025E4">
    <w:pPr>
      <w:pStyle w:val="a8"/>
      <w:jc w:val="right"/>
    </w:pPr>
    <w:r>
      <w:fldChar w:fldCharType="begin"/>
    </w:r>
    <w:r>
      <w:instrText xml:space="preserve"> PAGE   \* MERGEFORMAT </w:instrText>
    </w:r>
    <w:r>
      <w:fldChar w:fldCharType="separate"/>
    </w:r>
    <w:r w:rsidR="005E06B4" w:rsidRPr="005E06B4">
      <w:rPr>
        <w:noProof/>
        <w:lang w:val="zh-CN"/>
      </w:rPr>
      <w:t>9</w:t>
    </w:r>
    <w:r>
      <w:fldChar w:fldCharType="end"/>
    </w:r>
  </w:p>
  <w:p w:rsidR="003025E4" w:rsidRDefault="003025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D32" w:rsidRDefault="004B4D32">
      <w:r>
        <w:separator/>
      </w:r>
    </w:p>
  </w:footnote>
  <w:footnote w:type="continuationSeparator" w:id="0">
    <w:p w:rsidR="004B4D32" w:rsidRDefault="004B4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2F92352D"/>
    <w:multiLevelType w:val="singleLevel"/>
    <w:tmpl w:val="572DE5B4"/>
    <w:lvl w:ilvl="0">
      <w:start w:val="1"/>
      <w:numFmt w:val="decimal"/>
      <w:suff w:val="nothing"/>
      <w:lvlText w:val="%1."/>
      <w:lvlJc w:val="left"/>
    </w:lvl>
  </w:abstractNum>
  <w:abstractNum w:abstractNumId="13" w15:restartNumberingAfterBreak="0">
    <w:nsid w:val="3613239C"/>
    <w:multiLevelType w:val="singleLevel"/>
    <w:tmpl w:val="3613239C"/>
    <w:lvl w:ilvl="0">
      <w:start w:val="1"/>
      <w:numFmt w:val="decimal"/>
      <w:suff w:val="nothing"/>
      <w:lvlText w:val="%1、"/>
      <w:lvlJc w:val="left"/>
    </w:lvl>
  </w:abstractNum>
  <w:abstractNum w:abstractNumId="14" w15:restartNumberingAfterBreak="0">
    <w:nsid w:val="3E3B28DA"/>
    <w:multiLevelType w:val="singleLevel"/>
    <w:tmpl w:val="3E3B28DA"/>
    <w:lvl w:ilvl="0">
      <w:start w:val="2"/>
      <w:numFmt w:val="decimal"/>
      <w:suff w:val="nothing"/>
      <w:lvlText w:val="%1、"/>
      <w:lvlJc w:val="left"/>
    </w:lvl>
  </w:abstractNum>
  <w:abstractNum w:abstractNumId="15" w15:restartNumberingAfterBreak="0">
    <w:nsid w:val="572DE5B4"/>
    <w:multiLevelType w:val="singleLevel"/>
    <w:tmpl w:val="572DE5B4"/>
    <w:lvl w:ilvl="0">
      <w:start w:val="1"/>
      <w:numFmt w:val="decimal"/>
      <w:suff w:val="nothing"/>
      <w:lvlText w:val="%1."/>
      <w:lvlJc w:val="left"/>
    </w:lvl>
  </w:abstractNum>
  <w:abstractNum w:abstractNumId="16" w15:restartNumberingAfterBreak="0">
    <w:nsid w:val="5F080A44"/>
    <w:multiLevelType w:val="singleLevel"/>
    <w:tmpl w:val="5F080A44"/>
    <w:lvl w:ilvl="0">
      <w:start w:val="1"/>
      <w:numFmt w:val="decimal"/>
      <w:suff w:val="nothing"/>
      <w:lvlText w:val="%1、"/>
      <w:lvlJc w:val="left"/>
    </w:lvl>
  </w:abstractNum>
  <w:abstractNum w:abstractNumId="17"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480DB77"/>
    <w:multiLevelType w:val="singleLevel"/>
    <w:tmpl w:val="7480DB77"/>
    <w:lvl w:ilvl="0">
      <w:start w:val="1"/>
      <w:numFmt w:val="decimal"/>
      <w:lvlText w:val="%1."/>
      <w:lvlJc w:val="left"/>
      <w:pPr>
        <w:tabs>
          <w:tab w:val="num" w:pos="312"/>
        </w:tabs>
      </w:pPr>
    </w:lvl>
  </w:abstractNum>
  <w:num w:numId="1">
    <w:abstractNumId w:val="11"/>
  </w:num>
  <w:num w:numId="2">
    <w:abstractNumId w:val="8"/>
  </w:num>
  <w:num w:numId="3">
    <w:abstractNumId w:val="9"/>
  </w:num>
  <w:num w:numId="4">
    <w:abstractNumId w:val="15"/>
  </w:num>
  <w:num w:numId="5">
    <w:abstractNumId w:val="10"/>
  </w:num>
  <w:num w:numId="6">
    <w:abstractNumId w:val="12"/>
  </w:num>
  <w:num w:numId="7">
    <w:abstractNumId w:val="7"/>
  </w:num>
  <w:num w:numId="8">
    <w:abstractNumId w:val="17"/>
  </w:num>
  <w:num w:numId="9">
    <w:abstractNumId w:val="14"/>
  </w:num>
  <w:num w:numId="10">
    <w:abstractNumId w:val="3"/>
  </w:num>
  <w:num w:numId="11">
    <w:abstractNumId w:val="13"/>
  </w:num>
  <w:num w:numId="12">
    <w:abstractNumId w:val="18"/>
  </w:num>
  <w:num w:numId="13">
    <w:abstractNumId w:val="4"/>
  </w:num>
  <w:num w:numId="14">
    <w:abstractNumId w:val="1"/>
  </w:num>
  <w:num w:numId="15">
    <w:abstractNumId w:val="0"/>
  </w:num>
  <w:num w:numId="16">
    <w:abstractNumId w:val="16"/>
  </w:num>
  <w:num w:numId="17">
    <w:abstractNumId w:val="2"/>
  </w:num>
  <w:num w:numId="18">
    <w:abstractNumId w:val="6"/>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1269A"/>
    <w:rsid w:val="000248F2"/>
    <w:rsid w:val="00024DB1"/>
    <w:rsid w:val="000261AC"/>
    <w:rsid w:val="000511EF"/>
    <w:rsid w:val="00051834"/>
    <w:rsid w:val="000542BB"/>
    <w:rsid w:val="00054374"/>
    <w:rsid w:val="00066150"/>
    <w:rsid w:val="00066222"/>
    <w:rsid w:val="00086E31"/>
    <w:rsid w:val="00097540"/>
    <w:rsid w:val="000A00B3"/>
    <w:rsid w:val="000A2487"/>
    <w:rsid w:val="000A32B4"/>
    <w:rsid w:val="000A4DE7"/>
    <w:rsid w:val="000A75A0"/>
    <w:rsid w:val="000B75B2"/>
    <w:rsid w:val="000D372E"/>
    <w:rsid w:val="000D4516"/>
    <w:rsid w:val="000E277D"/>
    <w:rsid w:val="001013A8"/>
    <w:rsid w:val="00105509"/>
    <w:rsid w:val="001300D3"/>
    <w:rsid w:val="00146B63"/>
    <w:rsid w:val="00155983"/>
    <w:rsid w:val="00161C4F"/>
    <w:rsid w:val="00167F5B"/>
    <w:rsid w:val="00171297"/>
    <w:rsid w:val="00172A27"/>
    <w:rsid w:val="00175957"/>
    <w:rsid w:val="00186019"/>
    <w:rsid w:val="00191017"/>
    <w:rsid w:val="00194365"/>
    <w:rsid w:val="001944F5"/>
    <w:rsid w:val="00195617"/>
    <w:rsid w:val="001B2E16"/>
    <w:rsid w:val="001C49E4"/>
    <w:rsid w:val="001C510A"/>
    <w:rsid w:val="001D1FFB"/>
    <w:rsid w:val="001D769B"/>
    <w:rsid w:val="001E5338"/>
    <w:rsid w:val="001F6D6F"/>
    <w:rsid w:val="00202786"/>
    <w:rsid w:val="00205D19"/>
    <w:rsid w:val="002117D0"/>
    <w:rsid w:val="00211BF3"/>
    <w:rsid w:val="00214EFD"/>
    <w:rsid w:val="0021591C"/>
    <w:rsid w:val="00220F76"/>
    <w:rsid w:val="00221D47"/>
    <w:rsid w:val="0022476E"/>
    <w:rsid w:val="0023650D"/>
    <w:rsid w:val="0025569B"/>
    <w:rsid w:val="0026536E"/>
    <w:rsid w:val="00265945"/>
    <w:rsid w:val="00275CA3"/>
    <w:rsid w:val="00294486"/>
    <w:rsid w:val="002A558D"/>
    <w:rsid w:val="002D14AE"/>
    <w:rsid w:val="002D4296"/>
    <w:rsid w:val="002D7DD0"/>
    <w:rsid w:val="002E0B01"/>
    <w:rsid w:val="002F6943"/>
    <w:rsid w:val="003025E4"/>
    <w:rsid w:val="003202A4"/>
    <w:rsid w:val="00321DB1"/>
    <w:rsid w:val="00327AA1"/>
    <w:rsid w:val="0033236B"/>
    <w:rsid w:val="00343111"/>
    <w:rsid w:val="00353699"/>
    <w:rsid w:val="0036491C"/>
    <w:rsid w:val="00392549"/>
    <w:rsid w:val="003932F2"/>
    <w:rsid w:val="00394717"/>
    <w:rsid w:val="003954FA"/>
    <w:rsid w:val="003975C1"/>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B26CB"/>
    <w:rsid w:val="004B4D32"/>
    <w:rsid w:val="004B5C58"/>
    <w:rsid w:val="004C4EDB"/>
    <w:rsid w:val="004D5436"/>
    <w:rsid w:val="004E3B04"/>
    <w:rsid w:val="004E5C78"/>
    <w:rsid w:val="004E7A16"/>
    <w:rsid w:val="00513077"/>
    <w:rsid w:val="0052246D"/>
    <w:rsid w:val="00541171"/>
    <w:rsid w:val="00541BB1"/>
    <w:rsid w:val="00545D4B"/>
    <w:rsid w:val="00550B1F"/>
    <w:rsid w:val="005566FF"/>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7731"/>
    <w:rsid w:val="006106FB"/>
    <w:rsid w:val="00611B4E"/>
    <w:rsid w:val="00617D0B"/>
    <w:rsid w:val="00621A9E"/>
    <w:rsid w:val="0062246F"/>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C04CE"/>
    <w:rsid w:val="007C3669"/>
    <w:rsid w:val="007D7DD0"/>
    <w:rsid w:val="007F3362"/>
    <w:rsid w:val="007F4585"/>
    <w:rsid w:val="007F49B3"/>
    <w:rsid w:val="007F62C7"/>
    <w:rsid w:val="00800453"/>
    <w:rsid w:val="00814712"/>
    <w:rsid w:val="00815501"/>
    <w:rsid w:val="008160FF"/>
    <w:rsid w:val="00821F86"/>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B670C"/>
    <w:rsid w:val="008C26B6"/>
    <w:rsid w:val="008C7560"/>
    <w:rsid w:val="008E3344"/>
    <w:rsid w:val="008F2808"/>
    <w:rsid w:val="008F4BC0"/>
    <w:rsid w:val="008F50D8"/>
    <w:rsid w:val="008F5C67"/>
    <w:rsid w:val="00902C05"/>
    <w:rsid w:val="0090551B"/>
    <w:rsid w:val="009159D7"/>
    <w:rsid w:val="00932FEC"/>
    <w:rsid w:val="00952170"/>
    <w:rsid w:val="0095677A"/>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46630"/>
    <w:rsid w:val="00A614CE"/>
    <w:rsid w:val="00A63DD1"/>
    <w:rsid w:val="00A735C6"/>
    <w:rsid w:val="00A81CD4"/>
    <w:rsid w:val="00A963B9"/>
    <w:rsid w:val="00AA7AB2"/>
    <w:rsid w:val="00AB341E"/>
    <w:rsid w:val="00AB7FA5"/>
    <w:rsid w:val="00AD4C1A"/>
    <w:rsid w:val="00AE5CBE"/>
    <w:rsid w:val="00AF3EDE"/>
    <w:rsid w:val="00AF442C"/>
    <w:rsid w:val="00B00BE7"/>
    <w:rsid w:val="00B03C03"/>
    <w:rsid w:val="00B25BB6"/>
    <w:rsid w:val="00B261B8"/>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7058"/>
    <w:rsid w:val="00C174A4"/>
    <w:rsid w:val="00C219B3"/>
    <w:rsid w:val="00C2645D"/>
    <w:rsid w:val="00C3119C"/>
    <w:rsid w:val="00C514A7"/>
    <w:rsid w:val="00C57767"/>
    <w:rsid w:val="00C706FF"/>
    <w:rsid w:val="00C74CE8"/>
    <w:rsid w:val="00C758F6"/>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1751F"/>
    <w:rsid w:val="00E354F4"/>
    <w:rsid w:val="00E36D06"/>
    <w:rsid w:val="00E458D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897</TotalTime>
  <Pages>19</Pages>
  <Words>1400</Words>
  <Characters>7982</Characters>
  <Application>Microsoft Office Word</Application>
  <DocSecurity>0</DocSecurity>
  <Lines>66</Lines>
  <Paragraphs>18</Paragraphs>
  <ScaleCrop>false</ScaleCrop>
  <Company>aaa</Company>
  <LinksUpToDate>false</LinksUpToDate>
  <CharactersWithSpaces>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71</cp:revision>
  <cp:lastPrinted>2011-11-29T08:47:00Z</cp:lastPrinted>
  <dcterms:created xsi:type="dcterms:W3CDTF">2018-02-28T04:01:00Z</dcterms:created>
  <dcterms:modified xsi:type="dcterms:W3CDTF">2020-06-09T03:03:00Z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